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C34E9" w:rsidTr="00A056FA">
        <w:trPr>
          <w:trHeight w:val="546"/>
          <w:tblHeader/>
          <w:jc w:val="center"/>
        </w:trPr>
        <w:tc>
          <w:tcPr>
            <w:tcW w:w="5206" w:type="dxa"/>
            <w:vAlign w:val="center"/>
          </w:tcPr>
          <w:p w:rsidR="000C34E9" w:rsidRDefault="000C34E9"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C34E9" w:rsidRDefault="000C34E9"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C34E9" w:rsidTr="00A056FA">
        <w:trPr>
          <w:trHeight w:val="516"/>
          <w:jc w:val="center"/>
        </w:trPr>
        <w:tc>
          <w:tcPr>
            <w:tcW w:w="5206" w:type="dxa"/>
            <w:vAlign w:val="center"/>
          </w:tcPr>
          <w:p w:rsidR="000C34E9" w:rsidRDefault="000C34E9"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C34E9" w:rsidRDefault="000C34E9"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C34E9" w:rsidTr="00A056FA">
        <w:trPr>
          <w:trHeight w:val="516"/>
          <w:jc w:val="center"/>
        </w:trPr>
        <w:tc>
          <w:tcPr>
            <w:tcW w:w="5206" w:type="dxa"/>
            <w:vAlign w:val="center"/>
          </w:tcPr>
          <w:p w:rsidR="000C34E9" w:rsidRDefault="000C34E9"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C34E9" w:rsidRDefault="000C34E9"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D4B3F" w:rsidRPr="005B1FB3" w:rsidRDefault="005D4B3F" w:rsidP="00DA66CF">
      <w:pPr>
        <w:rPr>
          <w:rFonts w:ascii="Calibri" w:hAnsi="Calibri" w:cs="Arial"/>
          <w:b/>
          <w:sz w:val="22"/>
          <w:szCs w:val="22"/>
        </w:rPr>
      </w:pPr>
    </w:p>
    <w:p w:rsidR="005D4B3F" w:rsidRDefault="005D4B3F" w:rsidP="00DA66CF">
      <w:pPr>
        <w:rPr>
          <w:rFonts w:ascii="Calibri" w:hAnsi="Calibri" w:cs="Arial"/>
          <w:b/>
          <w:sz w:val="22"/>
          <w:szCs w:val="22"/>
          <w:u w:val="single"/>
        </w:rPr>
      </w:pPr>
    </w:p>
    <w:p w:rsidR="005D4B3F" w:rsidRPr="005B1FB3" w:rsidRDefault="005D4B3F"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5D4B3F" w:rsidRPr="005B1FB3" w:rsidRDefault="005D4B3F" w:rsidP="00DA66CF">
      <w:pPr>
        <w:ind w:left="1440"/>
        <w:rPr>
          <w:rFonts w:ascii="Calibri" w:hAnsi="Calibri" w:cs="Arial"/>
          <w:b/>
          <w:sz w:val="22"/>
          <w:szCs w:val="22"/>
        </w:rPr>
      </w:pPr>
    </w:p>
    <w:p w:rsidR="005D4B3F" w:rsidRPr="005B1FB3" w:rsidRDefault="00D846BD"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ENG</w:t>
      </w:r>
      <w:r w:rsidR="005D4B3F" w:rsidRPr="00C02231">
        <w:rPr>
          <w:rFonts w:ascii="Calibri" w:hAnsi="Calibri" w:cs="Arial"/>
          <w:b/>
          <w:noProof/>
          <w:sz w:val="22"/>
          <w:szCs w:val="22"/>
        </w:rPr>
        <w:t xml:space="preserve"> 1</w:t>
      </w:r>
      <w:r>
        <w:rPr>
          <w:rFonts w:ascii="Calibri" w:hAnsi="Calibri" w:cs="Arial"/>
          <w:b/>
          <w:noProof/>
          <w:sz w:val="22"/>
          <w:szCs w:val="22"/>
        </w:rPr>
        <w:t>012</w:t>
      </w:r>
      <w:r w:rsidR="005D4B3F">
        <w:rPr>
          <w:rFonts w:ascii="Calibri" w:hAnsi="Calibri" w:cs="Arial"/>
          <w:b/>
          <w:noProof/>
          <w:sz w:val="22"/>
          <w:szCs w:val="22"/>
        </w:rPr>
        <w:t xml:space="preserve"> AMERICAN ENGLISH</w:t>
      </w:r>
      <w:r w:rsidR="005D4B3F">
        <w:rPr>
          <w:rFonts w:ascii="Calibri" w:hAnsi="Calibri" w:cs="Arial"/>
          <w:b/>
          <w:sz w:val="22"/>
          <w:szCs w:val="22"/>
        </w:rPr>
        <w:t xml:space="preserve">   (</w:t>
      </w:r>
      <w:r w:rsidR="005D4B3F">
        <w:rPr>
          <w:rFonts w:ascii="Calibri" w:hAnsi="Calibri" w:cs="Arial"/>
          <w:b/>
          <w:noProof/>
          <w:sz w:val="22"/>
          <w:szCs w:val="22"/>
        </w:rPr>
        <w:t>3</w:t>
      </w:r>
      <w:r w:rsidR="005D4B3F">
        <w:rPr>
          <w:rFonts w:ascii="Calibri" w:hAnsi="Calibri" w:cs="Arial"/>
          <w:b/>
          <w:sz w:val="22"/>
          <w:szCs w:val="22"/>
        </w:rPr>
        <w:t xml:space="preserve"> CREDITS)</w:t>
      </w:r>
    </w:p>
    <w:p w:rsidR="005D4B3F" w:rsidRPr="005B1FB3" w:rsidRDefault="005D4B3F" w:rsidP="00DA66CF">
      <w:pPr>
        <w:widowControl/>
        <w:tabs>
          <w:tab w:val="left" w:pos="720"/>
          <w:tab w:val="left" w:pos="1170"/>
        </w:tabs>
        <w:ind w:firstLine="720"/>
        <w:rPr>
          <w:rFonts w:ascii="Calibri" w:hAnsi="Calibri" w:cs="Arial"/>
          <w:b/>
          <w:sz w:val="22"/>
          <w:szCs w:val="22"/>
        </w:rPr>
      </w:pPr>
    </w:p>
    <w:p w:rsidR="005D4B3F" w:rsidRPr="005D4B3F" w:rsidRDefault="005D4B3F" w:rsidP="005D4B3F">
      <w:pPr>
        <w:tabs>
          <w:tab w:val="left" w:pos="4140"/>
        </w:tabs>
        <w:spacing w:after="120"/>
        <w:ind w:left="720"/>
        <w:rPr>
          <w:rFonts w:ascii="Calibri" w:hAnsi="Calibri"/>
          <w:sz w:val="22"/>
          <w:szCs w:val="22"/>
        </w:rPr>
      </w:pPr>
      <w:r w:rsidRPr="005D4B3F">
        <w:rPr>
          <w:rFonts w:ascii="Calibri" w:hAnsi="Calibri"/>
          <w:sz w:val="22"/>
          <w:szCs w:val="22"/>
        </w:rPr>
        <w:t>Introduction to narrative analysis, with close reading and carefully written exposition of selections from principal modes of literature (poetry, prose fiction, non-fiction and drama) and media (film, television, radio, and graphic novels). This course is specifically designed to encourage reading and thoughtful response to reading. Required texts will reflect a variety of cultural backgrounds and points of view. Through writing and discussion, students are encouraged to connect aspects of the works they read with their own knowledge and experience.</w:t>
      </w:r>
    </w:p>
    <w:p w:rsidR="005D4B3F" w:rsidRPr="005B1FB3" w:rsidRDefault="005D4B3F" w:rsidP="005E7A0A">
      <w:pPr>
        <w:pStyle w:val="BodyTextIndent2"/>
        <w:widowControl/>
        <w:tabs>
          <w:tab w:val="left" w:pos="720"/>
          <w:tab w:val="left" w:pos="1170"/>
        </w:tabs>
        <w:spacing w:after="0" w:line="276" w:lineRule="auto"/>
        <w:ind w:left="720"/>
        <w:rPr>
          <w:rFonts w:ascii="Calibri" w:hAnsi="Calibri" w:cs="Arial"/>
          <w:sz w:val="22"/>
          <w:szCs w:val="22"/>
        </w:rPr>
      </w:pPr>
    </w:p>
    <w:p w:rsidR="005D4B3F" w:rsidRDefault="005D4B3F"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5D4B3F" w:rsidRDefault="005D4B3F" w:rsidP="00DA66CF">
      <w:pPr>
        <w:ind w:left="720"/>
        <w:rPr>
          <w:rFonts w:ascii="Calibri" w:hAnsi="Calibri" w:cs="Arial"/>
          <w:b/>
          <w:sz w:val="22"/>
          <w:szCs w:val="22"/>
        </w:rPr>
      </w:pPr>
    </w:p>
    <w:p w:rsidR="005D4B3F" w:rsidRDefault="005D4B3F" w:rsidP="005D4B3F">
      <w:pPr>
        <w:ind w:left="720"/>
        <w:rPr>
          <w:rFonts w:ascii="Calibri" w:hAnsi="Calibri" w:cs="Arial"/>
          <w:noProof/>
          <w:sz w:val="22"/>
          <w:szCs w:val="22"/>
        </w:rPr>
      </w:pPr>
      <w:r>
        <w:rPr>
          <w:rFonts w:ascii="Calibri" w:hAnsi="Calibri" w:cs="Arial"/>
          <w:noProof/>
          <w:sz w:val="22"/>
          <w:szCs w:val="22"/>
        </w:rPr>
        <w:t>None</w:t>
      </w:r>
    </w:p>
    <w:p w:rsidR="005D4B3F" w:rsidRDefault="005D4B3F" w:rsidP="00927493">
      <w:pPr>
        <w:ind w:left="720"/>
        <w:rPr>
          <w:rFonts w:ascii="Calibri" w:hAnsi="Calibri" w:cs="Arial"/>
          <w:sz w:val="22"/>
          <w:szCs w:val="22"/>
        </w:rPr>
      </w:pPr>
    </w:p>
    <w:p w:rsidR="005D4B3F" w:rsidRDefault="005D4B3F" w:rsidP="00DA66CF">
      <w:pPr>
        <w:ind w:firstLine="720"/>
        <w:rPr>
          <w:rFonts w:ascii="Calibri" w:hAnsi="Calibri" w:cs="Arial"/>
          <w:sz w:val="22"/>
          <w:szCs w:val="22"/>
        </w:rPr>
      </w:pPr>
      <w:r w:rsidRPr="00414651">
        <w:rPr>
          <w:rFonts w:ascii="Calibri" w:hAnsi="Calibri" w:cs="Arial"/>
          <w:b/>
          <w:sz w:val="22"/>
          <w:szCs w:val="22"/>
          <w:u w:val="single"/>
        </w:rPr>
        <w:t>CO-REQUISITES FOR THIS COURSE:</w:t>
      </w:r>
    </w:p>
    <w:p w:rsidR="005D4B3F" w:rsidRDefault="005D4B3F" w:rsidP="00DA66CF">
      <w:pPr>
        <w:ind w:firstLine="720"/>
        <w:rPr>
          <w:rFonts w:ascii="Calibri" w:hAnsi="Calibri" w:cs="Arial"/>
          <w:sz w:val="22"/>
          <w:szCs w:val="22"/>
        </w:rPr>
      </w:pPr>
    </w:p>
    <w:p w:rsidR="005D4B3F" w:rsidRDefault="005D4B3F" w:rsidP="00427BDD">
      <w:pPr>
        <w:ind w:left="720"/>
        <w:rPr>
          <w:rFonts w:ascii="Calibri" w:hAnsi="Calibri" w:cs="Arial"/>
          <w:sz w:val="22"/>
          <w:szCs w:val="22"/>
        </w:rPr>
      </w:pPr>
      <w:r w:rsidRPr="00C02231">
        <w:rPr>
          <w:rFonts w:ascii="Calibri" w:hAnsi="Calibri" w:cs="Arial"/>
          <w:noProof/>
          <w:sz w:val="22"/>
          <w:szCs w:val="22"/>
        </w:rPr>
        <w:t>None</w:t>
      </w:r>
    </w:p>
    <w:p w:rsidR="005D4B3F" w:rsidRPr="00414651" w:rsidRDefault="005D4B3F" w:rsidP="00DA66CF">
      <w:pPr>
        <w:ind w:firstLine="720"/>
        <w:rPr>
          <w:rFonts w:ascii="Calibri" w:hAnsi="Calibri" w:cs="Arial"/>
          <w:sz w:val="22"/>
          <w:szCs w:val="22"/>
        </w:rPr>
      </w:pPr>
    </w:p>
    <w:p w:rsidR="005D4B3F" w:rsidRPr="005B1FB3" w:rsidRDefault="005D4B3F"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5D4B3F" w:rsidRPr="005D4B3F" w:rsidRDefault="005D4B3F" w:rsidP="005D4B3F">
      <w:pPr>
        <w:ind w:left="720"/>
        <w:rPr>
          <w:rFonts w:ascii="Calibri" w:hAnsi="Calibri" w:cs="Arial"/>
          <w:b/>
          <w:sz w:val="22"/>
          <w:szCs w:val="22"/>
          <w:u w:val="single"/>
        </w:rPr>
      </w:pPr>
    </w:p>
    <w:p w:rsidR="005D4B3F" w:rsidRPr="005D4B3F" w:rsidRDefault="005D4B3F" w:rsidP="005D4B3F">
      <w:pPr>
        <w:widowControl/>
        <w:numPr>
          <w:ilvl w:val="0"/>
          <w:numId w:val="5"/>
        </w:numPr>
        <w:tabs>
          <w:tab w:val="num" w:pos="1080"/>
        </w:tabs>
        <w:suppressAutoHyphens w:val="0"/>
        <w:ind w:left="1080"/>
        <w:rPr>
          <w:rFonts w:ascii="Calibri" w:hAnsi="Calibri"/>
          <w:sz w:val="22"/>
          <w:szCs w:val="22"/>
        </w:rPr>
      </w:pPr>
      <w:r w:rsidRPr="005D4B3F">
        <w:rPr>
          <w:rFonts w:ascii="Calibri" w:hAnsi="Calibri"/>
          <w:sz w:val="22"/>
          <w:szCs w:val="22"/>
        </w:rPr>
        <w:t>Poetry</w:t>
      </w:r>
    </w:p>
    <w:p w:rsidR="005D4B3F" w:rsidRPr="005D4B3F" w:rsidRDefault="005D4B3F" w:rsidP="005D4B3F">
      <w:pPr>
        <w:widowControl/>
        <w:numPr>
          <w:ilvl w:val="0"/>
          <w:numId w:val="5"/>
        </w:numPr>
        <w:tabs>
          <w:tab w:val="num" w:pos="1080"/>
        </w:tabs>
        <w:suppressAutoHyphens w:val="0"/>
        <w:ind w:left="1080"/>
        <w:rPr>
          <w:rFonts w:ascii="Calibri" w:hAnsi="Calibri"/>
          <w:sz w:val="22"/>
          <w:szCs w:val="22"/>
        </w:rPr>
      </w:pPr>
      <w:r w:rsidRPr="005D4B3F">
        <w:rPr>
          <w:rFonts w:ascii="Calibri" w:hAnsi="Calibri"/>
          <w:sz w:val="22"/>
          <w:szCs w:val="22"/>
        </w:rPr>
        <w:t>Prose Fiction</w:t>
      </w:r>
    </w:p>
    <w:p w:rsidR="005D4B3F" w:rsidRPr="005D4B3F" w:rsidRDefault="005D4B3F" w:rsidP="005D4B3F">
      <w:pPr>
        <w:widowControl/>
        <w:numPr>
          <w:ilvl w:val="0"/>
          <w:numId w:val="5"/>
        </w:numPr>
        <w:tabs>
          <w:tab w:val="num" w:pos="1080"/>
        </w:tabs>
        <w:suppressAutoHyphens w:val="0"/>
        <w:ind w:left="1080"/>
        <w:rPr>
          <w:rFonts w:ascii="Calibri" w:hAnsi="Calibri"/>
          <w:sz w:val="22"/>
          <w:szCs w:val="22"/>
        </w:rPr>
      </w:pPr>
      <w:r w:rsidRPr="005D4B3F">
        <w:rPr>
          <w:rFonts w:ascii="Calibri" w:hAnsi="Calibri"/>
          <w:sz w:val="22"/>
          <w:szCs w:val="22"/>
        </w:rPr>
        <w:t>Non-Fiction</w:t>
      </w:r>
    </w:p>
    <w:p w:rsidR="005D4B3F" w:rsidRPr="005D4B3F" w:rsidRDefault="005D4B3F" w:rsidP="005D4B3F">
      <w:pPr>
        <w:widowControl/>
        <w:numPr>
          <w:ilvl w:val="0"/>
          <w:numId w:val="5"/>
        </w:numPr>
        <w:tabs>
          <w:tab w:val="num" w:pos="1080"/>
        </w:tabs>
        <w:suppressAutoHyphens w:val="0"/>
        <w:ind w:left="1080"/>
        <w:rPr>
          <w:rFonts w:ascii="Calibri" w:hAnsi="Calibri"/>
          <w:sz w:val="22"/>
          <w:szCs w:val="22"/>
        </w:rPr>
      </w:pPr>
      <w:r w:rsidRPr="005D4B3F">
        <w:rPr>
          <w:rFonts w:ascii="Calibri" w:hAnsi="Calibri"/>
          <w:sz w:val="22"/>
          <w:szCs w:val="22"/>
        </w:rPr>
        <w:t>Drama</w:t>
      </w:r>
    </w:p>
    <w:p w:rsidR="005D4B3F" w:rsidRPr="005D4B3F" w:rsidRDefault="005D4B3F" w:rsidP="005D4B3F">
      <w:pPr>
        <w:widowControl/>
        <w:numPr>
          <w:ilvl w:val="0"/>
          <w:numId w:val="5"/>
        </w:numPr>
        <w:tabs>
          <w:tab w:val="num" w:pos="1080"/>
        </w:tabs>
        <w:suppressAutoHyphens w:val="0"/>
        <w:ind w:left="1080"/>
        <w:rPr>
          <w:rFonts w:ascii="Calibri" w:hAnsi="Calibri"/>
          <w:sz w:val="22"/>
          <w:szCs w:val="22"/>
        </w:rPr>
      </w:pPr>
      <w:r w:rsidRPr="005D4B3F">
        <w:rPr>
          <w:rFonts w:ascii="Calibri" w:hAnsi="Calibri"/>
          <w:sz w:val="22"/>
          <w:szCs w:val="22"/>
        </w:rPr>
        <w:t xml:space="preserve">American Culture </w:t>
      </w:r>
    </w:p>
    <w:p w:rsidR="005D4B3F" w:rsidRDefault="005D4B3F" w:rsidP="005D4B3F">
      <w:pPr>
        <w:widowControl/>
        <w:numPr>
          <w:ilvl w:val="0"/>
          <w:numId w:val="5"/>
        </w:numPr>
        <w:tabs>
          <w:tab w:val="num" w:pos="1080"/>
          <w:tab w:val="left" w:pos="4140"/>
        </w:tabs>
        <w:suppressAutoHyphens w:val="0"/>
        <w:spacing w:line="276" w:lineRule="auto"/>
        <w:ind w:left="1080"/>
        <w:rPr>
          <w:szCs w:val="24"/>
        </w:rPr>
      </w:pPr>
      <w:r w:rsidRPr="005D4B3F">
        <w:rPr>
          <w:rFonts w:ascii="Calibri" w:hAnsi="Calibri"/>
          <w:sz w:val="22"/>
          <w:szCs w:val="22"/>
        </w:rPr>
        <w:t xml:space="preserve">Film and Media </w:t>
      </w:r>
    </w:p>
    <w:p w:rsidR="005D4B3F" w:rsidRPr="00DE519F" w:rsidRDefault="005D4B3F" w:rsidP="005D4B3F">
      <w:pPr>
        <w:tabs>
          <w:tab w:val="left" w:pos="1080"/>
        </w:tabs>
        <w:rPr>
          <w:rFonts w:ascii="Calibri" w:hAnsi="Calibri" w:cs="Arial"/>
          <w:sz w:val="22"/>
          <w:szCs w:val="22"/>
        </w:rPr>
      </w:pPr>
    </w:p>
    <w:p w:rsidR="00762EDD" w:rsidRPr="00BA3BB9" w:rsidRDefault="00762EDD" w:rsidP="00762E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62EDD" w:rsidRDefault="00762EDD" w:rsidP="00762EDD">
      <w:pPr>
        <w:rPr>
          <w:rFonts w:ascii="Calibri" w:hAnsi="Calibri" w:cs="Arial"/>
          <w:b/>
          <w:sz w:val="22"/>
          <w:szCs w:val="22"/>
          <w:u w:val="single"/>
        </w:rPr>
      </w:pPr>
    </w:p>
    <w:p w:rsidR="00762EDD" w:rsidRPr="009A197E" w:rsidRDefault="00762EDD" w:rsidP="00762E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62EDD" w:rsidRPr="009A197E" w:rsidRDefault="00762EDD" w:rsidP="00762E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62EDD" w:rsidRPr="009A197E" w:rsidRDefault="00762EDD" w:rsidP="00762ED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62EDD" w:rsidRPr="009A197E" w:rsidRDefault="00762EDD" w:rsidP="00762E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62EDD" w:rsidRPr="009A197E" w:rsidRDefault="00762EDD" w:rsidP="00762E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62EDD" w:rsidRPr="009A197E" w:rsidRDefault="00762EDD" w:rsidP="00762E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62EDD" w:rsidRPr="009A197E" w:rsidRDefault="00762EDD" w:rsidP="00762E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62EDD" w:rsidRDefault="00762EDD" w:rsidP="00762E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62EDD" w:rsidRPr="00762EDD" w:rsidRDefault="00762EDD" w:rsidP="00762EDD">
      <w:pPr>
        <w:shd w:val="clear" w:color="auto" w:fill="FFFFFF"/>
        <w:ind w:firstLine="720"/>
        <w:rPr>
          <w:rFonts w:asciiTheme="minorHAnsi" w:hAnsiTheme="minorHAnsi"/>
          <w:color w:val="000000"/>
          <w:sz w:val="22"/>
          <w:szCs w:val="22"/>
        </w:rPr>
      </w:pPr>
      <w:r w:rsidRPr="00762EDD">
        <w:rPr>
          <w:rFonts w:asciiTheme="minorHAnsi" w:hAnsiTheme="minorHAnsi"/>
          <w:b/>
          <w:bCs/>
          <w:color w:val="000000"/>
          <w:sz w:val="22"/>
          <w:szCs w:val="22"/>
        </w:rPr>
        <w:t>A.</w:t>
      </w:r>
      <w:r w:rsidRPr="00762EDD">
        <w:rPr>
          <w:rFonts w:asciiTheme="minorHAnsi" w:hAnsiTheme="minorHAnsi"/>
          <w:color w:val="000000"/>
          <w:sz w:val="22"/>
          <w:szCs w:val="22"/>
        </w:rPr>
        <w:t>  </w:t>
      </w:r>
      <w:r w:rsidRPr="00762EDD">
        <w:rPr>
          <w:rFonts w:asciiTheme="minorHAnsi" w:hAnsiTheme="minorHAnsi"/>
          <w:b/>
          <w:bCs/>
          <w:color w:val="000000"/>
          <w:sz w:val="22"/>
          <w:szCs w:val="22"/>
        </w:rPr>
        <w:t>General Education Competencies and </w:t>
      </w:r>
      <w:r w:rsidRPr="00762EDD">
        <w:rPr>
          <w:rFonts w:asciiTheme="minorHAnsi" w:hAnsiTheme="minorHAnsi"/>
          <w:b/>
          <w:bCs/>
          <w:sz w:val="22"/>
          <w:szCs w:val="22"/>
        </w:rPr>
        <w:t>Course</w:t>
      </w:r>
      <w:r w:rsidRPr="00762EDD">
        <w:rPr>
          <w:rFonts w:asciiTheme="minorHAnsi" w:hAnsiTheme="minorHAnsi"/>
          <w:b/>
          <w:bCs/>
          <w:color w:val="FF0000"/>
          <w:sz w:val="22"/>
          <w:szCs w:val="22"/>
        </w:rPr>
        <w:t> </w:t>
      </w:r>
      <w:r w:rsidRPr="00762EDD">
        <w:rPr>
          <w:rFonts w:asciiTheme="minorHAnsi" w:hAnsiTheme="minorHAnsi"/>
          <w:b/>
          <w:bCs/>
          <w:color w:val="000000"/>
          <w:sz w:val="22"/>
          <w:szCs w:val="22"/>
        </w:rPr>
        <w:t>Outcomes</w:t>
      </w:r>
    </w:p>
    <w:p w:rsidR="00762EDD" w:rsidRPr="00762EDD" w:rsidRDefault="00762EDD" w:rsidP="00762EDD">
      <w:pPr>
        <w:shd w:val="clear" w:color="auto" w:fill="FFFFFF"/>
        <w:ind w:left="720"/>
        <w:rPr>
          <w:rFonts w:asciiTheme="minorHAnsi" w:hAnsiTheme="minorHAnsi"/>
          <w:color w:val="000000"/>
          <w:sz w:val="22"/>
          <w:szCs w:val="22"/>
        </w:rPr>
      </w:pPr>
      <w:r w:rsidRPr="00762EDD">
        <w:rPr>
          <w:rFonts w:asciiTheme="minorHAnsi" w:hAnsiTheme="minorHAnsi"/>
          <w:color w:val="000000"/>
          <w:sz w:val="22"/>
          <w:szCs w:val="22"/>
        </w:rPr>
        <w:t>1. Listed here are the course outcomes/objectives assessed in this course which play an </w:t>
      </w:r>
      <w:r w:rsidRPr="00762EDD">
        <w:rPr>
          <w:rFonts w:asciiTheme="minorHAnsi" w:hAnsiTheme="minorHAnsi"/>
          <w:i/>
          <w:iCs/>
          <w:color w:val="000000"/>
          <w:sz w:val="22"/>
          <w:szCs w:val="22"/>
        </w:rPr>
        <w:t>integral</w:t>
      </w:r>
      <w:r w:rsidRPr="00762EDD">
        <w:rPr>
          <w:rFonts w:asciiTheme="minorHAnsi" w:hAnsiTheme="minorHAnsi"/>
          <w:color w:val="000000"/>
          <w:sz w:val="22"/>
          <w:szCs w:val="22"/>
        </w:rPr>
        <w:t> part in contributing to the student’s general education along with the general education competency it supports.</w:t>
      </w:r>
    </w:p>
    <w:p w:rsidR="00762EDD" w:rsidRPr="00762EDD" w:rsidRDefault="00762EDD" w:rsidP="00762EDD">
      <w:pPr>
        <w:shd w:val="clear" w:color="auto" w:fill="FFFFFF"/>
        <w:rPr>
          <w:rFonts w:asciiTheme="minorHAnsi" w:hAnsiTheme="minorHAnsi"/>
          <w:color w:val="000000"/>
          <w:sz w:val="22"/>
          <w:szCs w:val="22"/>
        </w:rPr>
      </w:pPr>
      <w:r w:rsidRPr="00762EDD">
        <w:rPr>
          <w:rFonts w:asciiTheme="minorHAnsi" w:hAnsiTheme="minorHAnsi"/>
          <w:color w:val="000000"/>
          <w:sz w:val="22"/>
          <w:szCs w:val="22"/>
        </w:rPr>
        <w:t> </w:t>
      </w:r>
    </w:p>
    <w:p w:rsidR="00762EDD" w:rsidRPr="00762EDD" w:rsidRDefault="00762EDD" w:rsidP="00762EDD">
      <w:pPr>
        <w:shd w:val="clear" w:color="auto" w:fill="FFFFFF"/>
        <w:ind w:left="720"/>
        <w:rPr>
          <w:rFonts w:asciiTheme="minorHAnsi" w:hAnsiTheme="minorHAnsi"/>
          <w:b/>
          <w:color w:val="333333"/>
          <w:sz w:val="22"/>
          <w:szCs w:val="22"/>
          <w:shd w:val="clear" w:color="auto" w:fill="FFFFFF"/>
        </w:rPr>
      </w:pPr>
      <w:r w:rsidRPr="00762EDD">
        <w:rPr>
          <w:rFonts w:asciiTheme="minorHAnsi" w:hAnsiTheme="minorHAnsi"/>
          <w:i/>
          <w:color w:val="000000"/>
          <w:sz w:val="22"/>
          <w:szCs w:val="22"/>
        </w:rPr>
        <w:t>General Education Competency</w:t>
      </w:r>
      <w:r w:rsidRPr="00762EDD">
        <w:rPr>
          <w:rFonts w:asciiTheme="minorHAnsi" w:hAnsiTheme="minorHAnsi"/>
          <w:color w:val="000000"/>
          <w:sz w:val="22"/>
          <w:szCs w:val="22"/>
        </w:rPr>
        <w:t xml:space="preserve">: </w:t>
      </w:r>
      <w:r w:rsidRPr="00762EDD">
        <w:rPr>
          <w:rFonts w:asciiTheme="minorHAnsi" w:hAnsiTheme="minorHAnsi"/>
          <w:b/>
          <w:color w:val="333333"/>
          <w:sz w:val="22"/>
          <w:szCs w:val="22"/>
          <w:shd w:val="clear" w:color="auto" w:fill="FFFFFF"/>
        </w:rPr>
        <w:t xml:space="preserve">Analyze </w:t>
      </w:r>
    </w:p>
    <w:p w:rsidR="00762EDD" w:rsidRPr="00762EDD" w:rsidRDefault="00762EDD" w:rsidP="00762EDD">
      <w:pPr>
        <w:shd w:val="clear" w:color="auto" w:fill="FFFFFF"/>
        <w:ind w:left="720"/>
        <w:rPr>
          <w:rFonts w:asciiTheme="minorHAnsi" w:hAnsiTheme="minorHAnsi"/>
          <w:b/>
          <w:color w:val="333333"/>
          <w:sz w:val="22"/>
          <w:szCs w:val="22"/>
          <w:shd w:val="clear" w:color="auto" w:fill="FFFFFF"/>
        </w:rPr>
      </w:pPr>
    </w:p>
    <w:p w:rsidR="00762EDD" w:rsidRPr="00762EDD" w:rsidRDefault="00762EDD" w:rsidP="00762EDD">
      <w:pPr>
        <w:pStyle w:val="ListParagraph"/>
        <w:numPr>
          <w:ilvl w:val="0"/>
          <w:numId w:val="6"/>
        </w:numPr>
        <w:shd w:val="clear" w:color="auto" w:fill="FFFFFF"/>
        <w:rPr>
          <w:rFonts w:asciiTheme="minorHAnsi" w:hAnsiTheme="minorHAnsi"/>
          <w:color w:val="333333"/>
          <w:sz w:val="22"/>
          <w:szCs w:val="22"/>
          <w:shd w:val="clear" w:color="auto" w:fill="FFFFFF"/>
        </w:rPr>
      </w:pPr>
      <w:r w:rsidRPr="00762EDD">
        <w:rPr>
          <w:rFonts w:asciiTheme="minorHAnsi" w:hAnsiTheme="minorHAnsi"/>
          <w:color w:val="333333"/>
          <w:sz w:val="22"/>
          <w:szCs w:val="22"/>
          <w:shd w:val="clear" w:color="auto" w:fill="FFFFFF"/>
        </w:rPr>
        <w:t xml:space="preserve">Acquire cultural literacy and foster creative thinking by examining the visual, artistic, literary, and inventive endeavors of humankind. </w:t>
      </w:r>
    </w:p>
    <w:p w:rsidR="00762EDD" w:rsidRPr="00762EDD" w:rsidRDefault="00762EDD" w:rsidP="00762EDD">
      <w:pPr>
        <w:pStyle w:val="ListParagraph"/>
        <w:numPr>
          <w:ilvl w:val="0"/>
          <w:numId w:val="6"/>
        </w:numPr>
        <w:shd w:val="clear" w:color="auto" w:fill="FFFFFF"/>
        <w:rPr>
          <w:rFonts w:asciiTheme="minorHAnsi" w:hAnsiTheme="minorHAnsi"/>
          <w:color w:val="333333"/>
          <w:sz w:val="22"/>
          <w:szCs w:val="22"/>
          <w:shd w:val="clear" w:color="auto" w:fill="FFFFFF"/>
        </w:rPr>
      </w:pPr>
      <w:r w:rsidRPr="00762EDD">
        <w:rPr>
          <w:rFonts w:asciiTheme="minorHAnsi" w:hAnsiTheme="minorHAnsi"/>
          <w:color w:val="333333"/>
          <w:sz w:val="22"/>
          <w:szCs w:val="22"/>
          <w:shd w:val="clear" w:color="auto" w:fill="FFFFFF"/>
        </w:rPr>
        <w:t xml:space="preserve">Understand histories of creative thought, nurture personal creativity, and strengthen human relationships. Engage with the material culture, creative productions, and humanistic traditions of diverse cultures to examine human values and life across the world. </w:t>
      </w:r>
    </w:p>
    <w:p w:rsidR="00762EDD" w:rsidRPr="00762EDD" w:rsidRDefault="00762EDD" w:rsidP="00762EDD">
      <w:pPr>
        <w:pStyle w:val="ListParagraph"/>
        <w:numPr>
          <w:ilvl w:val="0"/>
          <w:numId w:val="6"/>
        </w:numPr>
        <w:shd w:val="clear" w:color="auto" w:fill="FFFFFF"/>
        <w:rPr>
          <w:rFonts w:asciiTheme="minorHAnsi" w:hAnsiTheme="minorHAnsi"/>
          <w:color w:val="000000"/>
          <w:sz w:val="22"/>
          <w:szCs w:val="22"/>
        </w:rPr>
      </w:pPr>
      <w:r w:rsidRPr="00762EDD">
        <w:rPr>
          <w:rFonts w:asciiTheme="minorHAnsi" w:hAnsiTheme="minorHAnsi"/>
          <w:color w:val="333333"/>
          <w:sz w:val="22"/>
          <w:szCs w:val="22"/>
          <w:shd w:val="clear" w:color="auto" w:fill="FFFFFF"/>
        </w:rPr>
        <w:t>Understand how human innovations in the arts, sciences, and humanities have changed the world and produced the societies in which we all live, as well as how diverse communities and societies interact in order to produce new forms of knowledge and culture.</w:t>
      </w:r>
    </w:p>
    <w:p w:rsidR="00762EDD" w:rsidRPr="00762EDD" w:rsidRDefault="00762EDD" w:rsidP="00762EDD">
      <w:pPr>
        <w:shd w:val="clear" w:color="auto" w:fill="FFFFFF"/>
        <w:ind w:left="720"/>
        <w:rPr>
          <w:rFonts w:asciiTheme="minorHAnsi" w:hAnsiTheme="minorHAnsi"/>
          <w:color w:val="000000"/>
          <w:sz w:val="22"/>
          <w:szCs w:val="22"/>
        </w:rPr>
      </w:pPr>
    </w:p>
    <w:p w:rsidR="00762EDD" w:rsidRPr="00762EDD" w:rsidRDefault="00762EDD" w:rsidP="00762EDD">
      <w:pPr>
        <w:shd w:val="clear" w:color="auto" w:fill="FFFFFF"/>
        <w:ind w:left="720"/>
        <w:rPr>
          <w:rFonts w:asciiTheme="minorHAnsi" w:hAnsiTheme="minorHAnsi"/>
          <w:color w:val="000000"/>
          <w:sz w:val="22"/>
          <w:szCs w:val="22"/>
        </w:rPr>
      </w:pPr>
      <w:r w:rsidRPr="00762EDD">
        <w:rPr>
          <w:rFonts w:asciiTheme="minorHAnsi" w:hAnsiTheme="minorHAnsi"/>
          <w:i/>
          <w:color w:val="000000"/>
          <w:sz w:val="22"/>
          <w:szCs w:val="22"/>
        </w:rPr>
        <w:t>Course Outcomes or Objectives Supporting the General Education Competency Selected:</w:t>
      </w:r>
    </w:p>
    <w:p w:rsidR="00762EDD" w:rsidRPr="00762EDD" w:rsidRDefault="00762EDD" w:rsidP="00762EDD">
      <w:pPr>
        <w:shd w:val="clear" w:color="auto" w:fill="FFFFFF"/>
        <w:ind w:left="720"/>
        <w:rPr>
          <w:rFonts w:asciiTheme="minorHAnsi" w:hAnsiTheme="minorHAnsi"/>
          <w:color w:val="000000"/>
          <w:sz w:val="22"/>
          <w:szCs w:val="22"/>
        </w:rPr>
      </w:pPr>
    </w:p>
    <w:p w:rsidR="00762EDD" w:rsidRPr="00762EDD" w:rsidRDefault="00762EDD" w:rsidP="00762EDD">
      <w:pPr>
        <w:pStyle w:val="ListParagraph"/>
        <w:numPr>
          <w:ilvl w:val="0"/>
          <w:numId w:val="7"/>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Students will define leading ideas and stylistic features of the narrative studied and make connections among the works studied.</w:t>
      </w:r>
    </w:p>
    <w:p w:rsidR="00762EDD" w:rsidRPr="00762EDD" w:rsidRDefault="00762EDD" w:rsidP="00762EDD">
      <w:pPr>
        <w:pStyle w:val="ListParagraph"/>
        <w:numPr>
          <w:ilvl w:val="0"/>
          <w:numId w:val="7"/>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Students will develop the ability to read works of literature, rhetorical, and cultural criticism, and deploy ideas from these texts in their own reading and writing.</w:t>
      </w:r>
    </w:p>
    <w:p w:rsidR="00762EDD" w:rsidRPr="00762EDD" w:rsidRDefault="00762EDD" w:rsidP="00762EDD">
      <w:pPr>
        <w:pStyle w:val="ListParagraph"/>
        <w:numPr>
          <w:ilvl w:val="0"/>
          <w:numId w:val="7"/>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Students will interpret a text by using prior knowledge and experiences.</w:t>
      </w:r>
    </w:p>
    <w:p w:rsidR="00762EDD" w:rsidRPr="00762EDD" w:rsidRDefault="00762EDD" w:rsidP="00762EDD">
      <w:pPr>
        <w:pStyle w:val="ListParagraph"/>
        <w:numPr>
          <w:ilvl w:val="0"/>
          <w:numId w:val="7"/>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Students will use critical reading skills to comprehend college-level text. Students will be assessed on their ability to draw conclusions and make inferences, to comprehend author’s purpose and bias, and to distinguish between fact and fiction.</w:t>
      </w:r>
    </w:p>
    <w:p w:rsidR="00762EDD" w:rsidRPr="00762EDD" w:rsidRDefault="00762EDD" w:rsidP="00762EDD">
      <w:pPr>
        <w:shd w:val="clear" w:color="auto" w:fill="FFFFFF"/>
        <w:ind w:left="720"/>
        <w:rPr>
          <w:rFonts w:asciiTheme="minorHAnsi" w:hAnsiTheme="minorHAnsi"/>
          <w:color w:val="000000"/>
          <w:sz w:val="22"/>
          <w:szCs w:val="22"/>
        </w:rPr>
      </w:pPr>
    </w:p>
    <w:p w:rsidR="00762EDD" w:rsidRPr="00762EDD" w:rsidRDefault="00762EDD" w:rsidP="00762EDD">
      <w:pPr>
        <w:shd w:val="clear" w:color="auto" w:fill="FFFFFF"/>
        <w:ind w:left="720"/>
        <w:rPr>
          <w:rFonts w:asciiTheme="minorHAnsi" w:hAnsiTheme="minorHAnsi"/>
          <w:color w:val="000000"/>
          <w:sz w:val="22"/>
          <w:szCs w:val="22"/>
        </w:rPr>
      </w:pPr>
      <w:r w:rsidRPr="00762EDD">
        <w:rPr>
          <w:rFonts w:asciiTheme="minorHAnsi" w:hAnsiTheme="minorHAnsi"/>
          <w:color w:val="000000"/>
          <w:sz w:val="22"/>
          <w:szCs w:val="22"/>
        </w:rPr>
        <w:t>2.  Listed here are the course outcomes/objectives assessed in this course which play a </w:t>
      </w:r>
      <w:r w:rsidRPr="00762EDD">
        <w:rPr>
          <w:rFonts w:asciiTheme="minorHAnsi" w:hAnsiTheme="minorHAnsi"/>
          <w:i/>
          <w:iCs/>
          <w:color w:val="000000"/>
          <w:sz w:val="22"/>
          <w:szCs w:val="22"/>
        </w:rPr>
        <w:t>supplemental</w:t>
      </w:r>
      <w:r w:rsidRPr="00762EDD">
        <w:rPr>
          <w:rFonts w:asciiTheme="minorHAnsi" w:hAnsiTheme="minorHAnsi"/>
          <w:color w:val="000000"/>
          <w:sz w:val="22"/>
          <w:szCs w:val="22"/>
        </w:rPr>
        <w:t> role in contributing to the student’s general education along with the general education competency it supports.</w:t>
      </w:r>
    </w:p>
    <w:p w:rsidR="00762EDD" w:rsidRPr="00762EDD" w:rsidRDefault="00762EDD" w:rsidP="00762EDD">
      <w:pPr>
        <w:shd w:val="clear" w:color="auto" w:fill="FFFFFF"/>
        <w:ind w:left="720"/>
        <w:rPr>
          <w:rFonts w:asciiTheme="minorHAnsi" w:hAnsiTheme="minorHAnsi"/>
          <w:b/>
          <w:color w:val="000000"/>
          <w:sz w:val="22"/>
          <w:szCs w:val="22"/>
        </w:rPr>
      </w:pPr>
    </w:p>
    <w:p w:rsidR="00762EDD" w:rsidRDefault="00762EDD" w:rsidP="00762EDD">
      <w:pPr>
        <w:shd w:val="clear" w:color="auto" w:fill="FFFFFF"/>
        <w:ind w:left="720"/>
        <w:rPr>
          <w:rFonts w:asciiTheme="minorHAnsi" w:hAnsiTheme="minorHAnsi"/>
          <w:b/>
          <w:color w:val="000000"/>
          <w:sz w:val="22"/>
          <w:szCs w:val="22"/>
        </w:rPr>
      </w:pPr>
      <w:r w:rsidRPr="00762EDD">
        <w:rPr>
          <w:rFonts w:asciiTheme="minorHAnsi" w:hAnsiTheme="minorHAnsi"/>
          <w:i/>
          <w:color w:val="000000"/>
          <w:sz w:val="22"/>
          <w:szCs w:val="22"/>
        </w:rPr>
        <w:t>General Education Competency</w:t>
      </w:r>
      <w:r w:rsidRPr="00762EDD">
        <w:rPr>
          <w:rFonts w:asciiTheme="minorHAnsi" w:hAnsiTheme="minorHAnsi"/>
          <w:color w:val="000000"/>
          <w:sz w:val="22"/>
          <w:szCs w:val="22"/>
        </w:rPr>
        <w:t xml:space="preserve">: </w:t>
      </w:r>
      <w:r w:rsidRPr="00762EDD">
        <w:rPr>
          <w:rFonts w:asciiTheme="minorHAnsi" w:hAnsiTheme="minorHAnsi"/>
          <w:b/>
          <w:color w:val="000000"/>
          <w:sz w:val="22"/>
          <w:szCs w:val="22"/>
        </w:rPr>
        <w:t xml:space="preserve">Communicate </w:t>
      </w:r>
    </w:p>
    <w:p w:rsidR="00762EDD" w:rsidRDefault="00762EDD" w:rsidP="00762EDD">
      <w:pPr>
        <w:shd w:val="clear" w:color="auto" w:fill="FFFFFF"/>
        <w:ind w:left="720"/>
        <w:rPr>
          <w:rFonts w:asciiTheme="minorHAnsi" w:hAnsiTheme="minorHAnsi"/>
          <w:color w:val="000000"/>
          <w:sz w:val="22"/>
          <w:szCs w:val="22"/>
        </w:rPr>
      </w:pPr>
    </w:p>
    <w:p w:rsidR="00762EDD" w:rsidRPr="00762EDD" w:rsidRDefault="00762EDD" w:rsidP="00762EDD">
      <w:pPr>
        <w:pStyle w:val="ListParagraph"/>
        <w:numPr>
          <w:ilvl w:val="0"/>
          <w:numId w:val="8"/>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rsidR="00762EDD" w:rsidRPr="00762EDD" w:rsidRDefault="00762EDD" w:rsidP="00762EDD">
      <w:pPr>
        <w:pStyle w:val="ListParagraph"/>
        <w:numPr>
          <w:ilvl w:val="0"/>
          <w:numId w:val="8"/>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 xml:space="preserve">Understand, evaluate, and discuss rhetoric, argument, and persuasion in a variety of contexts. </w:t>
      </w:r>
    </w:p>
    <w:p w:rsidR="00762EDD" w:rsidRPr="00762EDD" w:rsidRDefault="00762EDD" w:rsidP="00762EDD">
      <w:pPr>
        <w:pStyle w:val="ListParagraph"/>
        <w:numPr>
          <w:ilvl w:val="0"/>
          <w:numId w:val="8"/>
        </w:numPr>
        <w:shd w:val="clear" w:color="auto" w:fill="FFFFFF"/>
        <w:rPr>
          <w:rFonts w:asciiTheme="minorHAnsi" w:hAnsiTheme="minorHAnsi"/>
          <w:color w:val="000000"/>
          <w:sz w:val="22"/>
          <w:szCs w:val="22"/>
        </w:rPr>
      </w:pPr>
      <w:r w:rsidRPr="00762EDD">
        <w:rPr>
          <w:rFonts w:asciiTheme="minorHAnsi" w:hAnsiTheme="minorHAnsi"/>
          <w:color w:val="000000"/>
          <w:sz w:val="22"/>
          <w:szCs w:val="22"/>
        </w:rPr>
        <w:t>Critically examine evidence, interpret and integrate information, identify solutions and potential outcomes, and apply rhetorical and communication literacies to the real world.</w:t>
      </w:r>
    </w:p>
    <w:p w:rsidR="005D4B3F" w:rsidRDefault="005D4B3F" w:rsidP="00DA66CF">
      <w:pPr>
        <w:ind w:left="720"/>
        <w:rPr>
          <w:rFonts w:ascii="Calibri" w:hAnsi="Calibri" w:cs="Arial"/>
          <w:b/>
          <w:sz w:val="22"/>
          <w:szCs w:val="22"/>
          <w:u w:val="single"/>
        </w:rPr>
      </w:pPr>
    </w:p>
    <w:p w:rsidR="005D4B3F" w:rsidRPr="005B1FB3" w:rsidRDefault="005D4B3F"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5D4B3F" w:rsidRPr="005B1FB3" w:rsidRDefault="005D4B3F" w:rsidP="00DA66CF">
      <w:pPr>
        <w:tabs>
          <w:tab w:val="left" w:pos="720"/>
        </w:tabs>
        <w:ind w:left="720"/>
        <w:rPr>
          <w:rFonts w:ascii="Calibri" w:hAnsi="Calibri" w:cs="Arial"/>
          <w:sz w:val="22"/>
          <w:szCs w:val="22"/>
        </w:rPr>
      </w:pPr>
    </w:p>
    <w:p w:rsidR="005D4B3F" w:rsidRPr="00583E5E" w:rsidRDefault="005D4B3F"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5D4B3F" w:rsidRDefault="0042582E" w:rsidP="00DA66CF">
      <w:pPr>
        <w:tabs>
          <w:tab w:val="left" w:pos="720"/>
        </w:tabs>
        <w:ind w:left="720"/>
        <w:rPr>
          <w:rFonts w:ascii="Calibri" w:hAnsi="Calibri" w:cs="Calibri"/>
          <w:bCs/>
          <w:iCs/>
          <w:sz w:val="22"/>
          <w:szCs w:val="22"/>
        </w:rPr>
      </w:pPr>
      <w:r w:rsidRPr="00DF72EC">
        <w:rPr>
          <w:rFonts w:ascii="Calibri" w:hAnsi="Calibri" w:cs="Calibri"/>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F72EC">
          <w:rPr>
            <w:rStyle w:val="Hyperlink"/>
            <w:rFonts w:ascii="Calibri" w:hAnsi="Calibri" w:cs="Calibri"/>
            <w:bCs/>
            <w:iCs/>
            <w:sz w:val="22"/>
            <w:szCs w:val="22"/>
          </w:rPr>
          <w:t>http://www.fsw.edu/adaptiveservices</w:t>
        </w:r>
      </w:hyperlink>
      <w:r w:rsidRPr="00DF72EC">
        <w:rPr>
          <w:rFonts w:ascii="Calibri" w:hAnsi="Calibri" w:cs="Calibri"/>
          <w:bCs/>
          <w:iCs/>
          <w:sz w:val="22"/>
          <w:szCs w:val="22"/>
        </w:rPr>
        <w:t>.</w:t>
      </w:r>
    </w:p>
    <w:p w:rsidR="005834D2" w:rsidRPr="0037552E" w:rsidRDefault="005834D2" w:rsidP="00DA66CF">
      <w:pPr>
        <w:tabs>
          <w:tab w:val="left" w:pos="720"/>
        </w:tabs>
        <w:ind w:left="720"/>
        <w:rPr>
          <w:rFonts w:ascii="Calibri" w:hAnsi="Calibri" w:cs="Calibri"/>
          <w:bCs/>
          <w:iCs/>
          <w:sz w:val="22"/>
          <w:szCs w:val="22"/>
        </w:rPr>
      </w:pPr>
    </w:p>
    <w:p w:rsidR="005834D2" w:rsidRPr="0037552E" w:rsidRDefault="005834D2" w:rsidP="005834D2">
      <w:pPr>
        <w:ind w:left="720"/>
        <w:rPr>
          <w:rFonts w:ascii="Calibri" w:hAnsi="Calibri"/>
          <w:b/>
          <w:bCs/>
          <w:caps/>
          <w:sz w:val="22"/>
          <w:szCs w:val="22"/>
        </w:rPr>
      </w:pPr>
      <w:r w:rsidRPr="0037552E">
        <w:rPr>
          <w:rFonts w:ascii="Calibri" w:hAnsi="Calibri"/>
          <w:b/>
          <w:bCs/>
          <w:caps/>
          <w:sz w:val="22"/>
          <w:szCs w:val="22"/>
        </w:rPr>
        <w:t>REPORTING TITLE IX VIOLATIONS</w:t>
      </w:r>
    </w:p>
    <w:p w:rsidR="005834D2" w:rsidRPr="0037552E" w:rsidRDefault="005834D2" w:rsidP="005834D2">
      <w:pPr>
        <w:ind w:left="720"/>
        <w:rPr>
          <w:rFonts w:ascii="Calibri" w:hAnsi="Calibri"/>
          <w:sz w:val="22"/>
          <w:szCs w:val="22"/>
        </w:rPr>
      </w:pPr>
      <w:r w:rsidRPr="0037552E">
        <w:rPr>
          <w:rFonts w:ascii="Calibri" w:hAnsi="Calibri"/>
          <w:sz w:val="22"/>
          <w:szCs w:val="22"/>
        </w:rPr>
        <w:t xml:space="preserve">Florida SouthWestern State College, in accordance with Title IX and the Violence </w:t>
      </w:r>
      <w:proofErr w:type="gramStart"/>
      <w:r w:rsidRPr="0037552E">
        <w:rPr>
          <w:rFonts w:ascii="Calibri" w:hAnsi="Calibri"/>
          <w:sz w:val="22"/>
          <w:szCs w:val="22"/>
        </w:rPr>
        <w:t>Against</w:t>
      </w:r>
      <w:proofErr w:type="gramEnd"/>
      <w:r w:rsidRPr="0037552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7552E">
          <w:rPr>
            <w:rStyle w:val="Hyperlink"/>
            <w:rFonts w:ascii="Calibri" w:hAnsi="Calibri"/>
            <w:sz w:val="22"/>
            <w:szCs w:val="22"/>
          </w:rPr>
          <w:t>equity@fsw.edu</w:t>
        </w:r>
      </w:hyperlink>
      <w:r w:rsidRPr="003755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7552E">
          <w:rPr>
            <w:rStyle w:val="Hyperlink"/>
            <w:rFonts w:ascii="Calibri" w:hAnsi="Calibri"/>
            <w:sz w:val="22"/>
            <w:szCs w:val="22"/>
          </w:rPr>
          <w:t>http://www.fsw.edu/sexualassault</w:t>
        </w:r>
      </w:hyperlink>
      <w:r w:rsidRPr="0037552E">
        <w:rPr>
          <w:rFonts w:ascii="Calibri" w:hAnsi="Calibri"/>
          <w:sz w:val="22"/>
          <w:szCs w:val="22"/>
        </w:rPr>
        <w:t>.   </w:t>
      </w:r>
    </w:p>
    <w:p w:rsidR="005834D2" w:rsidRPr="00DF72EC" w:rsidRDefault="005834D2" w:rsidP="00DA66CF">
      <w:pPr>
        <w:tabs>
          <w:tab w:val="left" w:pos="720"/>
        </w:tabs>
        <w:ind w:left="720"/>
        <w:rPr>
          <w:rFonts w:ascii="Calibri" w:hAnsi="Calibri" w:cs="Calibri"/>
          <w:bCs/>
          <w:iCs/>
          <w:sz w:val="22"/>
          <w:szCs w:val="22"/>
        </w:rPr>
      </w:pPr>
    </w:p>
    <w:p w:rsidR="00DB34C5" w:rsidRDefault="00DB34C5" w:rsidP="00DA66CF">
      <w:pPr>
        <w:tabs>
          <w:tab w:val="left" w:pos="720"/>
        </w:tabs>
        <w:ind w:left="720"/>
        <w:rPr>
          <w:rFonts w:ascii="Calibri" w:hAnsi="Calibri" w:cs="Arial"/>
          <w:bCs/>
          <w:iCs/>
          <w:sz w:val="22"/>
          <w:szCs w:val="22"/>
        </w:rPr>
        <w:sectPr w:rsidR="00DB34C5" w:rsidSect="00762E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D4B3F" w:rsidRPr="00583E5E" w:rsidRDefault="005D4B3F" w:rsidP="00547F6B">
      <w:pPr>
        <w:numPr>
          <w:ilvl w:val="0"/>
          <w:numId w:val="3"/>
        </w:numPr>
        <w:suppressAutoHyphens w:val="0"/>
        <w:rPr>
          <w:rFonts w:ascii="Calibri" w:hAnsi="Calibri" w:cs="Arial"/>
          <w:sz w:val="22"/>
          <w:szCs w:val="22"/>
        </w:rPr>
      </w:pPr>
      <w:bookmarkStart w:id="1" w:name="_GoBack"/>
      <w:bookmarkEnd w:id="1"/>
      <w:r w:rsidRPr="00583E5E">
        <w:rPr>
          <w:rFonts w:ascii="Calibri" w:hAnsi="Calibri" w:cs="Arial"/>
          <w:b/>
          <w:sz w:val="22"/>
          <w:szCs w:val="22"/>
          <w:u w:val="single"/>
        </w:rPr>
        <w:lastRenderedPageBreak/>
        <w:t>REQUIREMENTS FOR THE STUDENTS:</w:t>
      </w:r>
      <w:r w:rsidRPr="00583E5E">
        <w:rPr>
          <w:rFonts w:ascii="Calibri" w:hAnsi="Calibri" w:cs="Arial"/>
          <w:sz w:val="22"/>
          <w:szCs w:val="22"/>
        </w:rPr>
        <w:tab/>
      </w: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5D4B3F" w:rsidRPr="00583E5E" w:rsidRDefault="005D4B3F" w:rsidP="00DA66CF">
      <w:pPr>
        <w:ind w:left="720"/>
        <w:rPr>
          <w:rFonts w:ascii="Calibri" w:hAnsi="Calibri" w:cs="Arial"/>
          <w:sz w:val="22"/>
          <w:szCs w:val="22"/>
        </w:rPr>
      </w:pPr>
    </w:p>
    <w:p w:rsidR="005D4B3F" w:rsidRPr="00583E5E" w:rsidRDefault="005D4B3F"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5D4B3F" w:rsidRPr="00583E5E" w:rsidRDefault="005D4B3F" w:rsidP="00DA66CF">
      <w:pPr>
        <w:ind w:left="720"/>
        <w:rPr>
          <w:rFonts w:ascii="Calibri" w:hAnsi="Calibri" w:cs="Arial"/>
          <w:sz w:val="22"/>
          <w:szCs w:val="22"/>
        </w:rPr>
      </w:pPr>
    </w:p>
    <w:p w:rsidR="005D4B3F" w:rsidRPr="00583E5E" w:rsidRDefault="005D4B3F"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5D4B3F" w:rsidRPr="00583E5E" w:rsidRDefault="005D4B3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62EDD" w:rsidTr="00A056FA">
        <w:trPr>
          <w:trHeight w:val="262"/>
          <w:tblHeader/>
          <w:jc w:val="center"/>
        </w:trPr>
        <w:tc>
          <w:tcPr>
            <w:tcW w:w="1075" w:type="dxa"/>
          </w:tcPr>
          <w:p w:rsidR="00762EDD" w:rsidRDefault="00762EDD" w:rsidP="00A056FA">
            <w:pPr>
              <w:rPr>
                <w:rFonts w:ascii="Calibri" w:hAnsi="Calibri" w:cs="Arial"/>
                <w:sz w:val="22"/>
                <w:szCs w:val="22"/>
              </w:rPr>
            </w:pPr>
            <w:r>
              <w:rPr>
                <w:rFonts w:ascii="Calibri" w:hAnsi="Calibri" w:cs="Arial"/>
                <w:sz w:val="22"/>
                <w:szCs w:val="22"/>
              </w:rPr>
              <w:t>90 - 100</w:t>
            </w:r>
          </w:p>
        </w:tc>
        <w:tc>
          <w:tcPr>
            <w:tcW w:w="630" w:type="dxa"/>
          </w:tcPr>
          <w:p w:rsidR="00762EDD" w:rsidRDefault="00762EDD" w:rsidP="00A056FA">
            <w:pPr>
              <w:jc w:val="center"/>
              <w:rPr>
                <w:rFonts w:ascii="Calibri" w:hAnsi="Calibri" w:cs="Arial"/>
                <w:sz w:val="22"/>
                <w:szCs w:val="22"/>
              </w:rPr>
            </w:pPr>
            <w:r>
              <w:rPr>
                <w:rFonts w:ascii="Calibri" w:hAnsi="Calibri" w:cs="Arial"/>
                <w:sz w:val="22"/>
                <w:szCs w:val="22"/>
              </w:rPr>
              <w:t>=</w:t>
            </w:r>
          </w:p>
        </w:tc>
        <w:tc>
          <w:tcPr>
            <w:tcW w:w="720" w:type="dxa"/>
          </w:tcPr>
          <w:p w:rsidR="00762EDD" w:rsidRDefault="00762EDD" w:rsidP="00A056FA">
            <w:pPr>
              <w:jc w:val="center"/>
              <w:rPr>
                <w:rFonts w:ascii="Calibri" w:hAnsi="Calibri" w:cs="Arial"/>
                <w:sz w:val="22"/>
                <w:szCs w:val="22"/>
              </w:rPr>
            </w:pPr>
            <w:r>
              <w:rPr>
                <w:rFonts w:ascii="Calibri" w:hAnsi="Calibri" w:cs="Arial"/>
                <w:sz w:val="22"/>
                <w:szCs w:val="22"/>
              </w:rPr>
              <w:t>A</w:t>
            </w:r>
          </w:p>
        </w:tc>
      </w:tr>
      <w:tr w:rsidR="00762EDD" w:rsidTr="00A056FA">
        <w:trPr>
          <w:trHeight w:val="248"/>
          <w:jc w:val="center"/>
        </w:trPr>
        <w:tc>
          <w:tcPr>
            <w:tcW w:w="1075" w:type="dxa"/>
          </w:tcPr>
          <w:p w:rsidR="00762EDD" w:rsidRDefault="00762EDD" w:rsidP="00A056FA">
            <w:pPr>
              <w:rPr>
                <w:rFonts w:ascii="Calibri" w:hAnsi="Calibri" w:cs="Arial"/>
                <w:sz w:val="22"/>
                <w:szCs w:val="22"/>
              </w:rPr>
            </w:pPr>
            <w:r>
              <w:rPr>
                <w:rFonts w:ascii="Calibri" w:hAnsi="Calibri" w:cs="Arial"/>
                <w:sz w:val="22"/>
                <w:szCs w:val="22"/>
              </w:rPr>
              <w:t>80 - 89</w:t>
            </w:r>
          </w:p>
        </w:tc>
        <w:tc>
          <w:tcPr>
            <w:tcW w:w="630" w:type="dxa"/>
          </w:tcPr>
          <w:p w:rsidR="00762EDD" w:rsidRDefault="00762EDD" w:rsidP="00A056FA">
            <w:pPr>
              <w:jc w:val="center"/>
              <w:rPr>
                <w:rFonts w:ascii="Calibri" w:hAnsi="Calibri" w:cs="Arial"/>
                <w:sz w:val="22"/>
                <w:szCs w:val="22"/>
              </w:rPr>
            </w:pPr>
            <w:r>
              <w:rPr>
                <w:rFonts w:ascii="Calibri" w:hAnsi="Calibri" w:cs="Arial"/>
                <w:sz w:val="22"/>
                <w:szCs w:val="22"/>
              </w:rPr>
              <w:t>=</w:t>
            </w:r>
          </w:p>
        </w:tc>
        <w:tc>
          <w:tcPr>
            <w:tcW w:w="720" w:type="dxa"/>
          </w:tcPr>
          <w:p w:rsidR="00762EDD" w:rsidRDefault="00762EDD" w:rsidP="00A056FA">
            <w:pPr>
              <w:jc w:val="center"/>
              <w:rPr>
                <w:rFonts w:ascii="Calibri" w:hAnsi="Calibri" w:cs="Arial"/>
                <w:sz w:val="22"/>
                <w:szCs w:val="22"/>
              </w:rPr>
            </w:pPr>
            <w:r>
              <w:rPr>
                <w:rFonts w:ascii="Calibri" w:hAnsi="Calibri" w:cs="Arial"/>
                <w:sz w:val="22"/>
                <w:szCs w:val="22"/>
              </w:rPr>
              <w:t>B</w:t>
            </w:r>
          </w:p>
        </w:tc>
      </w:tr>
      <w:tr w:rsidR="00762EDD" w:rsidTr="00A056FA">
        <w:trPr>
          <w:trHeight w:val="262"/>
          <w:jc w:val="center"/>
        </w:trPr>
        <w:tc>
          <w:tcPr>
            <w:tcW w:w="1075" w:type="dxa"/>
          </w:tcPr>
          <w:p w:rsidR="00762EDD" w:rsidRDefault="00762EDD" w:rsidP="00A056FA">
            <w:pPr>
              <w:rPr>
                <w:rFonts w:ascii="Calibri" w:hAnsi="Calibri" w:cs="Arial"/>
                <w:sz w:val="22"/>
                <w:szCs w:val="22"/>
              </w:rPr>
            </w:pPr>
            <w:r>
              <w:rPr>
                <w:rFonts w:ascii="Calibri" w:hAnsi="Calibri" w:cs="Arial"/>
                <w:sz w:val="22"/>
                <w:szCs w:val="22"/>
              </w:rPr>
              <w:t>70 - 79</w:t>
            </w:r>
          </w:p>
        </w:tc>
        <w:tc>
          <w:tcPr>
            <w:tcW w:w="630" w:type="dxa"/>
          </w:tcPr>
          <w:p w:rsidR="00762EDD" w:rsidRDefault="00762EDD" w:rsidP="00A056FA">
            <w:pPr>
              <w:jc w:val="center"/>
              <w:rPr>
                <w:rFonts w:ascii="Calibri" w:hAnsi="Calibri" w:cs="Arial"/>
                <w:sz w:val="22"/>
                <w:szCs w:val="22"/>
              </w:rPr>
            </w:pPr>
            <w:r>
              <w:rPr>
                <w:rFonts w:ascii="Calibri" w:hAnsi="Calibri" w:cs="Arial"/>
                <w:sz w:val="22"/>
                <w:szCs w:val="22"/>
              </w:rPr>
              <w:t>=</w:t>
            </w:r>
          </w:p>
        </w:tc>
        <w:tc>
          <w:tcPr>
            <w:tcW w:w="720" w:type="dxa"/>
          </w:tcPr>
          <w:p w:rsidR="00762EDD" w:rsidRDefault="00762EDD" w:rsidP="00A056FA">
            <w:pPr>
              <w:jc w:val="center"/>
              <w:rPr>
                <w:rFonts w:ascii="Calibri" w:hAnsi="Calibri" w:cs="Arial"/>
                <w:sz w:val="22"/>
                <w:szCs w:val="22"/>
              </w:rPr>
            </w:pPr>
            <w:r>
              <w:rPr>
                <w:rFonts w:ascii="Calibri" w:hAnsi="Calibri" w:cs="Arial"/>
                <w:sz w:val="22"/>
                <w:szCs w:val="22"/>
              </w:rPr>
              <w:t>C</w:t>
            </w:r>
          </w:p>
        </w:tc>
      </w:tr>
      <w:tr w:rsidR="00762EDD" w:rsidTr="00A056FA">
        <w:trPr>
          <w:trHeight w:val="248"/>
          <w:jc w:val="center"/>
        </w:trPr>
        <w:tc>
          <w:tcPr>
            <w:tcW w:w="1075" w:type="dxa"/>
          </w:tcPr>
          <w:p w:rsidR="00762EDD" w:rsidRDefault="00762EDD" w:rsidP="00A056FA">
            <w:pPr>
              <w:rPr>
                <w:rFonts w:ascii="Calibri" w:hAnsi="Calibri" w:cs="Arial"/>
                <w:sz w:val="22"/>
                <w:szCs w:val="22"/>
              </w:rPr>
            </w:pPr>
            <w:r>
              <w:rPr>
                <w:rFonts w:ascii="Calibri" w:hAnsi="Calibri" w:cs="Arial"/>
                <w:sz w:val="22"/>
                <w:szCs w:val="22"/>
              </w:rPr>
              <w:t>60 - 69</w:t>
            </w:r>
          </w:p>
        </w:tc>
        <w:tc>
          <w:tcPr>
            <w:tcW w:w="630" w:type="dxa"/>
          </w:tcPr>
          <w:p w:rsidR="00762EDD" w:rsidRDefault="00762EDD" w:rsidP="00A056FA">
            <w:pPr>
              <w:jc w:val="center"/>
              <w:rPr>
                <w:rFonts w:ascii="Calibri" w:hAnsi="Calibri" w:cs="Arial"/>
                <w:sz w:val="22"/>
                <w:szCs w:val="22"/>
              </w:rPr>
            </w:pPr>
            <w:r>
              <w:rPr>
                <w:rFonts w:ascii="Calibri" w:hAnsi="Calibri" w:cs="Arial"/>
                <w:sz w:val="22"/>
                <w:szCs w:val="22"/>
              </w:rPr>
              <w:t>=</w:t>
            </w:r>
          </w:p>
        </w:tc>
        <w:tc>
          <w:tcPr>
            <w:tcW w:w="720" w:type="dxa"/>
          </w:tcPr>
          <w:p w:rsidR="00762EDD" w:rsidRDefault="00762EDD" w:rsidP="00A056FA">
            <w:pPr>
              <w:jc w:val="center"/>
              <w:rPr>
                <w:rFonts w:ascii="Calibri" w:hAnsi="Calibri" w:cs="Arial"/>
                <w:sz w:val="22"/>
                <w:szCs w:val="22"/>
              </w:rPr>
            </w:pPr>
            <w:r>
              <w:rPr>
                <w:rFonts w:ascii="Calibri" w:hAnsi="Calibri" w:cs="Arial"/>
                <w:sz w:val="22"/>
                <w:szCs w:val="22"/>
              </w:rPr>
              <w:t>D</w:t>
            </w:r>
          </w:p>
        </w:tc>
      </w:tr>
      <w:tr w:rsidR="00762EDD" w:rsidTr="00A056FA">
        <w:trPr>
          <w:trHeight w:val="262"/>
          <w:jc w:val="center"/>
        </w:trPr>
        <w:tc>
          <w:tcPr>
            <w:tcW w:w="1075" w:type="dxa"/>
          </w:tcPr>
          <w:p w:rsidR="00762EDD" w:rsidRDefault="00762EDD" w:rsidP="00A056FA">
            <w:pPr>
              <w:rPr>
                <w:rFonts w:ascii="Calibri" w:hAnsi="Calibri" w:cs="Arial"/>
                <w:sz w:val="22"/>
                <w:szCs w:val="22"/>
              </w:rPr>
            </w:pPr>
            <w:r>
              <w:rPr>
                <w:rFonts w:ascii="Calibri" w:hAnsi="Calibri" w:cs="Arial"/>
                <w:sz w:val="22"/>
                <w:szCs w:val="22"/>
              </w:rPr>
              <w:t>Below 60</w:t>
            </w:r>
          </w:p>
        </w:tc>
        <w:tc>
          <w:tcPr>
            <w:tcW w:w="630" w:type="dxa"/>
          </w:tcPr>
          <w:p w:rsidR="00762EDD" w:rsidRDefault="00762EDD" w:rsidP="00A056FA">
            <w:pPr>
              <w:jc w:val="center"/>
              <w:rPr>
                <w:rFonts w:ascii="Calibri" w:hAnsi="Calibri" w:cs="Arial"/>
                <w:sz w:val="22"/>
                <w:szCs w:val="22"/>
              </w:rPr>
            </w:pPr>
            <w:r>
              <w:rPr>
                <w:rFonts w:ascii="Calibri" w:hAnsi="Calibri" w:cs="Arial"/>
                <w:sz w:val="22"/>
                <w:szCs w:val="22"/>
              </w:rPr>
              <w:t>=</w:t>
            </w:r>
          </w:p>
        </w:tc>
        <w:tc>
          <w:tcPr>
            <w:tcW w:w="720" w:type="dxa"/>
          </w:tcPr>
          <w:p w:rsidR="00762EDD" w:rsidRDefault="00762EDD" w:rsidP="00A056FA">
            <w:pPr>
              <w:jc w:val="center"/>
              <w:rPr>
                <w:rFonts w:ascii="Calibri" w:hAnsi="Calibri" w:cs="Arial"/>
                <w:sz w:val="22"/>
                <w:szCs w:val="22"/>
              </w:rPr>
            </w:pPr>
            <w:r>
              <w:rPr>
                <w:rFonts w:ascii="Calibri" w:hAnsi="Calibri" w:cs="Arial"/>
                <w:sz w:val="22"/>
                <w:szCs w:val="22"/>
              </w:rPr>
              <w:t>F</w:t>
            </w:r>
          </w:p>
        </w:tc>
      </w:tr>
    </w:tbl>
    <w:p w:rsidR="005D4B3F" w:rsidRPr="00583E5E" w:rsidRDefault="005D4B3F" w:rsidP="00DA66CF">
      <w:pPr>
        <w:ind w:left="720"/>
        <w:rPr>
          <w:rFonts w:ascii="Calibri" w:hAnsi="Calibri" w:cs="Arial"/>
          <w:sz w:val="22"/>
          <w:szCs w:val="22"/>
        </w:rPr>
      </w:pP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5D4B3F" w:rsidRPr="00583E5E" w:rsidRDefault="005D4B3F" w:rsidP="00DA66CF">
      <w:pPr>
        <w:ind w:left="720"/>
        <w:rPr>
          <w:rFonts w:ascii="Calibri" w:hAnsi="Calibri" w:cs="Arial"/>
          <w:b/>
          <w:sz w:val="22"/>
          <w:szCs w:val="22"/>
        </w:rPr>
      </w:pPr>
    </w:p>
    <w:p w:rsidR="005D4B3F" w:rsidRPr="00583E5E" w:rsidRDefault="005D4B3F"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(In correct bibliographic format.)</w:t>
      </w:r>
    </w:p>
    <w:p w:rsidR="005D4B3F" w:rsidRPr="00583E5E" w:rsidRDefault="005D4B3F" w:rsidP="00DA66CF">
      <w:pPr>
        <w:ind w:left="720"/>
        <w:rPr>
          <w:rFonts w:ascii="Calibri" w:hAnsi="Calibri" w:cs="Arial"/>
          <w:sz w:val="22"/>
          <w:szCs w:val="22"/>
        </w:rPr>
      </w:pPr>
    </w:p>
    <w:p w:rsidR="005D4B3F" w:rsidRPr="00583E5E" w:rsidRDefault="005D4B3F"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Other special learning resources.</w:t>
      </w:r>
    </w:p>
    <w:p w:rsidR="005D4B3F" w:rsidRPr="00583E5E" w:rsidRDefault="005D4B3F" w:rsidP="00DA66CF">
      <w:pPr>
        <w:ind w:left="720"/>
        <w:rPr>
          <w:rFonts w:ascii="Calibri" w:hAnsi="Calibri" w:cs="Arial"/>
          <w:sz w:val="22"/>
          <w:szCs w:val="22"/>
        </w:rPr>
      </w:pPr>
    </w:p>
    <w:p w:rsidR="005D4B3F" w:rsidRPr="00583E5E" w:rsidRDefault="005D4B3F"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5D4B3F" w:rsidRPr="00583E5E" w:rsidRDefault="005D4B3F"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42582E">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5D4B3F" w:rsidRPr="00583E5E" w:rsidRDefault="005D4B3F" w:rsidP="00DA66CF">
      <w:pPr>
        <w:ind w:left="720"/>
        <w:rPr>
          <w:rFonts w:ascii="Calibri" w:hAnsi="Calibri" w:cs="Arial"/>
          <w:sz w:val="22"/>
          <w:szCs w:val="22"/>
        </w:rPr>
      </w:pPr>
    </w:p>
    <w:p w:rsidR="005D4B3F" w:rsidRPr="00583E5E" w:rsidRDefault="005D4B3F"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5D4B3F" w:rsidRDefault="005D4B3F"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p w:rsidR="005D4B3F" w:rsidRDefault="005D4B3F" w:rsidP="00DA66CF">
      <w:pPr>
        <w:ind w:left="720"/>
        <w:rPr>
          <w:rFonts w:ascii="Calibri" w:hAnsi="Calibri" w:cs="Arial"/>
          <w:sz w:val="22"/>
          <w:szCs w:val="22"/>
        </w:rPr>
      </w:pPr>
    </w:p>
    <w:p w:rsidR="005D4B3F" w:rsidRDefault="005D4B3F" w:rsidP="00DA66CF">
      <w:pPr>
        <w:ind w:left="720"/>
        <w:rPr>
          <w:rFonts w:ascii="Calibri" w:hAnsi="Calibri" w:cs="Arial"/>
          <w:sz w:val="22"/>
          <w:szCs w:val="22"/>
        </w:rPr>
        <w:sectPr w:rsidR="005D4B3F" w:rsidSect="00151AA7">
          <w:type w:val="continuous"/>
          <w:pgSz w:w="12240" w:h="15840"/>
          <w:pgMar w:top="1008" w:right="1008" w:bottom="1008" w:left="1008" w:header="720" w:footer="720" w:gutter="0"/>
          <w:cols w:space="720"/>
          <w:formProt w:val="0"/>
          <w:docGrid w:linePitch="360"/>
        </w:sectPr>
      </w:pPr>
    </w:p>
    <w:p w:rsidR="005D4B3F" w:rsidRPr="009617B8" w:rsidRDefault="005D4B3F" w:rsidP="00DA66CF">
      <w:pPr>
        <w:ind w:left="720"/>
        <w:rPr>
          <w:rFonts w:ascii="Calibri" w:hAnsi="Calibri" w:cs="Arial"/>
          <w:sz w:val="22"/>
          <w:szCs w:val="22"/>
        </w:rPr>
      </w:pPr>
    </w:p>
    <w:sectPr w:rsidR="005D4B3F" w:rsidRPr="009617B8" w:rsidSect="005D4B3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A13" w:rsidRDefault="007F2A13" w:rsidP="003A608C">
      <w:r>
        <w:separator/>
      </w:r>
    </w:p>
  </w:endnote>
  <w:endnote w:type="continuationSeparator" w:id="0">
    <w:p w:rsidR="007F2A13" w:rsidRDefault="007F2A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3F" w:rsidRPr="0056733A" w:rsidRDefault="001A765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762EDD">
      <w:rPr>
        <w:rFonts w:ascii="Calibri" w:hAnsi="Calibri" w:cs="Arial"/>
        <w:noProof/>
        <w:sz w:val="22"/>
        <w:szCs w:val="22"/>
      </w:rPr>
      <w:t>, 11/16</w:t>
    </w:r>
    <w:r w:rsidR="005D4B3F" w:rsidRPr="00583E5E">
      <w:rPr>
        <w:rFonts w:ascii="Calibri" w:hAnsi="Calibri" w:cs="Arial"/>
        <w:sz w:val="22"/>
        <w:szCs w:val="22"/>
      </w:rPr>
      <w:tab/>
    </w:r>
    <w:r w:rsidR="005D4B3F" w:rsidRPr="00583E5E">
      <w:rPr>
        <w:rFonts w:ascii="Calibri" w:hAnsi="Calibri" w:cs="Arial"/>
        <w:sz w:val="22"/>
        <w:szCs w:val="22"/>
      </w:rPr>
      <w:tab/>
      <w:t xml:space="preserve">Page </w:t>
    </w:r>
    <w:r w:rsidR="005D4B3F" w:rsidRPr="00583E5E">
      <w:rPr>
        <w:rFonts w:ascii="Calibri" w:hAnsi="Calibri" w:cs="Arial"/>
        <w:sz w:val="22"/>
        <w:szCs w:val="22"/>
      </w:rPr>
      <w:fldChar w:fldCharType="begin"/>
    </w:r>
    <w:r w:rsidR="005D4B3F" w:rsidRPr="00583E5E">
      <w:rPr>
        <w:rFonts w:ascii="Calibri" w:hAnsi="Calibri" w:cs="Arial"/>
        <w:sz w:val="22"/>
        <w:szCs w:val="22"/>
      </w:rPr>
      <w:instrText xml:space="preserve"> PAGE   \* MERGEFORMAT </w:instrText>
    </w:r>
    <w:r w:rsidR="005D4B3F" w:rsidRPr="00583E5E">
      <w:rPr>
        <w:rFonts w:ascii="Calibri" w:hAnsi="Calibri" w:cs="Arial"/>
        <w:sz w:val="22"/>
        <w:szCs w:val="22"/>
      </w:rPr>
      <w:fldChar w:fldCharType="separate"/>
    </w:r>
    <w:r w:rsidR="00762EDD">
      <w:rPr>
        <w:rFonts w:ascii="Calibri" w:hAnsi="Calibri" w:cs="Arial"/>
        <w:noProof/>
        <w:sz w:val="22"/>
        <w:szCs w:val="22"/>
      </w:rPr>
      <w:t>2</w:t>
    </w:r>
    <w:r w:rsidR="005D4B3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3F" w:rsidRPr="00762EDD" w:rsidRDefault="00762EDD" w:rsidP="00762ED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A13" w:rsidRDefault="007F2A13" w:rsidP="003A608C">
      <w:r>
        <w:separator/>
      </w:r>
    </w:p>
  </w:footnote>
  <w:footnote w:type="continuationSeparator" w:id="0">
    <w:p w:rsidR="007F2A13" w:rsidRDefault="007F2A1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3F" w:rsidRPr="005B1FB3" w:rsidRDefault="00D846BD" w:rsidP="005D4B3F">
    <w:pPr>
      <w:pStyle w:val="Header"/>
      <w:pBdr>
        <w:bottom w:val="thinThickSmallGap" w:sz="18" w:space="1" w:color="0D0D0D"/>
      </w:pBdr>
      <w:jc w:val="right"/>
    </w:pPr>
    <w:r>
      <w:rPr>
        <w:rFonts w:ascii="Calibri" w:hAnsi="Calibri" w:cs="Arial"/>
        <w:noProof/>
        <w:sz w:val="22"/>
        <w:szCs w:val="22"/>
      </w:rPr>
      <w:t>ENG 1012</w:t>
    </w:r>
    <w:r w:rsidR="005D4B3F" w:rsidRPr="005D4B3F">
      <w:rPr>
        <w:rFonts w:ascii="Calibri" w:hAnsi="Calibri" w:cs="Arial"/>
        <w:noProof/>
        <w:sz w:val="22"/>
        <w:szCs w:val="22"/>
      </w:rPr>
      <w:t xml:space="preserve"> AMERICAN ENGLISH</w:t>
    </w:r>
  </w:p>
  <w:p w:rsidR="005D4B3F" w:rsidRPr="00F85861" w:rsidRDefault="005D4B3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DD" w:rsidRDefault="00762EDD" w:rsidP="00762EDD">
    <w:pPr>
      <w:pStyle w:val="Header"/>
      <w:jc w:val="right"/>
    </w:pPr>
    <w:r w:rsidRPr="00D55873">
      <w:rPr>
        <w:noProof/>
        <w:lang w:eastAsia="en-US"/>
      </w:rPr>
      <w:drawing>
        <wp:inline distT="0" distB="0" distL="0" distR="0" wp14:anchorId="06BB4A6C" wp14:editId="5A22CAC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62EDD" w:rsidRDefault="00762EDD" w:rsidP="00762EDD">
    <w:pPr>
      <w:pStyle w:val="Header"/>
      <w:jc w:val="right"/>
    </w:pPr>
  </w:p>
  <w:p w:rsidR="00762EDD" w:rsidRDefault="00762EDD" w:rsidP="00762EDD">
    <w:pPr>
      <w:pStyle w:val="Header"/>
      <w:contextualSpacing/>
      <w:jc w:val="right"/>
      <w:rPr>
        <w:b/>
        <w:color w:val="470A68"/>
        <w:sz w:val="28"/>
      </w:rPr>
    </w:pPr>
    <w:r>
      <w:rPr>
        <w:b/>
        <w:color w:val="470A68"/>
        <w:sz w:val="28"/>
      </w:rPr>
      <w:t>School of Arts, Humanities, and Social Sciences</w:t>
    </w:r>
  </w:p>
  <w:p w:rsidR="005D4B3F" w:rsidRPr="00762EDD" w:rsidRDefault="00762EDD" w:rsidP="00762EDD">
    <w:pPr>
      <w:pStyle w:val="Header"/>
      <w:contextualSpacing/>
      <w:jc w:val="right"/>
      <w:rPr>
        <w:b/>
        <w:color w:val="470A68"/>
        <w:sz w:val="28"/>
      </w:rPr>
    </w:pPr>
    <w:r>
      <w:rPr>
        <w:noProof/>
        <w:lang w:eastAsia="en-US"/>
      </w:rPr>
      <mc:AlternateContent>
        <mc:Choice Requires="wps">
          <w:drawing>
            <wp:inline distT="0" distB="0" distL="0" distR="0" wp14:anchorId="03CA2151" wp14:editId="7C6CDEE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A42BC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E51612"/>
    <w:multiLevelType w:val="hybridMultilevel"/>
    <w:tmpl w:val="B29200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28377DF6"/>
    <w:multiLevelType w:val="hybridMultilevel"/>
    <w:tmpl w:val="37D2D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050484C"/>
    <w:multiLevelType w:val="hybridMultilevel"/>
    <w:tmpl w:val="7F045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0C62105"/>
    <w:multiLevelType w:val="hybridMultilevel"/>
    <w:tmpl w:val="E3FA7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VLUKowKFmpAMEuJp/jdwmPypbF/6UJ3ElcjqAyRqHLZ85nQA6ubywwm6Cmar6+bejAiWIJqRIG0ztdGGedxNQ==" w:salt="j6ms1KXJSuaU0wu6X8n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1AE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34E9"/>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659"/>
    <w:rsid w:val="001C2715"/>
    <w:rsid w:val="001C32A2"/>
    <w:rsid w:val="001C33A1"/>
    <w:rsid w:val="001C39F4"/>
    <w:rsid w:val="001D0574"/>
    <w:rsid w:val="001D7440"/>
    <w:rsid w:val="001E131B"/>
    <w:rsid w:val="001E2EA0"/>
    <w:rsid w:val="001E6E43"/>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63CC"/>
    <w:rsid w:val="002278A4"/>
    <w:rsid w:val="00230A7D"/>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52E"/>
    <w:rsid w:val="00380483"/>
    <w:rsid w:val="00385D8B"/>
    <w:rsid w:val="00386634"/>
    <w:rsid w:val="00386D16"/>
    <w:rsid w:val="003907D7"/>
    <w:rsid w:val="003933D9"/>
    <w:rsid w:val="00395B71"/>
    <w:rsid w:val="003A05CB"/>
    <w:rsid w:val="003A2084"/>
    <w:rsid w:val="003A3C29"/>
    <w:rsid w:val="003A608C"/>
    <w:rsid w:val="003B080B"/>
    <w:rsid w:val="003B0ED0"/>
    <w:rsid w:val="003B2797"/>
    <w:rsid w:val="003B3D09"/>
    <w:rsid w:val="003B73AA"/>
    <w:rsid w:val="003C1FEF"/>
    <w:rsid w:val="003C50A9"/>
    <w:rsid w:val="003C5451"/>
    <w:rsid w:val="003D2D6C"/>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582E"/>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C7B79"/>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097"/>
    <w:rsid w:val="00517935"/>
    <w:rsid w:val="005224F8"/>
    <w:rsid w:val="00526CBC"/>
    <w:rsid w:val="00530E97"/>
    <w:rsid w:val="00532D7D"/>
    <w:rsid w:val="00543F79"/>
    <w:rsid w:val="00547F6B"/>
    <w:rsid w:val="00555DC1"/>
    <w:rsid w:val="00556D81"/>
    <w:rsid w:val="00560932"/>
    <w:rsid w:val="005645D9"/>
    <w:rsid w:val="00566602"/>
    <w:rsid w:val="00566845"/>
    <w:rsid w:val="00571E14"/>
    <w:rsid w:val="0057304F"/>
    <w:rsid w:val="00577526"/>
    <w:rsid w:val="00577D3F"/>
    <w:rsid w:val="00581C6E"/>
    <w:rsid w:val="005834D2"/>
    <w:rsid w:val="00587A8C"/>
    <w:rsid w:val="0059287F"/>
    <w:rsid w:val="005939F3"/>
    <w:rsid w:val="00593D67"/>
    <w:rsid w:val="00596418"/>
    <w:rsid w:val="00597D33"/>
    <w:rsid w:val="00597E0E"/>
    <w:rsid w:val="005A228B"/>
    <w:rsid w:val="005A40CD"/>
    <w:rsid w:val="005A4127"/>
    <w:rsid w:val="005A68FA"/>
    <w:rsid w:val="005B689A"/>
    <w:rsid w:val="005C1F40"/>
    <w:rsid w:val="005C37EF"/>
    <w:rsid w:val="005C498B"/>
    <w:rsid w:val="005C584C"/>
    <w:rsid w:val="005C58AE"/>
    <w:rsid w:val="005C61F0"/>
    <w:rsid w:val="005D4B3F"/>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385"/>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2EDD"/>
    <w:rsid w:val="00763CF6"/>
    <w:rsid w:val="00766C03"/>
    <w:rsid w:val="00767DB8"/>
    <w:rsid w:val="007805FB"/>
    <w:rsid w:val="0078368F"/>
    <w:rsid w:val="00785D83"/>
    <w:rsid w:val="00787F0C"/>
    <w:rsid w:val="00791C3D"/>
    <w:rsid w:val="0079365F"/>
    <w:rsid w:val="007A37D3"/>
    <w:rsid w:val="007A3F44"/>
    <w:rsid w:val="007A6E96"/>
    <w:rsid w:val="007A7888"/>
    <w:rsid w:val="007B1E95"/>
    <w:rsid w:val="007B2F45"/>
    <w:rsid w:val="007B4AC4"/>
    <w:rsid w:val="007B6E04"/>
    <w:rsid w:val="007B7558"/>
    <w:rsid w:val="007C0541"/>
    <w:rsid w:val="007C3211"/>
    <w:rsid w:val="007C5E2D"/>
    <w:rsid w:val="007C6355"/>
    <w:rsid w:val="007D243A"/>
    <w:rsid w:val="007D66A1"/>
    <w:rsid w:val="007E1861"/>
    <w:rsid w:val="007E3005"/>
    <w:rsid w:val="007E7942"/>
    <w:rsid w:val="007F1A32"/>
    <w:rsid w:val="007F1DFC"/>
    <w:rsid w:val="007F2A13"/>
    <w:rsid w:val="007F3294"/>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A4A"/>
    <w:rsid w:val="00874DEB"/>
    <w:rsid w:val="00875AAA"/>
    <w:rsid w:val="00876A61"/>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43469"/>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A32"/>
    <w:rsid w:val="00A51F51"/>
    <w:rsid w:val="00A610F6"/>
    <w:rsid w:val="00A61B52"/>
    <w:rsid w:val="00A6640C"/>
    <w:rsid w:val="00A664B6"/>
    <w:rsid w:val="00A72225"/>
    <w:rsid w:val="00A73597"/>
    <w:rsid w:val="00A74690"/>
    <w:rsid w:val="00A8385D"/>
    <w:rsid w:val="00AA05D3"/>
    <w:rsid w:val="00AA2CEB"/>
    <w:rsid w:val="00AA72DE"/>
    <w:rsid w:val="00AB0791"/>
    <w:rsid w:val="00AB28A7"/>
    <w:rsid w:val="00AB5809"/>
    <w:rsid w:val="00AC103B"/>
    <w:rsid w:val="00AC4490"/>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044"/>
    <w:rsid w:val="00B46D55"/>
    <w:rsid w:val="00B562D9"/>
    <w:rsid w:val="00B638EE"/>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6BD"/>
    <w:rsid w:val="00D8660E"/>
    <w:rsid w:val="00D95501"/>
    <w:rsid w:val="00DA14AB"/>
    <w:rsid w:val="00DA4280"/>
    <w:rsid w:val="00DA66CF"/>
    <w:rsid w:val="00DA73E8"/>
    <w:rsid w:val="00DB1B78"/>
    <w:rsid w:val="00DB2FFA"/>
    <w:rsid w:val="00DB34C5"/>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72EC"/>
    <w:rsid w:val="00E04BE9"/>
    <w:rsid w:val="00E2265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7A2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6A2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4AE9B2-11A3-4891-B31B-09A5FD81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2263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578834">
      <w:bodyDiv w:val="1"/>
      <w:marLeft w:val="0"/>
      <w:marRight w:val="0"/>
      <w:marTop w:val="0"/>
      <w:marBottom w:val="0"/>
      <w:divBdr>
        <w:top w:val="none" w:sz="0" w:space="0" w:color="auto"/>
        <w:left w:val="none" w:sz="0" w:space="0" w:color="auto"/>
        <w:bottom w:val="none" w:sz="0" w:space="0" w:color="auto"/>
        <w:right w:val="none" w:sz="0" w:space="0" w:color="auto"/>
      </w:divBdr>
    </w:div>
    <w:div w:id="176175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4FE6D-271E-451F-89B9-868D1352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104</TotalTime>
  <Pages>3</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2016-11-28T18:41:00Z</dcterms:created>
  <dcterms:modified xsi:type="dcterms:W3CDTF">2016-11-28T20:27:00Z</dcterms:modified>
</cp:coreProperties>
</file>