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A4" w:rsidRDefault="003E74A4">
      <w:r w:rsidRPr="002A694F">
        <w:rPr>
          <w:rFonts w:ascii="Century Gothic" w:eastAsia="Times New Roman" w:hAnsi="Century Gothic" w:cs="Times New Roman"/>
          <w:b/>
          <w:bCs/>
          <w:color w:val="734E8E"/>
          <w:kern w:val="36"/>
          <w:sz w:val="33"/>
          <w:szCs w:val="33"/>
        </w:rPr>
        <w:t>Nursing, AS</w:t>
      </w:r>
    </w:p>
    <w:tbl>
      <w:tblPr>
        <w:tblW w:w="104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F37B5C" w:rsidRPr="00F37B5C" w:rsidTr="00F37B5C">
        <w:trPr>
          <w:tblCellSpacing w:w="15" w:type="dxa"/>
        </w:trPr>
        <w:tc>
          <w:tcPr>
            <w:tcW w:w="0" w:type="auto"/>
            <w:shd w:val="clear" w:color="auto" w:fill="FFFFFF"/>
            <w:tcMar>
              <w:top w:w="0" w:type="dxa"/>
              <w:left w:w="0" w:type="dxa"/>
              <w:bottom w:w="0" w:type="dxa"/>
              <w:right w:w="0" w:type="dxa"/>
            </w:tcMar>
            <w:hideMark/>
          </w:tcPr>
          <w:p w:rsidR="00F37B5C" w:rsidRPr="00F37B5C" w:rsidRDefault="00F37B5C" w:rsidP="00F37B5C">
            <w:pPr>
              <w:spacing w:before="150" w:after="150" w:line="240" w:lineRule="auto"/>
              <w:ind w:left="10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Graduates of the Associate in Science in Nursing (ASN) Program are prepared to become licensed as an entry level Registered Nurse (RN). The nursing curriculum incorporates classroom instruction, laboratory, simulation education, and clinical practice in the care of diverse populations. Local health facilities are utilized for clinical practice, including community agencies, acute care institutions, long-term and ambulatory care facilities. Graduates of the program possess knowledge, values, skills, and compassion;  all  are  essential  for  professional  nursing  practice  in  a  dynamic  and  rapidly changing health care environment.</w:t>
            </w:r>
          </w:p>
          <w:p w:rsidR="00F37B5C" w:rsidRPr="00F37B5C" w:rsidRDefault="00F37B5C" w:rsidP="00F37B5C">
            <w:pPr>
              <w:spacing w:before="150" w:after="150" w:line="240" w:lineRule="auto"/>
              <w:ind w:left="10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There are two options available in the ASN program, traditional (day hours Monday-Friday on campus classes) and ANEW (Evening and Weekends, online and on campus blended format).  The ANEW schedule is not a part-time Nursing program.  It will require full-time commitment but it will be offered on a schedule that will consist of online classroom instruction with labs and clinical rotations offered on an evening (Monday-Friday) and weekend schedule.</w:t>
            </w:r>
          </w:p>
          <w:p w:rsidR="00F37B5C" w:rsidRPr="00F37B5C" w:rsidRDefault="00F37B5C" w:rsidP="00F37B5C">
            <w:pPr>
              <w:spacing w:after="0" w:line="240" w:lineRule="auto"/>
              <w:ind w:left="10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Current occupational employment and wage data for Registered Nurses are published by the United States Department of Labor's Bureau of Labor Statistics at </w:t>
            </w:r>
            <w:hyperlink r:id="rId7" w:history="1">
              <w:r w:rsidRPr="00F37B5C">
                <w:rPr>
                  <w:rFonts w:ascii="inherit" w:eastAsia="Times New Roman" w:hAnsi="inherit" w:cs="Times New Roman"/>
                  <w:color w:val="41A5A3"/>
                  <w:sz w:val="18"/>
                  <w:szCs w:val="18"/>
                  <w:u w:val="single"/>
                  <w:bdr w:val="none" w:sz="0" w:space="0" w:color="auto" w:frame="1"/>
                </w:rPr>
                <w:t>www.bls.gov/oes/current/oes291141.htm.</w:t>
              </w:r>
            </w:hyperlink>
          </w:p>
          <w:p w:rsidR="006537C3" w:rsidRDefault="006537C3" w:rsidP="00F37B5C">
            <w:pPr>
              <w:spacing w:after="0" w:line="240" w:lineRule="auto"/>
              <w:textAlignment w:val="baseline"/>
              <w:outlineLvl w:val="2"/>
              <w:rPr>
                <w:rFonts w:ascii="inherit" w:eastAsia="Times New Roman" w:hAnsi="inherit" w:cs="Times New Roman"/>
                <w:b/>
                <w:bCs/>
                <w:color w:val="734E8E"/>
                <w:sz w:val="24"/>
                <w:szCs w:val="24"/>
                <w:bdr w:val="none" w:sz="0" w:space="0" w:color="auto" w:frame="1"/>
              </w:rPr>
            </w:pPr>
          </w:p>
          <w:p w:rsidR="00F37B5C" w:rsidRPr="00F37B5C" w:rsidRDefault="00F37B5C" w:rsidP="00F37B5C">
            <w:pPr>
              <w:spacing w:after="0" w:line="240" w:lineRule="auto"/>
              <w:textAlignment w:val="baseline"/>
              <w:outlineLvl w:val="2"/>
              <w:rPr>
                <w:rFonts w:ascii="Century Gothic" w:eastAsia="Times New Roman" w:hAnsi="Century Gothic" w:cs="Times New Roman"/>
                <w:b/>
                <w:bCs/>
                <w:color w:val="734E8E"/>
                <w:sz w:val="27"/>
                <w:szCs w:val="27"/>
              </w:rPr>
            </w:pPr>
            <w:r w:rsidRPr="00F37B5C">
              <w:rPr>
                <w:rFonts w:ascii="inherit" w:eastAsia="Times New Roman" w:hAnsi="inherit" w:cs="Times New Roman"/>
                <w:b/>
                <w:bCs/>
                <w:color w:val="734E8E"/>
                <w:sz w:val="24"/>
                <w:szCs w:val="24"/>
                <w:bdr w:val="none" w:sz="0" w:space="0" w:color="auto" w:frame="1"/>
              </w:rPr>
              <w:t>Accreditation:</w:t>
            </w:r>
          </w:p>
          <w:p w:rsidR="00F37B5C" w:rsidRPr="00F37B5C" w:rsidRDefault="00F37B5C" w:rsidP="00F37B5C">
            <w:pPr>
              <w:spacing w:before="150" w:after="15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 xml:space="preserve">The Florida </w:t>
            </w:r>
            <w:proofErr w:type="spellStart"/>
            <w:r w:rsidRPr="00F37B5C">
              <w:rPr>
                <w:rFonts w:ascii="inherit" w:eastAsia="Times New Roman" w:hAnsi="inherit" w:cs="Times New Roman"/>
                <w:color w:val="666666"/>
                <w:sz w:val="18"/>
                <w:szCs w:val="18"/>
              </w:rPr>
              <w:t>SouthWestern</w:t>
            </w:r>
            <w:proofErr w:type="spellEnd"/>
            <w:r w:rsidRPr="00F37B5C">
              <w:rPr>
                <w:rFonts w:ascii="inherit" w:eastAsia="Times New Roman" w:hAnsi="inherit" w:cs="Times New Roman"/>
                <w:color w:val="666666"/>
                <w:sz w:val="18"/>
                <w:szCs w:val="18"/>
              </w:rPr>
              <w:t xml:space="preserve"> State College Associate in Science in Nursing Program is accredited by the:</w:t>
            </w:r>
          </w:p>
          <w:p w:rsidR="00F37B5C" w:rsidRPr="00F37B5C" w:rsidRDefault="00F37B5C" w:rsidP="00F37B5C">
            <w:pPr>
              <w:spacing w:before="150" w:after="150" w:line="240" w:lineRule="auto"/>
              <w:ind w:left="100"/>
              <w:textAlignment w:val="baseline"/>
              <w:rPr>
                <w:rFonts w:ascii="inherit" w:eastAsia="Times New Roman" w:hAnsi="inherit" w:cs="Times New Roman"/>
                <w:color w:val="666666"/>
                <w:sz w:val="18"/>
                <w:szCs w:val="18"/>
              </w:rPr>
            </w:pPr>
            <w:r w:rsidRPr="00F37B5C">
              <w:rPr>
                <w:rFonts w:ascii="inherit" w:eastAsia="Times New Roman" w:hAnsi="inherit" w:cs="Times New Roman"/>
                <w:noProof/>
                <w:color w:val="666666"/>
                <w:sz w:val="18"/>
                <w:szCs w:val="18"/>
              </w:rPr>
              <w:drawing>
                <wp:inline distT="0" distB="0" distL="0" distR="0" wp14:anchorId="1F87BFEA" wp14:editId="739CAD3C">
                  <wp:extent cx="1276350" cy="1276350"/>
                  <wp:effectExtent l="0" t="0" r="0" b="0"/>
                  <wp:docPr id="5" name="Picture 5" descr="http://catalog.fsw.edu/mime/media/11/784/AC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atalog.fsw.edu/mime/media/11/784/AC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F37B5C" w:rsidRPr="00F37B5C" w:rsidRDefault="00F37B5C" w:rsidP="00F37B5C">
            <w:pPr>
              <w:spacing w:before="150" w:after="15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Accreditation Commission for Education in Nursing, Inc. (ACEN)</w:t>
            </w:r>
          </w:p>
          <w:p w:rsidR="00F37B5C" w:rsidRPr="00F37B5C" w:rsidRDefault="00F37B5C" w:rsidP="00F37B5C">
            <w:pPr>
              <w:spacing w:before="150" w:after="15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3343 Peachtree Road NE, Suite 850</w:t>
            </w:r>
          </w:p>
          <w:p w:rsidR="00F37B5C" w:rsidRPr="00F37B5C" w:rsidRDefault="00F37B5C" w:rsidP="00F37B5C">
            <w:pPr>
              <w:spacing w:before="150" w:after="15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Atlanta, Georgia 30326</w:t>
            </w:r>
          </w:p>
          <w:p w:rsidR="00F37B5C" w:rsidRPr="00F37B5C" w:rsidRDefault="00F37B5C" w:rsidP="00F37B5C">
            <w:pPr>
              <w:spacing w:before="150" w:after="15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Telephone: 404-975-5000</w:t>
            </w:r>
          </w:p>
          <w:p w:rsidR="00F37B5C" w:rsidRPr="00F37B5C" w:rsidRDefault="00CD3A31" w:rsidP="00F37B5C">
            <w:pPr>
              <w:spacing w:after="0" w:line="240" w:lineRule="auto"/>
              <w:textAlignment w:val="baseline"/>
              <w:rPr>
                <w:rFonts w:ascii="inherit" w:eastAsia="Times New Roman" w:hAnsi="inherit" w:cs="Times New Roman"/>
                <w:color w:val="666666"/>
                <w:sz w:val="18"/>
                <w:szCs w:val="18"/>
              </w:rPr>
            </w:pPr>
            <w:hyperlink r:id="rId9" w:history="1">
              <w:r w:rsidR="00F37B5C" w:rsidRPr="00F37B5C">
                <w:rPr>
                  <w:rFonts w:ascii="Century Gothic" w:eastAsia="Times New Roman" w:hAnsi="Century Gothic" w:cs="Times New Roman"/>
                  <w:color w:val="41A5A3"/>
                  <w:sz w:val="21"/>
                  <w:szCs w:val="21"/>
                  <w:u w:val="single"/>
                  <w:bdr w:val="none" w:sz="0" w:space="0" w:color="auto" w:frame="1"/>
                </w:rPr>
                <w:t>http://acenursing.org/</w:t>
              </w:r>
            </w:hyperlink>
          </w:p>
          <w:p w:rsidR="00F37B5C" w:rsidRPr="00F37B5C" w:rsidRDefault="00F37B5C" w:rsidP="00F37B5C">
            <w:pPr>
              <w:spacing w:before="150" w:after="150" w:line="240" w:lineRule="auto"/>
              <w:ind w:left="10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 </w:t>
            </w:r>
          </w:p>
          <w:p w:rsidR="00F37B5C" w:rsidRPr="00F37B5C" w:rsidRDefault="00F37B5C" w:rsidP="00F37B5C">
            <w:pPr>
              <w:spacing w:after="0" w:line="240" w:lineRule="auto"/>
              <w:textAlignment w:val="baseline"/>
              <w:outlineLvl w:val="2"/>
              <w:rPr>
                <w:rFonts w:ascii="Century Gothic" w:eastAsia="Times New Roman" w:hAnsi="Century Gothic" w:cs="Times New Roman"/>
                <w:b/>
                <w:bCs/>
                <w:color w:val="734E8E"/>
                <w:sz w:val="27"/>
                <w:szCs w:val="27"/>
              </w:rPr>
            </w:pPr>
            <w:r w:rsidRPr="00F37B5C">
              <w:rPr>
                <w:rFonts w:ascii="inherit" w:eastAsia="Times New Roman" w:hAnsi="inherit" w:cs="Times New Roman"/>
                <w:b/>
                <w:bCs/>
                <w:color w:val="734E8E"/>
                <w:sz w:val="24"/>
                <w:szCs w:val="24"/>
                <w:bdr w:val="none" w:sz="0" w:space="0" w:color="auto" w:frame="1"/>
              </w:rPr>
              <w:t>Admission Requirements:</w:t>
            </w:r>
          </w:p>
          <w:p w:rsidR="00F37B5C" w:rsidRPr="00F37B5C" w:rsidRDefault="00F37B5C" w:rsidP="00F37B5C">
            <w:pPr>
              <w:spacing w:before="150" w:after="150" w:line="240" w:lineRule="auto"/>
              <w:ind w:left="10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The ASN Program consists of 72 credit hours. These hours include general education (16 credits) program specific courses (14 credits), and Nursing core courses (42 credits). Competitive applicants will have completed most or all of their general education and program specific courses before starting the Nursing core courses.</w:t>
            </w:r>
          </w:p>
          <w:p w:rsidR="00F37B5C" w:rsidRPr="00F37B5C" w:rsidRDefault="00F37B5C" w:rsidP="00F37B5C">
            <w:pPr>
              <w:spacing w:after="0" w:line="240" w:lineRule="auto"/>
              <w:ind w:left="10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In Order to apply, Applicants must have successfully completed</w:t>
            </w:r>
            <w:r w:rsidRPr="00F37B5C">
              <w:rPr>
                <w:rFonts w:ascii="inherit" w:eastAsia="Times New Roman" w:hAnsi="inherit" w:cs="Times New Roman"/>
                <w:color w:val="666666"/>
                <w:sz w:val="18"/>
                <w:szCs w:val="18"/>
              </w:rPr>
              <w:t>:</w:t>
            </w:r>
          </w:p>
          <w:p w:rsidR="00F37B5C" w:rsidRPr="00F37B5C" w:rsidRDefault="00CD3A31" w:rsidP="00F37B5C">
            <w:pPr>
              <w:numPr>
                <w:ilvl w:val="0"/>
                <w:numId w:val="1"/>
              </w:numPr>
              <w:spacing w:after="0" w:line="240" w:lineRule="auto"/>
              <w:ind w:left="0"/>
              <w:textAlignment w:val="baseline"/>
              <w:rPr>
                <w:rFonts w:ascii="inherit" w:eastAsia="Times New Roman" w:hAnsi="inherit" w:cs="Times New Roman"/>
                <w:color w:val="666666"/>
                <w:sz w:val="18"/>
                <w:szCs w:val="18"/>
              </w:rPr>
            </w:pPr>
            <w:hyperlink r:id="rId10" w:anchor="tt5729" w:tgtFrame="_blank" w:history="1">
              <w:r w:rsidR="00F37B5C" w:rsidRPr="00F37B5C">
                <w:rPr>
                  <w:rFonts w:ascii="Century Gothic" w:eastAsia="Times New Roman" w:hAnsi="Century Gothic" w:cs="Times New Roman"/>
                  <w:color w:val="41A5A3"/>
                  <w:sz w:val="21"/>
                  <w:szCs w:val="21"/>
                  <w:u w:val="single"/>
                  <w:bdr w:val="none" w:sz="0" w:space="0" w:color="auto" w:frame="1"/>
                </w:rPr>
                <w:t>STA 2023</w:t>
              </w:r>
            </w:hyperlink>
            <w:r w:rsidR="00F37B5C" w:rsidRPr="00F37B5C">
              <w:rPr>
                <w:rFonts w:ascii="inherit" w:eastAsia="Times New Roman" w:hAnsi="inherit" w:cs="Times New Roman"/>
                <w:color w:val="666666"/>
                <w:sz w:val="18"/>
                <w:szCs w:val="18"/>
              </w:rPr>
              <w:t> Statistical Methods I</w:t>
            </w:r>
          </w:p>
          <w:p w:rsidR="00F37B5C" w:rsidRPr="00F37B5C" w:rsidRDefault="00CD3A31" w:rsidP="00F37B5C">
            <w:pPr>
              <w:numPr>
                <w:ilvl w:val="0"/>
                <w:numId w:val="1"/>
              </w:numPr>
              <w:spacing w:after="0" w:line="240" w:lineRule="auto"/>
              <w:ind w:left="0"/>
              <w:textAlignment w:val="baseline"/>
              <w:rPr>
                <w:rFonts w:ascii="inherit" w:eastAsia="Times New Roman" w:hAnsi="inherit" w:cs="Times New Roman"/>
                <w:color w:val="666666"/>
                <w:sz w:val="18"/>
                <w:szCs w:val="18"/>
              </w:rPr>
            </w:pPr>
            <w:hyperlink r:id="rId11" w:anchor="tt3227" w:tgtFrame="_blank" w:history="1">
              <w:r w:rsidR="00F37B5C" w:rsidRPr="00F37B5C">
                <w:rPr>
                  <w:rFonts w:ascii="Century Gothic" w:eastAsia="Times New Roman" w:hAnsi="Century Gothic" w:cs="Times New Roman"/>
                  <w:color w:val="41A5A3"/>
                  <w:sz w:val="21"/>
                  <w:szCs w:val="21"/>
                  <w:u w:val="single"/>
                  <w:bdr w:val="none" w:sz="0" w:space="0" w:color="auto" w:frame="1"/>
                </w:rPr>
                <w:t>BSC 1085C</w:t>
              </w:r>
            </w:hyperlink>
            <w:r w:rsidR="00F37B5C" w:rsidRPr="00F37B5C">
              <w:rPr>
                <w:rFonts w:ascii="inherit" w:eastAsia="Times New Roman" w:hAnsi="inherit" w:cs="Times New Roman"/>
                <w:color w:val="666666"/>
                <w:sz w:val="18"/>
                <w:szCs w:val="18"/>
              </w:rPr>
              <w:t> or </w:t>
            </w:r>
            <w:hyperlink r:id="rId12" w:anchor="tt4069" w:tgtFrame="_blank" w:history="1">
              <w:r w:rsidR="00F37B5C" w:rsidRPr="00F37B5C">
                <w:rPr>
                  <w:rFonts w:ascii="Century Gothic" w:eastAsia="Times New Roman" w:hAnsi="Century Gothic" w:cs="Times New Roman"/>
                  <w:color w:val="41A5A3"/>
                  <w:sz w:val="21"/>
                  <w:szCs w:val="21"/>
                  <w:u w:val="single"/>
                  <w:bdr w:val="none" w:sz="0" w:space="0" w:color="auto" w:frame="1"/>
                </w:rPr>
                <w:t>BSC 1093C</w:t>
              </w:r>
            </w:hyperlink>
            <w:r w:rsidR="00F37B5C" w:rsidRPr="00F37B5C">
              <w:rPr>
                <w:rFonts w:ascii="inherit" w:eastAsia="Times New Roman" w:hAnsi="inherit" w:cs="Times New Roman"/>
                <w:color w:val="666666"/>
                <w:sz w:val="18"/>
                <w:szCs w:val="18"/>
              </w:rPr>
              <w:t> - Anatomy and Physiology I </w:t>
            </w:r>
          </w:p>
          <w:p w:rsidR="00F37B5C" w:rsidRPr="00F37B5C" w:rsidRDefault="00CD3A31" w:rsidP="00F37B5C">
            <w:pPr>
              <w:numPr>
                <w:ilvl w:val="0"/>
                <w:numId w:val="1"/>
              </w:numPr>
              <w:spacing w:after="0" w:line="240" w:lineRule="auto"/>
              <w:ind w:left="0"/>
              <w:textAlignment w:val="baseline"/>
              <w:rPr>
                <w:rFonts w:ascii="inherit" w:eastAsia="Times New Roman" w:hAnsi="inherit" w:cs="Times New Roman"/>
                <w:color w:val="666666"/>
                <w:sz w:val="18"/>
                <w:szCs w:val="18"/>
              </w:rPr>
            </w:pPr>
            <w:hyperlink r:id="rId13" w:anchor="tt5101" w:tgtFrame="_blank" w:history="1">
              <w:r w:rsidR="00F37B5C" w:rsidRPr="00F37B5C">
                <w:rPr>
                  <w:rFonts w:ascii="Century Gothic" w:eastAsia="Times New Roman" w:hAnsi="Century Gothic" w:cs="Times New Roman"/>
                  <w:color w:val="41A5A3"/>
                  <w:sz w:val="21"/>
                  <w:szCs w:val="21"/>
                  <w:u w:val="single"/>
                  <w:bdr w:val="none" w:sz="0" w:space="0" w:color="auto" w:frame="1"/>
                </w:rPr>
                <w:t>BSC 1086C</w:t>
              </w:r>
            </w:hyperlink>
            <w:r w:rsidR="00F37B5C" w:rsidRPr="00F37B5C">
              <w:rPr>
                <w:rFonts w:ascii="inherit" w:eastAsia="Times New Roman" w:hAnsi="inherit" w:cs="Times New Roman"/>
                <w:color w:val="666666"/>
                <w:sz w:val="18"/>
                <w:szCs w:val="18"/>
              </w:rPr>
              <w:t> or </w:t>
            </w:r>
            <w:hyperlink r:id="rId14" w:anchor="tt2417" w:tgtFrame="_blank" w:history="1">
              <w:r w:rsidR="00F37B5C" w:rsidRPr="00F37B5C">
                <w:rPr>
                  <w:rFonts w:ascii="Century Gothic" w:eastAsia="Times New Roman" w:hAnsi="Century Gothic" w:cs="Times New Roman"/>
                  <w:color w:val="41A5A3"/>
                  <w:sz w:val="21"/>
                  <w:szCs w:val="21"/>
                  <w:u w:val="single"/>
                  <w:bdr w:val="none" w:sz="0" w:space="0" w:color="auto" w:frame="1"/>
                </w:rPr>
                <w:t>BSC 1094C</w:t>
              </w:r>
            </w:hyperlink>
            <w:r w:rsidR="00F37B5C" w:rsidRPr="00F37B5C">
              <w:rPr>
                <w:rFonts w:ascii="inherit" w:eastAsia="Times New Roman" w:hAnsi="inherit" w:cs="Times New Roman"/>
                <w:color w:val="666666"/>
                <w:sz w:val="18"/>
                <w:szCs w:val="18"/>
              </w:rPr>
              <w:t> - Anatomy and Physiology II</w:t>
            </w:r>
          </w:p>
          <w:p w:rsidR="00F37B5C" w:rsidRPr="00F37B5C" w:rsidRDefault="00F37B5C" w:rsidP="00F37B5C">
            <w:pPr>
              <w:numPr>
                <w:ilvl w:val="0"/>
                <w:numId w:val="1"/>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Test of Essential Academic Skills (TEAS)</w:t>
            </w:r>
          </w:p>
          <w:p w:rsidR="00F37B5C" w:rsidRPr="00F37B5C" w:rsidRDefault="00F37B5C" w:rsidP="00F37B5C">
            <w:pPr>
              <w:spacing w:before="150" w:after="150" w:line="240" w:lineRule="auto"/>
              <w:ind w:left="10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Nursing Core Courses, are completed in a four (4) semester cohort/group sequence. Students who begin the program in the Fall semester can successfully complete the program in 20 months.  Students who begin the program in the Spring semester can successfully complete the program in 24 months.</w:t>
            </w:r>
          </w:p>
          <w:p w:rsidR="00F37B5C" w:rsidRPr="00F37B5C" w:rsidRDefault="00F37B5C" w:rsidP="00F37B5C">
            <w:pPr>
              <w:spacing w:before="150" w:after="150" w:line="240" w:lineRule="auto"/>
              <w:ind w:left="10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The Traditional and ANEW schedules for the ASN Program will both require discipline and commitment.  Nursing education is rigorous and must be top priority from the first semester through graduation to be successful on the NCLEX-RN licensing exam and to become a professional nurse.</w:t>
            </w:r>
          </w:p>
          <w:p w:rsidR="00F37B5C" w:rsidRPr="00F37B5C" w:rsidRDefault="00F37B5C" w:rsidP="00F37B5C">
            <w:pPr>
              <w:spacing w:after="0" w:line="240" w:lineRule="auto"/>
              <w:textAlignment w:val="baseline"/>
              <w:outlineLvl w:val="2"/>
              <w:rPr>
                <w:rFonts w:ascii="Century Gothic" w:eastAsia="Times New Roman" w:hAnsi="Century Gothic" w:cs="Times New Roman"/>
                <w:b/>
                <w:bCs/>
                <w:color w:val="734E8E"/>
                <w:sz w:val="27"/>
                <w:szCs w:val="27"/>
              </w:rPr>
            </w:pPr>
            <w:r w:rsidRPr="00F37B5C">
              <w:rPr>
                <w:rFonts w:ascii="inherit" w:eastAsia="Times New Roman" w:hAnsi="inherit" w:cs="Times New Roman"/>
                <w:b/>
                <w:bCs/>
                <w:color w:val="734E8E"/>
                <w:sz w:val="24"/>
                <w:szCs w:val="24"/>
                <w:bdr w:val="none" w:sz="0" w:space="0" w:color="auto" w:frame="1"/>
              </w:rPr>
              <w:t>LPN Florida Department of Education Gold Standard and Statewide Articulation Agreements:</w:t>
            </w: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This Gold Standard Career Pathways Statewide Articulation Agreement guarantees the minimum award of course credits or a block of credit toward the above AAS/AS program is 10 hours of credit. This agreement does not preclude the awarding of additional credits by any college through local agreements. The Licensed Practical Nurse certification, or National Licensed Practical Nurse (NCLEX-PN) certification represents industry acknowledgement of technical skill attainment of competencies in the Nursing (Associate Degree) R.N. program. To be eligible for articulation, the student must show evidence of their current Licensed Practical Nurse certification, or National Licensed Practical Nurse (NCLEX-PN) certification and </w:t>
            </w:r>
            <w:r w:rsidRPr="00F37B5C">
              <w:rPr>
                <w:rFonts w:ascii="inherit" w:eastAsia="Times New Roman" w:hAnsi="inherit" w:cs="Times New Roman"/>
                <w:b/>
                <w:bCs/>
                <w:color w:val="666666"/>
                <w:sz w:val="18"/>
                <w:szCs w:val="18"/>
                <w:bdr w:val="none" w:sz="0" w:space="0" w:color="auto" w:frame="1"/>
              </w:rPr>
              <w:t>it must have been issued within three (3) years prior to their enrollment in the program.</w:t>
            </w:r>
          </w:p>
          <w:p w:rsidR="00F37B5C" w:rsidRPr="00F37B5C" w:rsidRDefault="00F37B5C" w:rsidP="00F37B5C">
            <w:pPr>
              <w:spacing w:after="0" w:line="240" w:lineRule="auto"/>
              <w:ind w:left="72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FSW LPN Bridge:</w:t>
            </w:r>
          </w:p>
          <w:p w:rsidR="00F37B5C" w:rsidRPr="00F37B5C" w:rsidRDefault="00F37B5C" w:rsidP="00F37B5C">
            <w:pPr>
              <w:spacing w:before="150" w:after="150" w:line="240" w:lineRule="auto"/>
              <w:ind w:left="72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 xml:space="preserve">In accordance with the Gold Standard and Statewide Articulation Agreement for LPN's, Florida </w:t>
            </w:r>
            <w:proofErr w:type="spellStart"/>
            <w:r w:rsidRPr="00F37B5C">
              <w:rPr>
                <w:rFonts w:ascii="inherit" w:eastAsia="Times New Roman" w:hAnsi="inherit" w:cs="Times New Roman"/>
                <w:color w:val="666666"/>
                <w:sz w:val="18"/>
                <w:szCs w:val="18"/>
              </w:rPr>
              <w:t>SouthWestern</w:t>
            </w:r>
            <w:proofErr w:type="spellEnd"/>
            <w:r w:rsidRPr="00F37B5C">
              <w:rPr>
                <w:rFonts w:ascii="inherit" w:eastAsia="Times New Roman" w:hAnsi="inherit" w:cs="Times New Roman"/>
                <w:color w:val="666666"/>
                <w:sz w:val="18"/>
                <w:szCs w:val="18"/>
              </w:rPr>
              <w:t xml:space="preserve"> State College offers LPN's, meeting the agreement requirements, the option to accept an ASE1000 block of </w:t>
            </w:r>
            <w:r w:rsidR="00430EF5">
              <w:rPr>
                <w:rFonts w:ascii="inherit" w:eastAsia="Times New Roman" w:hAnsi="inherit" w:cs="Times New Roman"/>
                <w:color w:val="666666"/>
                <w:sz w:val="18"/>
                <w:szCs w:val="18"/>
              </w:rPr>
              <w:t>10</w:t>
            </w:r>
            <w:r w:rsidRPr="00F37B5C">
              <w:rPr>
                <w:rFonts w:ascii="inherit" w:eastAsia="Times New Roman" w:hAnsi="inherit" w:cs="Times New Roman"/>
                <w:color w:val="666666"/>
                <w:sz w:val="18"/>
                <w:szCs w:val="18"/>
              </w:rPr>
              <w:t xml:space="preserve"> credits. The ASE1000 block consists of Level I AS Degree Nursing Core Courses: NUR1020, NUR1020L, NUR1025L, and</w:t>
            </w:r>
            <w:r w:rsidR="00430EF5">
              <w:rPr>
                <w:rFonts w:ascii="inherit" w:eastAsia="Times New Roman" w:hAnsi="inherit" w:cs="Times New Roman"/>
                <w:color w:val="666666"/>
                <w:sz w:val="18"/>
                <w:szCs w:val="18"/>
              </w:rPr>
              <w:t>NUR2095</w:t>
            </w:r>
            <w:r w:rsidRPr="00F37B5C">
              <w:rPr>
                <w:rFonts w:ascii="inherit" w:eastAsia="Times New Roman" w:hAnsi="inherit" w:cs="Times New Roman"/>
                <w:color w:val="666666"/>
                <w:sz w:val="18"/>
                <w:szCs w:val="18"/>
              </w:rPr>
              <w:t>.</w:t>
            </w:r>
          </w:p>
          <w:p w:rsidR="00F37B5C" w:rsidRPr="00F37B5C" w:rsidRDefault="00F37B5C" w:rsidP="00F37B5C">
            <w:pPr>
              <w:spacing w:after="0" w:line="240" w:lineRule="auto"/>
              <w:textAlignment w:val="baseline"/>
              <w:outlineLvl w:val="2"/>
              <w:rPr>
                <w:rFonts w:ascii="Century Gothic" w:eastAsia="Times New Roman" w:hAnsi="Century Gothic" w:cs="Times New Roman"/>
                <w:b/>
                <w:bCs/>
                <w:color w:val="734E8E"/>
                <w:sz w:val="27"/>
                <w:szCs w:val="27"/>
              </w:rPr>
            </w:pPr>
            <w:r w:rsidRPr="00F37B5C">
              <w:rPr>
                <w:rFonts w:ascii="inherit" w:eastAsia="Times New Roman" w:hAnsi="inherit" w:cs="Times New Roman"/>
                <w:b/>
                <w:bCs/>
                <w:color w:val="734E8E"/>
                <w:sz w:val="24"/>
                <w:szCs w:val="24"/>
                <w:bdr w:val="none" w:sz="0" w:space="0" w:color="auto" w:frame="1"/>
              </w:rPr>
              <w:t>Application:</w:t>
            </w: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i/>
                <w:iCs/>
                <w:color w:val="666666"/>
                <w:sz w:val="18"/>
                <w:szCs w:val="18"/>
                <w:bdr w:val="none" w:sz="0" w:space="0" w:color="auto" w:frame="1"/>
              </w:rPr>
              <w:t>The Application Deadlines are located are located at </w:t>
            </w:r>
            <w:hyperlink r:id="rId15" w:tgtFrame="_blank" w:history="1">
              <w:r w:rsidRPr="00F37B5C">
                <w:rPr>
                  <w:rFonts w:ascii="Century Gothic" w:eastAsia="Times New Roman" w:hAnsi="Century Gothic" w:cs="Times New Roman"/>
                  <w:i/>
                  <w:iCs/>
                  <w:color w:val="41A5A3"/>
                  <w:sz w:val="21"/>
                  <w:szCs w:val="21"/>
                  <w:u w:val="single"/>
                  <w:bdr w:val="none" w:sz="0" w:space="0" w:color="auto" w:frame="1"/>
                </w:rPr>
                <w:t>https://fsw.edu/academics/programs/asnursing </w:t>
              </w:r>
            </w:hyperlink>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i/>
                <w:iCs/>
                <w:color w:val="666666"/>
                <w:sz w:val="18"/>
                <w:szCs w:val="18"/>
                <w:bdr w:val="none" w:sz="0" w:space="0" w:color="auto" w:frame="1"/>
              </w:rPr>
              <w:t>Note: </w:t>
            </w:r>
            <w:r w:rsidRPr="00F37B5C">
              <w:rPr>
                <w:rFonts w:ascii="inherit" w:eastAsia="Times New Roman" w:hAnsi="inherit" w:cs="Times New Roman"/>
                <w:i/>
                <w:iCs/>
                <w:color w:val="666666"/>
                <w:sz w:val="18"/>
                <w:szCs w:val="18"/>
                <w:bdr w:val="none" w:sz="0" w:space="0" w:color="auto" w:frame="1"/>
              </w:rPr>
              <w:t> Finalists will be notified within four weeks after application deadlines.</w:t>
            </w: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 xml:space="preserve">The ASN Program has limited enrollment due to the rigorous clinical education requirements for the program. Acceptance to Florida </w:t>
            </w:r>
            <w:proofErr w:type="spellStart"/>
            <w:r w:rsidRPr="00F37B5C">
              <w:rPr>
                <w:rFonts w:ascii="inherit" w:eastAsia="Times New Roman" w:hAnsi="inherit" w:cs="Times New Roman"/>
                <w:color w:val="666666"/>
                <w:sz w:val="18"/>
                <w:szCs w:val="18"/>
              </w:rPr>
              <w:t>SouthWestern</w:t>
            </w:r>
            <w:proofErr w:type="spellEnd"/>
            <w:r w:rsidRPr="00F37B5C">
              <w:rPr>
                <w:rFonts w:ascii="inherit" w:eastAsia="Times New Roman" w:hAnsi="inherit" w:cs="Times New Roman"/>
                <w:color w:val="666666"/>
                <w:sz w:val="18"/>
                <w:szCs w:val="18"/>
              </w:rPr>
              <w:t xml:space="preserve"> State College does not imply acceptance into the program. Each applicant must meet specific criteria which are listed in the admission policies. The Criteria for Admission Policies are available through the School of Health Professions Nursing office on each campus. Admission information and applications are located at: </w:t>
            </w:r>
            <w:hyperlink r:id="rId16" w:history="1">
              <w:r w:rsidRPr="00F37B5C">
                <w:rPr>
                  <w:rFonts w:ascii="inherit" w:eastAsia="Times New Roman" w:hAnsi="inherit" w:cs="Times New Roman"/>
                  <w:color w:val="41A5A3"/>
                  <w:sz w:val="18"/>
                  <w:szCs w:val="18"/>
                  <w:u w:val="single"/>
                  <w:bdr w:val="none" w:sz="0" w:space="0" w:color="auto" w:frame="1"/>
                </w:rPr>
                <w:t>http://www.fsw.edu/academics/programs/asnursing.</w:t>
              </w:r>
            </w:hyperlink>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All applicants should consult the Florida Board of Nursing website if they have any criminal offenses limiting RN licensure before applying. Refer to </w:t>
            </w:r>
            <w:hyperlink r:id="rId17" w:tgtFrame="_blank" w:history="1">
              <w:r w:rsidRPr="00F37B5C">
                <w:rPr>
                  <w:rFonts w:ascii="Century Gothic" w:eastAsia="Times New Roman" w:hAnsi="Century Gothic" w:cs="Times New Roman"/>
                  <w:color w:val="41A5A3"/>
                  <w:sz w:val="21"/>
                  <w:szCs w:val="21"/>
                  <w:u w:val="single"/>
                  <w:bdr w:val="none" w:sz="0" w:space="0" w:color="auto" w:frame="1"/>
                </w:rPr>
                <w:t>http://floridasnursing.gov/licensing/licensed-practical-nurse-registered-nurse-by-examination/</w:t>
              </w:r>
            </w:hyperlink>
          </w:p>
          <w:p w:rsidR="00430EF5" w:rsidRDefault="00430EF5" w:rsidP="00F37B5C">
            <w:pPr>
              <w:spacing w:after="0" w:line="240" w:lineRule="auto"/>
              <w:textAlignment w:val="baseline"/>
              <w:rPr>
                <w:rFonts w:ascii="inherit" w:eastAsia="Times New Roman" w:hAnsi="inherit" w:cs="Times New Roman"/>
                <w:b/>
                <w:bCs/>
                <w:color w:val="666666"/>
                <w:sz w:val="18"/>
                <w:szCs w:val="18"/>
                <w:bdr w:val="none" w:sz="0" w:space="0" w:color="auto" w:frame="1"/>
              </w:rPr>
            </w:pP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Phase I:</w:t>
            </w:r>
            <w:r w:rsidRPr="00F37B5C">
              <w:rPr>
                <w:rFonts w:ascii="inherit" w:eastAsia="Times New Roman" w:hAnsi="inherit" w:cs="Times New Roman"/>
                <w:color w:val="666666"/>
                <w:sz w:val="18"/>
                <w:szCs w:val="18"/>
              </w:rPr>
              <w:t> Initial review of applications is based on a calculation of admission points using </w:t>
            </w:r>
            <w:r w:rsidRPr="00F37B5C">
              <w:rPr>
                <w:rFonts w:ascii="inherit" w:eastAsia="Times New Roman" w:hAnsi="inherit" w:cs="Times New Roman"/>
                <w:color w:val="666666"/>
                <w:sz w:val="18"/>
                <w:szCs w:val="18"/>
                <w:u w:val="single"/>
                <w:bdr w:val="none" w:sz="0" w:space="0" w:color="auto" w:frame="1"/>
              </w:rPr>
              <w:t>completed pre-nursing course GPA, TEAS test score, and the total number of general education/program specific courses completed. </w:t>
            </w:r>
            <w:r w:rsidRPr="00F37B5C">
              <w:rPr>
                <w:rFonts w:ascii="inherit" w:eastAsia="Times New Roman" w:hAnsi="inherit" w:cs="Times New Roman"/>
                <w:color w:val="666666"/>
                <w:sz w:val="18"/>
                <w:szCs w:val="18"/>
              </w:rPr>
              <w:t>Pre-admission standardized examination includes the Test of Essential Academic Skills (TEAS).</w:t>
            </w: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Phase II: </w:t>
            </w:r>
            <w:r w:rsidRPr="00F37B5C">
              <w:rPr>
                <w:rFonts w:ascii="inherit" w:eastAsia="Times New Roman" w:hAnsi="inherit" w:cs="Times New Roman"/>
                <w:color w:val="666666"/>
                <w:sz w:val="18"/>
                <w:szCs w:val="18"/>
              </w:rPr>
              <w:t>At the applicant's expense, a college-approved criminal records check and drug testing must be completed. Note that applicants should consult Florida Board of Nursing if they have any criminal offenses, beyond minor traffic violations, which may limit obtaining Registered Nurse (RN) licensure.</w:t>
            </w: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Phase III</w:t>
            </w:r>
            <w:r w:rsidRPr="00F37B5C">
              <w:rPr>
                <w:rFonts w:ascii="inherit" w:eastAsia="Times New Roman" w:hAnsi="inherit" w:cs="Times New Roman"/>
                <w:color w:val="666666"/>
                <w:sz w:val="18"/>
                <w:szCs w:val="18"/>
              </w:rPr>
              <w:t>: In this phase, all applicant packets will be reviewed.</w:t>
            </w: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Phase IV:</w:t>
            </w:r>
            <w:r w:rsidRPr="00F37B5C">
              <w:rPr>
                <w:rFonts w:ascii="inherit" w:eastAsia="Times New Roman" w:hAnsi="inherit" w:cs="Times New Roman"/>
                <w:color w:val="666666"/>
                <w:sz w:val="18"/>
                <w:szCs w:val="18"/>
              </w:rPr>
              <w:t> Selected applicants will receive a letter of acceptance. The letter will include information for accessing the Nursing Program Policy &amp; Procedures Manual and Virtual Orientation. The student must submit an affidavit of acknowledgment, acceptance and compliance of the Nursing Program Policy &amp; Procedure Manual </w:t>
            </w:r>
            <w:r w:rsidRPr="00F37B5C">
              <w:rPr>
                <w:rFonts w:ascii="inherit" w:eastAsia="Times New Roman" w:hAnsi="inherit" w:cs="Times New Roman"/>
                <w:color w:val="666666"/>
                <w:sz w:val="18"/>
                <w:szCs w:val="18"/>
                <w:u w:val="single"/>
                <w:bdr w:val="none" w:sz="0" w:space="0" w:color="auto" w:frame="1"/>
              </w:rPr>
              <w:t>by the first day of classes</w:t>
            </w:r>
            <w:r w:rsidRPr="00F37B5C">
              <w:rPr>
                <w:rFonts w:ascii="inherit" w:eastAsia="Times New Roman" w:hAnsi="inherit" w:cs="Times New Roman"/>
                <w:color w:val="666666"/>
                <w:sz w:val="18"/>
                <w:szCs w:val="18"/>
              </w:rPr>
              <w:t>.</w:t>
            </w:r>
          </w:p>
          <w:p w:rsidR="00F37B5C" w:rsidRPr="00F37B5C" w:rsidRDefault="00F37B5C" w:rsidP="00F37B5C">
            <w:pPr>
              <w:spacing w:after="0" w:line="240" w:lineRule="auto"/>
              <w:ind w:left="72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Note for LPN's: </w:t>
            </w:r>
            <w:r w:rsidRPr="00F37B5C">
              <w:rPr>
                <w:rFonts w:ascii="inherit" w:eastAsia="Times New Roman" w:hAnsi="inherit" w:cs="Times New Roman"/>
                <w:color w:val="666666"/>
                <w:sz w:val="18"/>
                <w:szCs w:val="18"/>
              </w:rPr>
              <w:t>In addition to compliance of contents in Phase IV, selected LPN applicants, accepting the ASE1000 articulation pathway, must satisfactorily complete the LPN Bridge Orientation online </w:t>
            </w:r>
            <w:r w:rsidRPr="00F37B5C">
              <w:rPr>
                <w:rFonts w:ascii="inherit" w:eastAsia="Times New Roman" w:hAnsi="inherit" w:cs="Times New Roman"/>
                <w:color w:val="666666"/>
                <w:sz w:val="18"/>
                <w:szCs w:val="18"/>
                <w:u w:val="single"/>
                <w:bdr w:val="none" w:sz="0" w:space="0" w:color="auto" w:frame="1"/>
              </w:rPr>
              <w:t>by the first day of classes</w:t>
            </w:r>
            <w:r w:rsidRPr="00F37B5C">
              <w:rPr>
                <w:rFonts w:ascii="inherit" w:eastAsia="Times New Roman" w:hAnsi="inherit" w:cs="Times New Roman"/>
                <w:color w:val="666666"/>
                <w:sz w:val="18"/>
                <w:szCs w:val="18"/>
              </w:rPr>
              <w:t>. Access to this orientation will be sent to the applicant with the letter of acceptance.</w:t>
            </w: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The following items must be completed </w:t>
            </w:r>
            <w:r w:rsidRPr="00F37B5C">
              <w:rPr>
                <w:rFonts w:ascii="inherit" w:eastAsia="Times New Roman" w:hAnsi="inherit" w:cs="Times New Roman"/>
                <w:b/>
                <w:bCs/>
                <w:color w:val="666666"/>
                <w:sz w:val="18"/>
                <w:szCs w:val="18"/>
                <w:u w:val="single"/>
                <w:bdr w:val="none" w:sz="0" w:space="0" w:color="auto" w:frame="1"/>
              </w:rPr>
              <w:t>before the first day of class</w:t>
            </w:r>
            <w:r w:rsidRPr="00F37B5C">
              <w:rPr>
                <w:rFonts w:ascii="inherit" w:eastAsia="Times New Roman" w:hAnsi="inherit" w:cs="Times New Roman"/>
                <w:color w:val="666666"/>
                <w:sz w:val="18"/>
                <w:szCs w:val="18"/>
              </w:rPr>
              <w:t>:</w:t>
            </w:r>
          </w:p>
          <w:p w:rsidR="00F37B5C" w:rsidRPr="00F37B5C" w:rsidRDefault="00F37B5C" w:rsidP="00F37B5C">
            <w:pPr>
              <w:numPr>
                <w:ilvl w:val="0"/>
                <w:numId w:val="2"/>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Student Health Form</w:t>
            </w:r>
          </w:p>
          <w:p w:rsidR="00F37B5C" w:rsidRPr="00F37B5C" w:rsidRDefault="00F37B5C" w:rsidP="00F37B5C">
            <w:pPr>
              <w:numPr>
                <w:ilvl w:val="0"/>
                <w:numId w:val="2"/>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Immunizations</w:t>
            </w:r>
          </w:p>
          <w:p w:rsidR="00F37B5C" w:rsidRPr="00F37B5C" w:rsidRDefault="00F37B5C" w:rsidP="00F37B5C">
            <w:pPr>
              <w:numPr>
                <w:ilvl w:val="0"/>
                <w:numId w:val="2"/>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Screening for tuberculosis (TB)</w:t>
            </w:r>
          </w:p>
          <w:p w:rsidR="00F37B5C" w:rsidRPr="00F37B5C" w:rsidRDefault="00F37B5C" w:rsidP="00F37B5C">
            <w:pPr>
              <w:numPr>
                <w:ilvl w:val="0"/>
                <w:numId w:val="2"/>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Certification in American Heart Association Basic Life Support for Health-Care Providers</w:t>
            </w:r>
          </w:p>
          <w:p w:rsidR="00F37B5C" w:rsidRPr="00F37B5C" w:rsidRDefault="00F37B5C" w:rsidP="00F37B5C">
            <w:pPr>
              <w:numPr>
                <w:ilvl w:val="0"/>
                <w:numId w:val="2"/>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Proof of personal health insurance throughout enrollment in the program, naming the student and dates of coverage.</w:t>
            </w:r>
          </w:p>
          <w:p w:rsidR="00F37B5C" w:rsidRPr="00F37B5C" w:rsidRDefault="00F37B5C" w:rsidP="00F37B5C">
            <w:pPr>
              <w:spacing w:after="0" w:line="240" w:lineRule="auto"/>
              <w:textAlignment w:val="baseline"/>
              <w:outlineLvl w:val="2"/>
              <w:rPr>
                <w:rFonts w:ascii="Century Gothic" w:eastAsia="Times New Roman" w:hAnsi="Century Gothic" w:cs="Times New Roman"/>
                <w:b/>
                <w:bCs/>
                <w:color w:val="734E8E"/>
                <w:sz w:val="27"/>
                <w:szCs w:val="27"/>
              </w:rPr>
            </w:pPr>
            <w:r w:rsidRPr="00F37B5C">
              <w:rPr>
                <w:rFonts w:ascii="inherit" w:eastAsia="Times New Roman" w:hAnsi="inherit" w:cs="Times New Roman"/>
                <w:b/>
                <w:bCs/>
                <w:color w:val="734E8E"/>
                <w:sz w:val="24"/>
                <w:szCs w:val="24"/>
                <w:bdr w:val="none" w:sz="0" w:space="0" w:color="auto" w:frame="1"/>
              </w:rPr>
              <w:t>Academic Policy and Progression Criteria:</w:t>
            </w:r>
          </w:p>
          <w:p w:rsidR="00F37B5C" w:rsidRPr="00F37B5C" w:rsidRDefault="00F37B5C" w:rsidP="00F37B5C">
            <w:pPr>
              <w:spacing w:before="150" w:after="15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The academic standards in the Nursing program are very rigorous and require full-time commitment.</w:t>
            </w:r>
          </w:p>
          <w:p w:rsidR="00F37B5C" w:rsidRPr="00F37B5C" w:rsidRDefault="00F37B5C" w:rsidP="00F37B5C">
            <w:pPr>
              <w:numPr>
                <w:ilvl w:val="0"/>
                <w:numId w:val="3"/>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A grade of "C" or better must be earned in General Education (16 credits) and Program Specific (14 credits) courses.</w:t>
            </w:r>
          </w:p>
          <w:p w:rsidR="00F37B5C" w:rsidRPr="00F37B5C" w:rsidRDefault="00F37B5C" w:rsidP="00F37B5C">
            <w:pPr>
              <w:numPr>
                <w:ilvl w:val="0"/>
                <w:numId w:val="3"/>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The ASN Program uses the following grading system: (90 - 100 = A, 80 - 89.99 = B, 77 - 79.99 = C, 60 - 76.99 = D, Below 60 = F).</w:t>
            </w:r>
          </w:p>
          <w:p w:rsidR="00F37B5C" w:rsidRPr="00F37B5C" w:rsidRDefault="00F37B5C" w:rsidP="00F37B5C">
            <w:pPr>
              <w:numPr>
                <w:ilvl w:val="1"/>
                <w:numId w:val="3"/>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A grade of "C" or better must be earned in each Nursing/NUR course (42 credits) in order to progress in the program.</w:t>
            </w:r>
          </w:p>
          <w:p w:rsidR="00F37B5C" w:rsidRPr="00F37B5C" w:rsidRDefault="00F37B5C" w:rsidP="00F37B5C">
            <w:pPr>
              <w:numPr>
                <w:ilvl w:val="1"/>
                <w:numId w:val="3"/>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A grade less than "C" in a Nursing/NUR course will require a reattempt.</w:t>
            </w:r>
          </w:p>
          <w:p w:rsidR="00F37B5C" w:rsidRPr="00F37B5C" w:rsidRDefault="00F37B5C" w:rsidP="00F37B5C">
            <w:pPr>
              <w:numPr>
                <w:ilvl w:val="1"/>
                <w:numId w:val="3"/>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lastRenderedPageBreak/>
              <w:t>A Nursing/NUR course may be repeated or reattempted only once. If a grade of "C" or better is not achieved when the course is repeated or reattempted, dismissal from the program will result.</w:t>
            </w:r>
          </w:p>
          <w:p w:rsidR="00F37B5C" w:rsidRPr="00F37B5C" w:rsidRDefault="00F37B5C" w:rsidP="00F37B5C">
            <w:pPr>
              <w:numPr>
                <w:ilvl w:val="1"/>
                <w:numId w:val="3"/>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If a grade of "C" or better is not achieved or Withdrawal/W grade occurs in two or more Nursing/NUR courses, dismissal from the program will result.</w:t>
            </w:r>
          </w:p>
          <w:p w:rsidR="00F37B5C" w:rsidRPr="00F37B5C" w:rsidRDefault="00F37B5C" w:rsidP="00F37B5C">
            <w:pPr>
              <w:numPr>
                <w:ilvl w:val="0"/>
                <w:numId w:val="3"/>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Dismissal from the Nursing Program will occur if a student is deemed unsafe or unprofessional in clinical practice/patient care.</w:t>
            </w:r>
          </w:p>
          <w:p w:rsidR="00F37B5C" w:rsidRPr="00F37B5C" w:rsidRDefault="00F37B5C" w:rsidP="00F37B5C">
            <w:pPr>
              <w:numPr>
                <w:ilvl w:val="0"/>
                <w:numId w:val="3"/>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The Academic Review Committee (ARC) will evaluate each student who is unsuccessful in a course or has an interruption in their program sequence. An Alternate program plan will be developed by the committee in collaboration with the student</w:t>
            </w:r>
          </w:p>
          <w:p w:rsidR="00F37B5C" w:rsidRPr="00F37B5C" w:rsidRDefault="00F37B5C" w:rsidP="00F37B5C">
            <w:pPr>
              <w:numPr>
                <w:ilvl w:val="0"/>
                <w:numId w:val="3"/>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Attendance and punctuality is mandatory for all classroom, laboratory, and clinical activities. The third and each subsequent classroom absence and/or partial absence will result in a 5-point deduction from the final course grade. Attendance (100%) is required for all simulation and clinical activities.</w:t>
            </w:r>
          </w:p>
          <w:p w:rsidR="00F37B5C" w:rsidRPr="00F37B5C" w:rsidRDefault="00F37B5C" w:rsidP="00F37B5C">
            <w:pPr>
              <w:spacing w:before="300" w:after="150" w:line="240" w:lineRule="auto"/>
              <w:textAlignment w:val="baseline"/>
              <w:outlineLvl w:val="2"/>
              <w:rPr>
                <w:rFonts w:ascii="Century Gothic" w:eastAsia="Times New Roman" w:hAnsi="Century Gothic" w:cs="Times New Roman"/>
                <w:b/>
                <w:bCs/>
                <w:color w:val="734E8E"/>
                <w:sz w:val="27"/>
                <w:szCs w:val="27"/>
              </w:rPr>
            </w:pPr>
            <w:r w:rsidRPr="00F37B5C">
              <w:rPr>
                <w:rFonts w:ascii="Century Gothic" w:eastAsia="Times New Roman" w:hAnsi="Century Gothic" w:cs="Times New Roman"/>
                <w:b/>
                <w:bCs/>
                <w:color w:val="734E8E"/>
                <w:sz w:val="27"/>
                <w:szCs w:val="27"/>
              </w:rPr>
              <w:t>End of Program Student Learning Outcomes:</w:t>
            </w:r>
          </w:p>
          <w:p w:rsidR="00F37B5C" w:rsidRPr="00F37B5C" w:rsidRDefault="00F37B5C" w:rsidP="00F37B5C">
            <w:pPr>
              <w:spacing w:before="150" w:after="15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Upon successful completion of the ASN Program, the graduate will be able to:</w:t>
            </w:r>
          </w:p>
          <w:p w:rsidR="00F37B5C" w:rsidRPr="00F37B5C" w:rsidRDefault="00F37B5C" w:rsidP="00F37B5C">
            <w:pPr>
              <w:numPr>
                <w:ilvl w:val="0"/>
                <w:numId w:val="4"/>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Advocate holistically for diverse patient populations and their families in ways that promote health, self-determination, integrity, and ongoing growth as human beings</w:t>
            </w:r>
          </w:p>
          <w:p w:rsidR="00F37B5C" w:rsidRPr="00F37B5C" w:rsidRDefault="00F37B5C" w:rsidP="00F37B5C">
            <w:pPr>
              <w:numPr>
                <w:ilvl w:val="0"/>
                <w:numId w:val="4"/>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Integrate clinical reasoning, substantiated with evidence, to provide and promote safe and compassionate quality care for patients and families in a community context.</w:t>
            </w:r>
          </w:p>
          <w:p w:rsidR="00F37B5C" w:rsidRPr="00F37B5C" w:rsidRDefault="00F37B5C" w:rsidP="00F37B5C">
            <w:pPr>
              <w:numPr>
                <w:ilvl w:val="0"/>
                <w:numId w:val="4"/>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Distinguish one's professional identity in ways that reflect integrity, responsibility, legal and ethical practices, and professional growth and development as a nurse.</w:t>
            </w:r>
          </w:p>
          <w:p w:rsidR="00F37B5C" w:rsidRPr="00F37B5C" w:rsidRDefault="00F37B5C" w:rsidP="00F37B5C">
            <w:pPr>
              <w:numPr>
                <w:ilvl w:val="0"/>
                <w:numId w:val="4"/>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Communicate respectfully and effectively with diverse populations and the interdisciplinary healthcare team through collaborative decision making to produce optimal patient outcomes.</w:t>
            </w:r>
          </w:p>
          <w:p w:rsidR="00F37B5C" w:rsidRPr="00F37B5C" w:rsidRDefault="00F37B5C" w:rsidP="00F37B5C">
            <w:pPr>
              <w:numPr>
                <w:ilvl w:val="0"/>
                <w:numId w:val="4"/>
              </w:numPr>
              <w:spacing w:after="3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Manage patient care effectively related to time, personnel, informatics and cost to continuously improve the quality and safety of health care systems.</w:t>
            </w:r>
          </w:p>
        </w:tc>
      </w:tr>
      <w:tr w:rsidR="00F37B5C" w:rsidRPr="00F37B5C" w:rsidTr="003E74A4">
        <w:trPr>
          <w:tblCellSpacing w:w="15" w:type="dxa"/>
        </w:trPr>
        <w:tc>
          <w:tcPr>
            <w:tcW w:w="10380" w:type="dxa"/>
            <w:shd w:val="clear" w:color="auto" w:fill="FFFFFF"/>
            <w:tcMar>
              <w:top w:w="0" w:type="dxa"/>
              <w:left w:w="0" w:type="dxa"/>
              <w:bottom w:w="0" w:type="dxa"/>
              <w:right w:w="0" w:type="dxa"/>
            </w:tcMar>
            <w:hideMark/>
          </w:tcPr>
          <w:p w:rsidR="00F37B5C" w:rsidRPr="00F37B5C" w:rsidRDefault="00F37B5C" w:rsidP="00F37B5C">
            <w:pPr>
              <w:spacing w:after="0" w:line="240" w:lineRule="auto"/>
              <w:textAlignment w:val="baseline"/>
              <w:outlineLvl w:val="1"/>
              <w:rPr>
                <w:rFonts w:ascii="Century Gothic" w:eastAsia="Times New Roman" w:hAnsi="Century Gothic" w:cs="Times New Roman"/>
                <w:b/>
                <w:bCs/>
                <w:color w:val="734E8E"/>
                <w:sz w:val="30"/>
                <w:szCs w:val="30"/>
              </w:rPr>
            </w:pPr>
            <w:bookmarkStart w:id="0" w:name="ASNProgramOfStudy72Credits"/>
            <w:bookmarkEnd w:id="0"/>
            <w:r w:rsidRPr="00F37B5C">
              <w:rPr>
                <w:rFonts w:ascii="Century Gothic" w:eastAsia="Times New Roman" w:hAnsi="Century Gothic" w:cs="Times New Roman"/>
                <w:b/>
                <w:bCs/>
                <w:color w:val="734E8E"/>
                <w:sz w:val="30"/>
                <w:szCs w:val="30"/>
              </w:rPr>
              <w:lastRenderedPageBreak/>
              <w:t>ASN Program of Study (72 credits)</w:t>
            </w:r>
          </w:p>
          <w:p w:rsidR="00F37B5C" w:rsidRPr="00F37B5C" w:rsidRDefault="00CD3A31" w:rsidP="00F37B5C">
            <w:pPr>
              <w:spacing w:after="0" w:line="240" w:lineRule="auto"/>
              <w:textAlignment w:val="baseline"/>
              <w:rPr>
                <w:rFonts w:ascii="inherit" w:eastAsia="Times New Roman" w:hAnsi="inherit" w:cs="Times New Roman"/>
                <w:color w:val="666666"/>
                <w:sz w:val="18"/>
                <w:szCs w:val="18"/>
              </w:rPr>
            </w:pPr>
            <w:r>
              <w:rPr>
                <w:rFonts w:ascii="inherit" w:eastAsia="Times New Roman" w:hAnsi="inherit" w:cs="Times New Roman"/>
                <w:color w:val="666666"/>
                <w:sz w:val="18"/>
                <w:szCs w:val="18"/>
              </w:rPr>
              <w:pict>
                <v:rect id="_x0000_i1025" style="width:0;height:0" o:hralign="center" o:hrstd="t" o:hr="t" fillcolor="#a0a0a0" stroked="f"/>
              </w:pict>
            </w:r>
          </w:p>
          <w:p w:rsidR="00F37B5C" w:rsidRPr="00F37B5C" w:rsidRDefault="00F37B5C" w:rsidP="00F37B5C">
            <w:pPr>
              <w:spacing w:after="0" w:line="240" w:lineRule="auto"/>
              <w:textAlignment w:val="baseline"/>
              <w:outlineLvl w:val="1"/>
              <w:rPr>
                <w:rFonts w:ascii="Century Gothic" w:eastAsia="Times New Roman" w:hAnsi="Century Gothic" w:cs="Times New Roman"/>
                <w:b/>
                <w:bCs/>
                <w:color w:val="734E8E"/>
                <w:sz w:val="30"/>
                <w:szCs w:val="30"/>
              </w:rPr>
            </w:pPr>
            <w:bookmarkStart w:id="1" w:name="GeneralEducationRequirements16CreditsReq"/>
            <w:bookmarkEnd w:id="1"/>
            <w:r w:rsidRPr="00F37B5C">
              <w:rPr>
                <w:rFonts w:ascii="Century Gothic" w:eastAsia="Times New Roman" w:hAnsi="Century Gothic" w:cs="Times New Roman"/>
                <w:b/>
                <w:bCs/>
                <w:color w:val="734E8E"/>
                <w:sz w:val="30"/>
                <w:szCs w:val="30"/>
              </w:rPr>
              <w:t>General Education Requirements: 16 credits required</w:t>
            </w:r>
          </w:p>
          <w:p w:rsidR="00F37B5C" w:rsidRPr="00F37B5C" w:rsidRDefault="00CD3A31" w:rsidP="00F37B5C">
            <w:pPr>
              <w:spacing w:after="0" w:line="240" w:lineRule="auto"/>
              <w:textAlignment w:val="baseline"/>
              <w:rPr>
                <w:rFonts w:ascii="inherit" w:eastAsia="Times New Roman" w:hAnsi="inherit" w:cs="Times New Roman"/>
                <w:color w:val="666666"/>
                <w:sz w:val="18"/>
                <w:szCs w:val="18"/>
              </w:rPr>
            </w:pPr>
            <w:r>
              <w:rPr>
                <w:rFonts w:ascii="inherit" w:eastAsia="Times New Roman" w:hAnsi="inherit" w:cs="Times New Roman"/>
                <w:color w:val="666666"/>
                <w:sz w:val="18"/>
                <w:szCs w:val="18"/>
              </w:rPr>
              <w:pict>
                <v:rect id="_x0000_i1026" style="width:0;height:0" o:hralign="center" o:hrstd="t" o:hr="t" fillcolor="#a0a0a0" stroked="f"/>
              </w:pict>
            </w:r>
          </w:p>
          <w:p w:rsidR="00F37B5C" w:rsidRPr="00F37B5C" w:rsidRDefault="00CD3A31" w:rsidP="00F37B5C">
            <w:pPr>
              <w:numPr>
                <w:ilvl w:val="0"/>
                <w:numId w:val="5"/>
              </w:numPr>
              <w:spacing w:after="0" w:line="240" w:lineRule="auto"/>
              <w:ind w:left="0"/>
              <w:textAlignment w:val="baseline"/>
              <w:rPr>
                <w:rFonts w:ascii="inherit" w:eastAsia="Times New Roman" w:hAnsi="inherit" w:cs="Times New Roman"/>
                <w:color w:val="666666"/>
                <w:sz w:val="18"/>
                <w:szCs w:val="18"/>
              </w:rPr>
            </w:pPr>
            <w:hyperlink r:id="rId18" w:history="1">
              <w:r w:rsidR="00F37B5C" w:rsidRPr="00F37B5C">
                <w:rPr>
                  <w:rFonts w:ascii="Century Gothic" w:eastAsia="Times New Roman" w:hAnsi="Century Gothic" w:cs="Times New Roman"/>
                  <w:color w:val="41A5A3"/>
                  <w:sz w:val="21"/>
                  <w:szCs w:val="21"/>
                  <w:u w:val="single"/>
                  <w:bdr w:val="none" w:sz="0" w:space="0" w:color="auto" w:frame="1"/>
                </w:rPr>
                <w:t>ENC 1101 - Composition I</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F37B5C" w:rsidRPr="00F37B5C" w:rsidRDefault="00430EF5" w:rsidP="00F37B5C">
            <w:pPr>
              <w:numPr>
                <w:ilvl w:val="0"/>
                <w:numId w:val="5"/>
              </w:numPr>
              <w:spacing w:after="0" w:line="240" w:lineRule="auto"/>
              <w:ind w:left="0"/>
              <w:textAlignment w:val="baseline"/>
              <w:rPr>
                <w:rFonts w:ascii="inherit" w:eastAsia="Times New Roman" w:hAnsi="inherit" w:cs="Times New Roman"/>
                <w:color w:val="666666"/>
                <w:sz w:val="18"/>
                <w:szCs w:val="18"/>
              </w:rPr>
            </w:pPr>
            <w:r w:rsidRPr="00CD3A31">
              <w:rPr>
                <w:rFonts w:ascii="Century Gothic" w:eastAsia="Times New Roman" w:hAnsi="Century Gothic" w:cs="Times New Roman"/>
                <w:color w:val="666666"/>
                <w:sz w:val="21"/>
                <w:szCs w:val="21"/>
              </w:rPr>
              <w:t xml:space="preserve">Humanities | </w:t>
            </w:r>
            <w:r w:rsidRPr="00F37B5C">
              <w:rPr>
                <w:rFonts w:ascii="inherit" w:eastAsia="Times New Roman" w:hAnsi="inherit" w:cs="Times New Roman"/>
                <w:b/>
                <w:bCs/>
                <w:color w:val="666666"/>
                <w:sz w:val="18"/>
                <w:szCs w:val="18"/>
                <w:bdr w:val="none" w:sz="0" w:space="0" w:color="auto" w:frame="1"/>
              </w:rPr>
              <w:t>3 credits</w:t>
            </w:r>
            <w:r w:rsidRPr="00430EF5">
              <w:rPr>
                <w:rFonts w:ascii="Century Gothic" w:hAnsi="Century Gothic"/>
                <w:color w:val="000000"/>
                <w:sz w:val="21"/>
                <w:szCs w:val="21"/>
              </w:rPr>
              <w:t xml:space="preserve"> </w:t>
            </w:r>
            <w:r w:rsidRPr="00CD3A31">
              <w:rPr>
                <w:rFonts w:ascii="Century Gothic" w:hAnsi="Century Gothic"/>
                <w:color w:val="000000"/>
                <w:sz w:val="21"/>
                <w:szCs w:val="21"/>
              </w:rPr>
              <w:t>(Core recom</w:t>
            </w:r>
            <w:r w:rsidRPr="00CD3A31">
              <w:rPr>
                <w:rFonts w:ascii="Century Gothic" w:hAnsi="Century Gothic"/>
                <w:color w:val="000000"/>
                <w:sz w:val="21"/>
                <w:szCs w:val="21"/>
              </w:rPr>
              <w:t>mended for the RN to BSN Degree)</w:t>
            </w:r>
          </w:p>
          <w:p w:rsidR="00F37B5C" w:rsidRPr="00F37B5C" w:rsidRDefault="00CD3A31" w:rsidP="00F37B5C">
            <w:pPr>
              <w:numPr>
                <w:ilvl w:val="0"/>
                <w:numId w:val="5"/>
              </w:numPr>
              <w:spacing w:after="0" w:line="240" w:lineRule="auto"/>
              <w:ind w:left="0"/>
              <w:textAlignment w:val="baseline"/>
              <w:rPr>
                <w:rFonts w:ascii="inherit" w:eastAsia="Times New Roman" w:hAnsi="inherit" w:cs="Times New Roman"/>
                <w:color w:val="666666"/>
                <w:sz w:val="18"/>
                <w:szCs w:val="18"/>
              </w:rPr>
            </w:pPr>
            <w:hyperlink r:id="rId19" w:history="1">
              <w:r w:rsidR="00F37B5C" w:rsidRPr="00F37B5C">
                <w:rPr>
                  <w:rFonts w:ascii="Century Gothic" w:eastAsia="Times New Roman" w:hAnsi="Century Gothic" w:cs="Times New Roman"/>
                  <w:color w:val="41A5A3"/>
                  <w:sz w:val="21"/>
                  <w:szCs w:val="21"/>
                  <w:u w:val="single"/>
                  <w:bdr w:val="none" w:sz="0" w:space="0" w:color="auto" w:frame="1"/>
                </w:rPr>
                <w:t>PSY 2012 - Introduction to Psychology</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F37B5C" w:rsidRPr="00F37B5C" w:rsidRDefault="00F37B5C" w:rsidP="00F37B5C">
            <w:pPr>
              <w:numPr>
                <w:ilvl w:val="0"/>
                <w:numId w:val="5"/>
              </w:numPr>
              <w:spacing w:after="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u w:val="single"/>
                <w:bdr w:val="none" w:sz="0" w:space="0" w:color="auto" w:frame="1"/>
              </w:rPr>
              <w:t>or</w:t>
            </w:r>
          </w:p>
          <w:p w:rsidR="00F37B5C" w:rsidRPr="00F37B5C" w:rsidRDefault="00CD3A31" w:rsidP="00F37B5C">
            <w:pPr>
              <w:numPr>
                <w:ilvl w:val="0"/>
                <w:numId w:val="5"/>
              </w:numPr>
              <w:spacing w:after="0" w:line="240" w:lineRule="auto"/>
              <w:ind w:left="0"/>
              <w:textAlignment w:val="baseline"/>
              <w:rPr>
                <w:rFonts w:ascii="inherit" w:eastAsia="Times New Roman" w:hAnsi="inherit" w:cs="Times New Roman"/>
                <w:color w:val="666666"/>
                <w:sz w:val="18"/>
                <w:szCs w:val="18"/>
              </w:rPr>
            </w:pPr>
            <w:hyperlink r:id="rId20" w:history="1">
              <w:r w:rsidR="00F37B5C" w:rsidRPr="00F37B5C">
                <w:rPr>
                  <w:rFonts w:ascii="Century Gothic" w:eastAsia="Times New Roman" w:hAnsi="Century Gothic" w:cs="Times New Roman"/>
                  <w:color w:val="41A5A3"/>
                  <w:sz w:val="21"/>
                  <w:szCs w:val="21"/>
                  <w:u w:val="single"/>
                  <w:bdr w:val="none" w:sz="0" w:space="0" w:color="auto" w:frame="1"/>
                </w:rPr>
                <w:t>SYG 1000 - Principles of Sociology</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F37B5C" w:rsidRPr="00F37B5C" w:rsidRDefault="00CD3A31" w:rsidP="00F37B5C">
            <w:pPr>
              <w:numPr>
                <w:ilvl w:val="0"/>
                <w:numId w:val="5"/>
              </w:numPr>
              <w:spacing w:after="0" w:line="240" w:lineRule="auto"/>
              <w:ind w:left="0"/>
              <w:textAlignment w:val="baseline"/>
              <w:rPr>
                <w:rFonts w:ascii="inherit" w:eastAsia="Times New Roman" w:hAnsi="inherit" w:cs="Times New Roman"/>
                <w:color w:val="666666"/>
                <w:sz w:val="18"/>
                <w:szCs w:val="18"/>
              </w:rPr>
            </w:pPr>
            <w:hyperlink r:id="rId21" w:history="1">
              <w:r w:rsidR="00F37B5C" w:rsidRPr="00F37B5C">
                <w:rPr>
                  <w:rFonts w:ascii="Century Gothic" w:eastAsia="Times New Roman" w:hAnsi="Century Gothic" w:cs="Times New Roman"/>
                  <w:color w:val="41A5A3"/>
                  <w:sz w:val="21"/>
                  <w:szCs w:val="21"/>
                  <w:u w:val="single"/>
                  <w:bdr w:val="none" w:sz="0" w:space="0" w:color="auto" w:frame="1"/>
                </w:rPr>
                <w:t>STA 2023 - Statistical Methods I</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F37B5C" w:rsidRPr="00F37B5C" w:rsidRDefault="00CD3A31" w:rsidP="00F37B5C">
            <w:pPr>
              <w:numPr>
                <w:ilvl w:val="0"/>
                <w:numId w:val="5"/>
              </w:numPr>
              <w:spacing w:after="0" w:line="240" w:lineRule="auto"/>
              <w:ind w:left="0"/>
              <w:textAlignment w:val="baseline"/>
              <w:rPr>
                <w:rFonts w:ascii="inherit" w:eastAsia="Times New Roman" w:hAnsi="inherit" w:cs="Times New Roman"/>
                <w:color w:val="666666"/>
                <w:sz w:val="18"/>
                <w:szCs w:val="18"/>
              </w:rPr>
            </w:pPr>
            <w:hyperlink r:id="rId22" w:history="1">
              <w:r w:rsidR="00F37B5C" w:rsidRPr="00F37B5C">
                <w:rPr>
                  <w:rFonts w:ascii="Century Gothic" w:eastAsia="Times New Roman" w:hAnsi="Century Gothic" w:cs="Times New Roman"/>
                  <w:color w:val="41A5A3"/>
                  <w:sz w:val="21"/>
                  <w:szCs w:val="21"/>
                  <w:u w:val="single"/>
                  <w:bdr w:val="none" w:sz="0" w:space="0" w:color="auto" w:frame="1"/>
                </w:rPr>
                <w:t>BSC 1085C - Anatomy and Physiology I</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4 credits</w:t>
            </w:r>
          </w:p>
          <w:p w:rsidR="00F37B5C" w:rsidRPr="00F37B5C" w:rsidRDefault="00F37B5C" w:rsidP="00F37B5C">
            <w:pPr>
              <w:numPr>
                <w:ilvl w:val="0"/>
                <w:numId w:val="5"/>
              </w:numPr>
              <w:spacing w:after="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u w:val="single"/>
                <w:bdr w:val="none" w:sz="0" w:space="0" w:color="auto" w:frame="1"/>
              </w:rPr>
              <w:t>or</w:t>
            </w:r>
          </w:p>
          <w:p w:rsidR="00F37B5C" w:rsidRPr="00F37B5C" w:rsidRDefault="00CD3A31" w:rsidP="00F37B5C">
            <w:pPr>
              <w:numPr>
                <w:ilvl w:val="0"/>
                <w:numId w:val="5"/>
              </w:numPr>
              <w:spacing w:after="0" w:line="240" w:lineRule="auto"/>
              <w:ind w:left="0"/>
              <w:textAlignment w:val="baseline"/>
              <w:rPr>
                <w:rFonts w:ascii="inherit" w:eastAsia="Times New Roman" w:hAnsi="inherit" w:cs="Times New Roman"/>
                <w:color w:val="666666"/>
                <w:sz w:val="18"/>
                <w:szCs w:val="18"/>
              </w:rPr>
            </w:pPr>
            <w:hyperlink r:id="rId23" w:history="1">
              <w:r w:rsidR="00F37B5C" w:rsidRPr="00F37B5C">
                <w:rPr>
                  <w:rFonts w:ascii="Century Gothic" w:eastAsia="Times New Roman" w:hAnsi="Century Gothic" w:cs="Times New Roman"/>
                  <w:color w:val="41A5A3"/>
                  <w:sz w:val="21"/>
                  <w:szCs w:val="21"/>
                  <w:u w:val="single"/>
                  <w:bdr w:val="none" w:sz="0" w:space="0" w:color="auto" w:frame="1"/>
                </w:rPr>
                <w:t>BSC 1093C - Anatomy and Physiology I</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4 credits</w:t>
            </w:r>
          </w:p>
          <w:p w:rsidR="00F37B5C" w:rsidRPr="00F37B5C" w:rsidRDefault="00F37B5C" w:rsidP="00F37B5C">
            <w:pPr>
              <w:spacing w:after="0" w:line="240" w:lineRule="auto"/>
              <w:textAlignment w:val="baseline"/>
              <w:outlineLvl w:val="1"/>
              <w:rPr>
                <w:rFonts w:ascii="Century Gothic" w:eastAsia="Times New Roman" w:hAnsi="Century Gothic" w:cs="Times New Roman"/>
                <w:b/>
                <w:bCs/>
                <w:color w:val="734E8E"/>
                <w:sz w:val="30"/>
                <w:szCs w:val="30"/>
              </w:rPr>
            </w:pPr>
            <w:bookmarkStart w:id="2" w:name="ProgramSpecificCoursework14CreditsRequir"/>
            <w:bookmarkEnd w:id="2"/>
            <w:r w:rsidRPr="00F37B5C">
              <w:rPr>
                <w:rFonts w:ascii="Century Gothic" w:eastAsia="Times New Roman" w:hAnsi="Century Gothic" w:cs="Times New Roman"/>
                <w:b/>
                <w:bCs/>
                <w:color w:val="734E8E"/>
                <w:sz w:val="30"/>
                <w:szCs w:val="30"/>
              </w:rPr>
              <w:t>Program Specific Coursework: 14 credits required</w:t>
            </w:r>
          </w:p>
          <w:p w:rsidR="00F37B5C" w:rsidRPr="00F37B5C" w:rsidRDefault="00CD3A31" w:rsidP="00F37B5C">
            <w:pPr>
              <w:spacing w:after="0" w:line="240" w:lineRule="auto"/>
              <w:textAlignment w:val="baseline"/>
              <w:rPr>
                <w:rFonts w:ascii="inherit" w:eastAsia="Times New Roman" w:hAnsi="inherit" w:cs="Times New Roman"/>
                <w:color w:val="666666"/>
                <w:sz w:val="18"/>
                <w:szCs w:val="18"/>
              </w:rPr>
            </w:pPr>
            <w:r>
              <w:rPr>
                <w:rFonts w:ascii="inherit" w:eastAsia="Times New Roman" w:hAnsi="inherit" w:cs="Times New Roman"/>
                <w:color w:val="666666"/>
                <w:sz w:val="18"/>
                <w:szCs w:val="18"/>
              </w:rPr>
              <w:pict>
                <v:rect id="_x0000_i1027" style="width:0;height:0" o:hralign="center" o:hrstd="t" o:hr="t" fillcolor="#a0a0a0" stroked="f"/>
              </w:pict>
            </w:r>
          </w:p>
          <w:p w:rsidR="00F37B5C" w:rsidRPr="00F37B5C" w:rsidRDefault="00CD3A31" w:rsidP="00F37B5C">
            <w:pPr>
              <w:numPr>
                <w:ilvl w:val="0"/>
                <w:numId w:val="6"/>
              </w:numPr>
              <w:spacing w:after="0" w:line="240" w:lineRule="auto"/>
              <w:ind w:left="0"/>
              <w:textAlignment w:val="baseline"/>
              <w:rPr>
                <w:rFonts w:ascii="inherit" w:eastAsia="Times New Roman" w:hAnsi="inherit" w:cs="Times New Roman"/>
                <w:color w:val="666666"/>
                <w:sz w:val="18"/>
                <w:szCs w:val="18"/>
              </w:rPr>
            </w:pPr>
            <w:hyperlink r:id="rId24" w:history="1">
              <w:r w:rsidR="00F37B5C" w:rsidRPr="00F37B5C">
                <w:rPr>
                  <w:rFonts w:ascii="Century Gothic" w:eastAsia="Times New Roman" w:hAnsi="Century Gothic" w:cs="Times New Roman"/>
                  <w:color w:val="41A5A3"/>
                  <w:sz w:val="21"/>
                  <w:szCs w:val="21"/>
                  <w:u w:val="single"/>
                  <w:bdr w:val="none" w:sz="0" w:space="0" w:color="auto" w:frame="1"/>
                </w:rPr>
                <w:t>BSC 1086C - Anatomy and Physiology II</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4 credits</w:t>
            </w:r>
          </w:p>
          <w:p w:rsidR="00F37B5C" w:rsidRPr="00F37B5C" w:rsidRDefault="00F37B5C" w:rsidP="00F37B5C">
            <w:pPr>
              <w:numPr>
                <w:ilvl w:val="0"/>
                <w:numId w:val="6"/>
              </w:numPr>
              <w:spacing w:after="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u w:val="single"/>
                <w:bdr w:val="none" w:sz="0" w:space="0" w:color="auto" w:frame="1"/>
              </w:rPr>
              <w:t>or</w:t>
            </w:r>
          </w:p>
          <w:p w:rsidR="00F37B5C" w:rsidRPr="00F37B5C" w:rsidRDefault="00CD3A31" w:rsidP="00F37B5C">
            <w:pPr>
              <w:numPr>
                <w:ilvl w:val="0"/>
                <w:numId w:val="6"/>
              </w:numPr>
              <w:spacing w:after="0" w:line="240" w:lineRule="auto"/>
              <w:ind w:left="0"/>
              <w:textAlignment w:val="baseline"/>
              <w:rPr>
                <w:rFonts w:ascii="inherit" w:eastAsia="Times New Roman" w:hAnsi="inherit" w:cs="Times New Roman"/>
                <w:color w:val="666666"/>
                <w:sz w:val="18"/>
                <w:szCs w:val="18"/>
              </w:rPr>
            </w:pPr>
            <w:hyperlink r:id="rId25" w:history="1">
              <w:r w:rsidR="00F37B5C" w:rsidRPr="00F37B5C">
                <w:rPr>
                  <w:rFonts w:ascii="Century Gothic" w:eastAsia="Times New Roman" w:hAnsi="Century Gothic" w:cs="Times New Roman"/>
                  <w:color w:val="41A5A3"/>
                  <w:sz w:val="21"/>
                  <w:szCs w:val="21"/>
                  <w:u w:val="single"/>
                  <w:bdr w:val="none" w:sz="0" w:space="0" w:color="auto" w:frame="1"/>
                </w:rPr>
                <w:t>BSC 1094C - Anatomy and Physiology II</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4 credits</w:t>
            </w:r>
          </w:p>
          <w:p w:rsidR="00F37B5C" w:rsidRPr="00F37B5C" w:rsidRDefault="00CD3A31" w:rsidP="00F37B5C">
            <w:pPr>
              <w:numPr>
                <w:ilvl w:val="0"/>
                <w:numId w:val="6"/>
              </w:numPr>
              <w:spacing w:after="0" w:line="240" w:lineRule="auto"/>
              <w:ind w:left="0"/>
              <w:textAlignment w:val="baseline"/>
              <w:rPr>
                <w:rFonts w:ascii="inherit" w:eastAsia="Times New Roman" w:hAnsi="inherit" w:cs="Times New Roman"/>
                <w:color w:val="666666"/>
                <w:sz w:val="18"/>
                <w:szCs w:val="18"/>
              </w:rPr>
            </w:pPr>
            <w:hyperlink r:id="rId26" w:history="1">
              <w:r w:rsidR="00F37B5C" w:rsidRPr="00F37B5C">
                <w:rPr>
                  <w:rFonts w:ascii="Century Gothic" w:eastAsia="Times New Roman" w:hAnsi="Century Gothic" w:cs="Times New Roman"/>
                  <w:color w:val="41A5A3"/>
                  <w:sz w:val="21"/>
                  <w:szCs w:val="21"/>
                  <w:u w:val="single"/>
                  <w:bdr w:val="none" w:sz="0" w:space="0" w:color="auto" w:frame="1"/>
                </w:rPr>
                <w:t>MCB 2010C - Microbiology</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4 credits</w:t>
            </w:r>
          </w:p>
          <w:p w:rsidR="00F37B5C" w:rsidRPr="00F37B5C" w:rsidRDefault="00CD3A31" w:rsidP="00F37B5C">
            <w:pPr>
              <w:numPr>
                <w:ilvl w:val="0"/>
                <w:numId w:val="6"/>
              </w:numPr>
              <w:spacing w:after="0" w:line="240" w:lineRule="auto"/>
              <w:ind w:left="0"/>
              <w:textAlignment w:val="baseline"/>
              <w:rPr>
                <w:rFonts w:ascii="inherit" w:eastAsia="Times New Roman" w:hAnsi="inherit" w:cs="Times New Roman"/>
                <w:color w:val="666666"/>
                <w:sz w:val="18"/>
                <w:szCs w:val="18"/>
              </w:rPr>
            </w:pPr>
            <w:hyperlink r:id="rId27" w:history="1">
              <w:r w:rsidR="00F37B5C" w:rsidRPr="00F37B5C">
                <w:rPr>
                  <w:rFonts w:ascii="Century Gothic" w:eastAsia="Times New Roman" w:hAnsi="Century Gothic" w:cs="Times New Roman"/>
                  <w:color w:val="41A5A3"/>
                  <w:sz w:val="21"/>
                  <w:szCs w:val="21"/>
                  <w:u w:val="single"/>
                  <w:bdr w:val="none" w:sz="0" w:space="0" w:color="auto" w:frame="1"/>
                </w:rPr>
                <w:t>HUN 1201 - Human Nutrition</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F37B5C" w:rsidRPr="00F37B5C" w:rsidRDefault="00CD3A31" w:rsidP="00F37B5C">
            <w:pPr>
              <w:numPr>
                <w:ilvl w:val="0"/>
                <w:numId w:val="6"/>
              </w:numPr>
              <w:spacing w:after="0" w:line="240" w:lineRule="auto"/>
              <w:ind w:left="0"/>
              <w:textAlignment w:val="baseline"/>
              <w:rPr>
                <w:rFonts w:ascii="inherit" w:eastAsia="Times New Roman" w:hAnsi="inherit" w:cs="Times New Roman"/>
                <w:color w:val="666666"/>
                <w:sz w:val="18"/>
                <w:szCs w:val="18"/>
              </w:rPr>
            </w:pPr>
            <w:hyperlink r:id="rId28" w:history="1">
              <w:r w:rsidR="00F37B5C" w:rsidRPr="00F37B5C">
                <w:rPr>
                  <w:rFonts w:ascii="Century Gothic" w:eastAsia="Times New Roman" w:hAnsi="Century Gothic" w:cs="Times New Roman"/>
                  <w:color w:val="41A5A3"/>
                  <w:sz w:val="21"/>
                  <w:szCs w:val="21"/>
                  <w:u w:val="single"/>
                  <w:bdr w:val="none" w:sz="0" w:space="0" w:color="auto" w:frame="1"/>
                </w:rPr>
                <w:t>DEP 2004 - Human Growth and Development</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F37B5C" w:rsidRPr="00F37B5C" w:rsidRDefault="00F37B5C" w:rsidP="00F37B5C">
            <w:pPr>
              <w:spacing w:after="0" w:line="240" w:lineRule="auto"/>
              <w:textAlignment w:val="baseline"/>
              <w:outlineLvl w:val="1"/>
              <w:rPr>
                <w:rFonts w:ascii="Century Gothic" w:eastAsia="Times New Roman" w:hAnsi="Century Gothic" w:cs="Times New Roman"/>
                <w:b/>
                <w:bCs/>
                <w:color w:val="734E8E"/>
                <w:sz w:val="30"/>
                <w:szCs w:val="30"/>
              </w:rPr>
            </w:pPr>
            <w:bookmarkStart w:id="3" w:name="NursingCoreCourses42CreditsRequired"/>
            <w:bookmarkEnd w:id="3"/>
            <w:r w:rsidRPr="00F37B5C">
              <w:rPr>
                <w:rFonts w:ascii="Century Gothic" w:eastAsia="Times New Roman" w:hAnsi="Century Gothic" w:cs="Times New Roman"/>
                <w:b/>
                <w:bCs/>
                <w:color w:val="734E8E"/>
                <w:sz w:val="30"/>
                <w:szCs w:val="30"/>
              </w:rPr>
              <w:t>Nursing Core Courses: 42 credits required</w:t>
            </w:r>
          </w:p>
          <w:p w:rsidR="00F37B5C" w:rsidRPr="00F37B5C" w:rsidRDefault="00CD3A31" w:rsidP="00F37B5C">
            <w:pPr>
              <w:spacing w:after="0" w:line="240" w:lineRule="auto"/>
              <w:textAlignment w:val="baseline"/>
              <w:rPr>
                <w:rFonts w:ascii="inherit" w:eastAsia="Times New Roman" w:hAnsi="inherit" w:cs="Times New Roman"/>
                <w:color w:val="666666"/>
                <w:sz w:val="18"/>
                <w:szCs w:val="18"/>
              </w:rPr>
            </w:pPr>
            <w:r>
              <w:rPr>
                <w:rFonts w:ascii="inherit" w:eastAsia="Times New Roman" w:hAnsi="inherit" w:cs="Times New Roman"/>
                <w:color w:val="666666"/>
                <w:sz w:val="18"/>
                <w:szCs w:val="18"/>
              </w:rPr>
              <w:pict>
                <v:rect id="_x0000_i1028" style="width:0;height:0" o:hralign="center" o:hrstd="t" o:hr="t" fillcolor="#a0a0a0" stroked="f"/>
              </w:pic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29" w:history="1">
              <w:r w:rsidR="00F37B5C" w:rsidRPr="00F37B5C">
                <w:rPr>
                  <w:rFonts w:ascii="Century Gothic" w:eastAsia="Times New Roman" w:hAnsi="Century Gothic" w:cs="Times New Roman"/>
                  <w:color w:val="41A5A3"/>
                  <w:sz w:val="21"/>
                  <w:szCs w:val="21"/>
                  <w:u w:val="single"/>
                  <w:bdr w:val="none" w:sz="0" w:space="0" w:color="auto" w:frame="1"/>
                </w:rPr>
                <w:t>NUR 1020 - Nursing Concepts: Health and Wellness Across the Lifespan</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5 credits</w:t>
            </w:r>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5"/>
                <w:szCs w:val="15"/>
                <w:bdr w:val="none" w:sz="0" w:space="0" w:color="auto" w:frame="1"/>
                <w:vertAlign w:val="superscript"/>
              </w:rPr>
              <w:t>*</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0" w:history="1">
              <w:r w:rsidR="00F37B5C" w:rsidRPr="00F37B5C">
                <w:rPr>
                  <w:rFonts w:ascii="Century Gothic" w:eastAsia="Times New Roman" w:hAnsi="Century Gothic" w:cs="Times New Roman"/>
                  <w:color w:val="41A5A3"/>
                  <w:sz w:val="21"/>
                  <w:szCs w:val="21"/>
                  <w:u w:val="single"/>
                  <w:bdr w:val="none" w:sz="0" w:space="0" w:color="auto" w:frame="1"/>
                </w:rPr>
                <w:t>NUR 1020L - Nursing Concepts: Health and Wellness Across the Lifespan Clinical</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5"/>
                <w:szCs w:val="15"/>
                <w:bdr w:val="none" w:sz="0" w:space="0" w:color="auto" w:frame="1"/>
              </w:rPr>
              <w:t>*</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1" w:history="1">
              <w:r w:rsidR="00F37B5C" w:rsidRPr="00F37B5C">
                <w:rPr>
                  <w:rFonts w:ascii="Century Gothic" w:eastAsia="Times New Roman" w:hAnsi="Century Gothic" w:cs="Times New Roman"/>
                  <w:color w:val="41A5A3"/>
                  <w:sz w:val="21"/>
                  <w:szCs w:val="21"/>
                  <w:u w:val="single"/>
                  <w:bdr w:val="none" w:sz="0" w:space="0" w:color="auto" w:frame="1"/>
                </w:rPr>
                <w:t>NUR 1025L - Nursing Concepts: Health and Wellness Across the Lifespan Practicum</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1 credit</w:t>
            </w:r>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5"/>
                <w:szCs w:val="15"/>
                <w:bdr w:val="none" w:sz="0" w:space="0" w:color="auto" w:frame="1"/>
                <w:vertAlign w:val="superscript"/>
              </w:rPr>
              <w:t>*</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2" w:history="1">
              <w:r w:rsidR="00F37B5C" w:rsidRPr="00F37B5C">
                <w:rPr>
                  <w:rFonts w:ascii="Century Gothic" w:eastAsia="Times New Roman" w:hAnsi="Century Gothic" w:cs="Times New Roman"/>
                  <w:color w:val="41A5A3"/>
                  <w:sz w:val="21"/>
                  <w:szCs w:val="21"/>
                  <w:u w:val="single"/>
                  <w:bdr w:val="none" w:sz="0" w:space="0" w:color="auto" w:frame="1"/>
                </w:rPr>
                <w:t>NUR 1034 - Nursing Concepts: Health to Illness Across the Lifespan</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5 credits</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3" w:history="1">
              <w:r w:rsidR="00F37B5C" w:rsidRPr="00F37B5C">
                <w:rPr>
                  <w:rFonts w:ascii="Century Gothic" w:eastAsia="Times New Roman" w:hAnsi="Century Gothic" w:cs="Times New Roman"/>
                  <w:color w:val="41A5A3"/>
                  <w:sz w:val="21"/>
                  <w:szCs w:val="21"/>
                  <w:u w:val="single"/>
                  <w:bdr w:val="none" w:sz="0" w:space="0" w:color="auto" w:frame="1"/>
                </w:rPr>
                <w:t>NUR 1034L - Nursing Concepts: Health to Illness Across the Lifespan Clinical</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4" w:history="1">
              <w:r w:rsidR="00F37B5C" w:rsidRPr="00F37B5C">
                <w:rPr>
                  <w:rFonts w:ascii="Century Gothic" w:eastAsia="Times New Roman" w:hAnsi="Century Gothic" w:cs="Times New Roman"/>
                  <w:color w:val="41A5A3"/>
                  <w:sz w:val="21"/>
                  <w:szCs w:val="21"/>
                  <w:u w:val="single"/>
                  <w:bdr w:val="none" w:sz="0" w:space="0" w:color="auto" w:frame="1"/>
                </w:rPr>
                <w:t>NUR 1214L - Nursing Concepts: Health to Illness Practicum</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1 credit</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5" w:history="1">
              <w:r w:rsidR="00F37B5C" w:rsidRPr="00F37B5C">
                <w:rPr>
                  <w:rFonts w:ascii="Century Gothic" w:eastAsia="Times New Roman" w:hAnsi="Century Gothic" w:cs="Times New Roman"/>
                  <w:color w:val="41A5A3"/>
                  <w:sz w:val="21"/>
                  <w:szCs w:val="21"/>
                  <w:u w:val="single"/>
                  <w:bdr w:val="none" w:sz="0" w:space="0" w:color="auto" w:frame="1"/>
                </w:rPr>
                <w:t>NUR 2033 - Nursing Concepts: Health Alterations Across the Lifespan</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4 credits</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6" w:history="1">
              <w:r w:rsidR="00F37B5C" w:rsidRPr="00F37B5C">
                <w:rPr>
                  <w:rFonts w:ascii="Century Gothic" w:eastAsia="Times New Roman" w:hAnsi="Century Gothic" w:cs="Times New Roman"/>
                  <w:color w:val="41A5A3"/>
                  <w:sz w:val="21"/>
                  <w:szCs w:val="21"/>
                  <w:u w:val="single"/>
                  <w:bdr w:val="none" w:sz="0" w:space="0" w:color="auto" w:frame="1"/>
                </w:rPr>
                <w:t>NUR 2033L - Nursing Concepts: Health Alterations Across the Lifespan Clinical</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03477D" w:rsidRDefault="0003477D" w:rsidP="00F37B5C">
            <w:pPr>
              <w:numPr>
                <w:ilvl w:val="0"/>
                <w:numId w:val="7"/>
              </w:numPr>
              <w:spacing w:after="0" w:line="240" w:lineRule="auto"/>
              <w:ind w:left="0"/>
              <w:textAlignment w:val="baseline"/>
              <w:rPr>
                <w:rFonts w:ascii="inherit" w:eastAsia="Times New Roman" w:hAnsi="inherit" w:cs="Times New Roman"/>
                <w:color w:val="666666"/>
                <w:sz w:val="18"/>
                <w:szCs w:val="18"/>
              </w:rPr>
            </w:pPr>
            <w:r w:rsidRPr="00CD3A31">
              <w:rPr>
                <w:rFonts w:ascii="Century Gothic" w:eastAsia="Times New Roman" w:hAnsi="Century Gothic" w:cs="Times New Roman"/>
                <w:color w:val="666666"/>
                <w:sz w:val="21"/>
                <w:szCs w:val="21"/>
              </w:rPr>
              <w:t>NUR2095 – Introduction to Pharmacological Nursing</w:t>
            </w:r>
            <w:r>
              <w:rPr>
                <w:rFonts w:ascii="inherit" w:eastAsia="Times New Roman" w:hAnsi="inherit" w:cs="Times New Roman"/>
                <w:color w:val="666666"/>
                <w:sz w:val="18"/>
                <w:szCs w:val="18"/>
              </w:rPr>
              <w:t xml:space="preserve"> 1 credit*</w:t>
            </w:r>
          </w:p>
          <w:p w:rsidR="0003477D" w:rsidRPr="00CD3A31" w:rsidRDefault="0003477D" w:rsidP="00F37B5C">
            <w:pPr>
              <w:numPr>
                <w:ilvl w:val="0"/>
                <w:numId w:val="7"/>
              </w:numPr>
              <w:spacing w:after="0" w:line="240" w:lineRule="auto"/>
              <w:ind w:left="0"/>
              <w:textAlignment w:val="baseline"/>
              <w:rPr>
                <w:rFonts w:ascii="inherit" w:eastAsia="Times New Roman" w:hAnsi="inherit" w:cs="Times New Roman"/>
                <w:color w:val="666666"/>
                <w:sz w:val="18"/>
                <w:szCs w:val="18"/>
              </w:rPr>
            </w:pPr>
            <w:r w:rsidRPr="00CD3A31">
              <w:rPr>
                <w:rFonts w:ascii="Century Gothic" w:eastAsia="Times New Roman" w:hAnsi="Century Gothic" w:cs="Times New Roman"/>
                <w:color w:val="666666"/>
                <w:sz w:val="21"/>
                <w:szCs w:val="21"/>
              </w:rPr>
              <w:t>NUR2145 – Pharmacological Nursing</w:t>
            </w:r>
            <w:r>
              <w:rPr>
                <w:rFonts w:ascii="inherit" w:eastAsia="Times New Roman" w:hAnsi="inherit" w:cs="Times New Roman"/>
                <w:color w:val="666666"/>
                <w:sz w:val="18"/>
                <w:szCs w:val="18"/>
              </w:rPr>
              <w:t xml:space="preserve"> 1 credit</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7" w:history="1">
              <w:r w:rsidR="00F37B5C" w:rsidRPr="00F37B5C">
                <w:rPr>
                  <w:rFonts w:ascii="Century Gothic" w:eastAsia="Times New Roman" w:hAnsi="Century Gothic" w:cs="Times New Roman"/>
                  <w:color w:val="41A5A3"/>
                  <w:sz w:val="21"/>
                  <w:szCs w:val="21"/>
                  <w:u w:val="single"/>
                  <w:bdr w:val="none" w:sz="0" w:space="0" w:color="auto" w:frame="1"/>
                </w:rPr>
                <w:t>NUR 2440 - Nursing Concepts Children and Women's Health</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8" w:history="1">
              <w:r w:rsidR="00F37B5C" w:rsidRPr="00F37B5C">
                <w:rPr>
                  <w:rFonts w:ascii="Century Gothic" w:eastAsia="Times New Roman" w:hAnsi="Century Gothic" w:cs="Times New Roman"/>
                  <w:color w:val="41A5A3"/>
                  <w:sz w:val="21"/>
                  <w:szCs w:val="21"/>
                  <w:u w:val="single"/>
                  <w:bdr w:val="none" w:sz="0" w:space="0" w:color="auto" w:frame="1"/>
                </w:rPr>
                <w:t>NUR 2440L - Nursing Concepts: Children and Women's Health Clinical</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2 credits</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39" w:history="1">
              <w:r w:rsidR="00F37B5C" w:rsidRPr="00F37B5C">
                <w:rPr>
                  <w:rFonts w:ascii="Century Gothic" w:eastAsia="Times New Roman" w:hAnsi="Century Gothic" w:cs="Times New Roman"/>
                  <w:color w:val="41A5A3"/>
                  <w:sz w:val="21"/>
                  <w:szCs w:val="21"/>
                  <w:u w:val="single"/>
                  <w:bdr w:val="none" w:sz="0" w:space="0" w:color="auto" w:frame="1"/>
                </w:rPr>
                <w:t>NUR 2244 - Nursing Concepts: Families in Crisis-Complex Health Problems</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5 credits</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40" w:history="1">
              <w:r w:rsidR="00F37B5C" w:rsidRPr="00F37B5C">
                <w:rPr>
                  <w:rFonts w:ascii="Century Gothic" w:eastAsia="Times New Roman" w:hAnsi="Century Gothic" w:cs="Times New Roman"/>
                  <w:color w:val="41A5A3"/>
                  <w:sz w:val="21"/>
                  <w:szCs w:val="21"/>
                  <w:u w:val="single"/>
                  <w:bdr w:val="none" w:sz="0" w:space="0" w:color="auto" w:frame="1"/>
                </w:rPr>
                <w:t>NUR 2244L - Nursing Concepts: Families in Crisis-Complex Health Problems Clinical</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3 credits</w:t>
            </w:r>
          </w:p>
          <w:p w:rsidR="00F37B5C" w:rsidRPr="00F37B5C" w:rsidRDefault="00CD3A31" w:rsidP="00F37B5C">
            <w:pPr>
              <w:numPr>
                <w:ilvl w:val="0"/>
                <w:numId w:val="7"/>
              </w:numPr>
              <w:spacing w:after="0" w:line="240" w:lineRule="auto"/>
              <w:ind w:left="0"/>
              <w:textAlignment w:val="baseline"/>
              <w:rPr>
                <w:rFonts w:ascii="inherit" w:eastAsia="Times New Roman" w:hAnsi="inherit" w:cs="Times New Roman"/>
                <w:color w:val="666666"/>
                <w:sz w:val="18"/>
                <w:szCs w:val="18"/>
              </w:rPr>
            </w:pPr>
            <w:hyperlink r:id="rId41" w:history="1">
              <w:r w:rsidR="00F37B5C" w:rsidRPr="00F37B5C">
                <w:rPr>
                  <w:rFonts w:ascii="Century Gothic" w:eastAsia="Times New Roman" w:hAnsi="Century Gothic" w:cs="Times New Roman"/>
                  <w:color w:val="41A5A3"/>
                  <w:sz w:val="21"/>
                  <w:szCs w:val="21"/>
                  <w:u w:val="single"/>
                  <w:bdr w:val="none" w:sz="0" w:space="0" w:color="auto" w:frame="1"/>
                </w:rPr>
                <w:t>NUR 2941L - Clinical Preceptorship - AS</w:t>
              </w:r>
            </w:hyperlink>
            <w:r w:rsidR="00F37B5C" w:rsidRPr="00F37B5C">
              <w:rPr>
                <w:rFonts w:ascii="inherit" w:eastAsia="Times New Roman" w:hAnsi="inherit" w:cs="Times New Roman"/>
                <w:color w:val="666666"/>
                <w:sz w:val="18"/>
                <w:szCs w:val="18"/>
                <w:bdr w:val="none" w:sz="0" w:space="0" w:color="auto" w:frame="1"/>
              </w:rPr>
              <w:t> </w:t>
            </w:r>
            <w:r w:rsidR="00F37B5C" w:rsidRPr="00F37B5C">
              <w:rPr>
                <w:rFonts w:ascii="inherit" w:eastAsia="Times New Roman" w:hAnsi="inherit" w:cs="Times New Roman"/>
                <w:b/>
                <w:bCs/>
                <w:color w:val="666666"/>
                <w:sz w:val="18"/>
                <w:szCs w:val="18"/>
                <w:bdr w:val="none" w:sz="0" w:space="0" w:color="auto" w:frame="1"/>
              </w:rPr>
              <w:t>2 credits</w:t>
            </w:r>
          </w:p>
          <w:p w:rsidR="00F37B5C" w:rsidRPr="00F37B5C" w:rsidRDefault="00F37B5C" w:rsidP="00F37B5C">
            <w:pPr>
              <w:numPr>
                <w:ilvl w:val="0"/>
                <w:numId w:val="7"/>
              </w:numPr>
              <w:spacing w:after="0" w:line="240" w:lineRule="auto"/>
              <w:ind w:left="0"/>
              <w:textAlignment w:val="baseline"/>
              <w:rPr>
                <w:rFonts w:ascii="inherit" w:eastAsia="Times New Roman" w:hAnsi="inherit" w:cs="Times New Roman"/>
                <w:color w:val="666666"/>
                <w:sz w:val="18"/>
                <w:szCs w:val="18"/>
              </w:rPr>
            </w:pPr>
            <w:r w:rsidRPr="00F37B5C">
              <w:rPr>
                <w:rFonts w:ascii="inherit" w:eastAsia="Times New Roman" w:hAnsi="inherit" w:cs="Times New Roman"/>
                <w:color w:val="666666"/>
                <w:sz w:val="18"/>
                <w:szCs w:val="18"/>
              </w:rPr>
              <w:t> </w:t>
            </w: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5"/>
                <w:szCs w:val="15"/>
                <w:bdr w:val="none" w:sz="0" w:space="0" w:color="auto" w:frame="1"/>
                <w:vertAlign w:val="superscript"/>
              </w:rPr>
              <w:t>*</w:t>
            </w:r>
            <w:r w:rsidRPr="00F37B5C">
              <w:rPr>
                <w:rFonts w:ascii="inherit" w:eastAsia="Times New Roman" w:hAnsi="inherit" w:cs="Times New Roman"/>
                <w:color w:val="666666"/>
                <w:sz w:val="18"/>
                <w:szCs w:val="18"/>
              </w:rPr>
              <w:t>Indicates optional Nursing Core Courses for LPN articulation pathway for ASE 1000 </w:t>
            </w:r>
            <w:r w:rsidR="0003477D">
              <w:rPr>
                <w:rFonts w:ascii="inherit" w:eastAsia="Times New Roman" w:hAnsi="inherit" w:cs="Times New Roman"/>
                <w:b/>
                <w:bCs/>
                <w:color w:val="666666"/>
                <w:sz w:val="18"/>
                <w:szCs w:val="18"/>
                <w:bdr w:val="none" w:sz="0" w:space="0" w:color="auto" w:frame="1"/>
              </w:rPr>
              <w:t>10</w:t>
            </w:r>
            <w:r w:rsidRPr="00F37B5C">
              <w:rPr>
                <w:rFonts w:ascii="inherit" w:eastAsia="Times New Roman" w:hAnsi="inherit" w:cs="Times New Roman"/>
                <w:b/>
                <w:bCs/>
                <w:color w:val="666666"/>
                <w:sz w:val="18"/>
                <w:szCs w:val="18"/>
                <w:bdr w:val="none" w:sz="0" w:space="0" w:color="auto" w:frame="1"/>
              </w:rPr>
              <w:t xml:space="preserve"> credits</w:t>
            </w:r>
          </w:p>
          <w:p w:rsidR="00F37B5C" w:rsidRPr="00F37B5C" w:rsidRDefault="00F37B5C" w:rsidP="00F37B5C">
            <w:pPr>
              <w:spacing w:after="0" w:line="240" w:lineRule="auto"/>
              <w:textAlignment w:val="baseline"/>
              <w:outlineLvl w:val="1"/>
              <w:rPr>
                <w:rFonts w:ascii="Century Gothic" w:eastAsia="Times New Roman" w:hAnsi="Century Gothic" w:cs="Times New Roman"/>
                <w:b/>
                <w:bCs/>
                <w:color w:val="734E8E"/>
                <w:sz w:val="30"/>
                <w:szCs w:val="30"/>
              </w:rPr>
            </w:pPr>
            <w:bookmarkStart w:id="4" w:name="TotalDegreeRequirements72CreditHours"/>
            <w:bookmarkEnd w:id="4"/>
            <w:r w:rsidRPr="00F37B5C">
              <w:rPr>
                <w:rFonts w:ascii="Century Gothic" w:eastAsia="Times New Roman" w:hAnsi="Century Gothic" w:cs="Times New Roman"/>
                <w:b/>
                <w:bCs/>
                <w:color w:val="734E8E"/>
                <w:sz w:val="30"/>
                <w:szCs w:val="30"/>
              </w:rPr>
              <w:t>Total Degree Requirements: 72 Credit Hours</w:t>
            </w:r>
          </w:p>
          <w:p w:rsidR="00F37B5C" w:rsidRPr="00F37B5C" w:rsidRDefault="00CD3A31" w:rsidP="00F37B5C">
            <w:pPr>
              <w:spacing w:after="0" w:line="240" w:lineRule="auto"/>
              <w:textAlignment w:val="baseline"/>
              <w:rPr>
                <w:rFonts w:ascii="inherit" w:eastAsia="Times New Roman" w:hAnsi="inherit" w:cs="Times New Roman"/>
                <w:color w:val="666666"/>
                <w:sz w:val="18"/>
                <w:szCs w:val="18"/>
              </w:rPr>
            </w:pPr>
            <w:r>
              <w:rPr>
                <w:rFonts w:ascii="inherit" w:eastAsia="Times New Roman" w:hAnsi="inherit" w:cs="Times New Roman"/>
                <w:color w:val="666666"/>
                <w:sz w:val="18"/>
                <w:szCs w:val="18"/>
              </w:rPr>
              <w:pict>
                <v:rect id="_x0000_i1029" style="width:0;height:0" o:hralign="center" o:hrstd="t" o:hr="t" fillcolor="#a0a0a0" stroked="f"/>
              </w:pict>
            </w:r>
          </w:p>
          <w:p w:rsidR="00F37B5C" w:rsidRPr="00F37B5C" w:rsidRDefault="00F37B5C" w:rsidP="00F37B5C">
            <w:pPr>
              <w:spacing w:after="0" w:line="240" w:lineRule="auto"/>
              <w:ind w:left="72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AS Nursing Pathway</w:t>
            </w:r>
          </w:p>
          <w:p w:rsidR="00F37B5C" w:rsidRPr="00F37B5C" w:rsidRDefault="00F37B5C" w:rsidP="00F37B5C">
            <w:pPr>
              <w:spacing w:after="0" w:line="240" w:lineRule="auto"/>
              <w:ind w:left="72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Level 1 - </w:t>
            </w:r>
            <w:hyperlink r:id="rId42" w:anchor="tt2904" w:tgtFrame="_blank" w:history="1">
              <w:r w:rsidRPr="00F37B5C">
                <w:rPr>
                  <w:rFonts w:ascii="Century Gothic" w:eastAsia="Times New Roman" w:hAnsi="Century Gothic" w:cs="Times New Roman"/>
                  <w:b/>
                  <w:bCs/>
                  <w:color w:val="41A5A3"/>
                  <w:sz w:val="21"/>
                  <w:szCs w:val="21"/>
                  <w:u w:val="single"/>
                  <w:bdr w:val="none" w:sz="0" w:space="0" w:color="auto" w:frame="1"/>
                </w:rPr>
                <w:t>NUR 1020</w:t>
              </w:r>
            </w:hyperlink>
            <w:r w:rsidRPr="00F37B5C">
              <w:rPr>
                <w:rFonts w:ascii="inherit" w:eastAsia="Times New Roman" w:hAnsi="inherit" w:cs="Times New Roman"/>
                <w:b/>
                <w:bCs/>
                <w:color w:val="666666"/>
                <w:sz w:val="18"/>
                <w:szCs w:val="18"/>
                <w:bdr w:val="none" w:sz="0" w:space="0" w:color="auto" w:frame="1"/>
              </w:rPr>
              <w:t>, </w:t>
            </w:r>
            <w:hyperlink r:id="rId43" w:anchor="tt3569" w:tgtFrame="_blank" w:history="1">
              <w:r w:rsidRPr="00F37B5C">
                <w:rPr>
                  <w:rFonts w:ascii="Century Gothic" w:eastAsia="Times New Roman" w:hAnsi="Century Gothic" w:cs="Times New Roman"/>
                  <w:b/>
                  <w:bCs/>
                  <w:color w:val="41A5A3"/>
                  <w:sz w:val="21"/>
                  <w:szCs w:val="21"/>
                  <w:u w:val="single"/>
                  <w:bdr w:val="none" w:sz="0" w:space="0" w:color="auto" w:frame="1"/>
                </w:rPr>
                <w:t>NUR 1020L</w:t>
              </w:r>
            </w:hyperlink>
            <w:r w:rsidRPr="00F37B5C">
              <w:rPr>
                <w:rFonts w:ascii="inherit" w:eastAsia="Times New Roman" w:hAnsi="inherit" w:cs="Times New Roman"/>
                <w:b/>
                <w:bCs/>
                <w:color w:val="666666"/>
                <w:sz w:val="18"/>
                <w:szCs w:val="18"/>
                <w:bdr w:val="none" w:sz="0" w:space="0" w:color="auto" w:frame="1"/>
              </w:rPr>
              <w:t>, </w:t>
            </w:r>
            <w:hyperlink r:id="rId44" w:anchor="tt3363" w:tgtFrame="_blank" w:history="1">
              <w:r w:rsidRPr="00F37B5C">
                <w:rPr>
                  <w:rFonts w:ascii="Century Gothic" w:eastAsia="Times New Roman" w:hAnsi="Century Gothic" w:cs="Times New Roman"/>
                  <w:b/>
                  <w:bCs/>
                  <w:color w:val="41A5A3"/>
                  <w:sz w:val="21"/>
                  <w:szCs w:val="21"/>
                  <w:u w:val="single"/>
                  <w:bdr w:val="none" w:sz="0" w:space="0" w:color="auto" w:frame="1"/>
                </w:rPr>
                <w:t>NUR 1025L</w:t>
              </w:r>
            </w:hyperlink>
            <w:r w:rsidRPr="00F37B5C">
              <w:rPr>
                <w:rFonts w:ascii="inherit" w:eastAsia="Times New Roman" w:hAnsi="inherit" w:cs="Times New Roman"/>
                <w:b/>
                <w:bCs/>
                <w:color w:val="666666"/>
                <w:sz w:val="18"/>
                <w:szCs w:val="18"/>
                <w:bdr w:val="none" w:sz="0" w:space="0" w:color="auto" w:frame="1"/>
              </w:rPr>
              <w:t>, </w:t>
            </w:r>
            <w:r w:rsidR="0003477D">
              <w:rPr>
                <w:rFonts w:ascii="Century Gothic" w:eastAsia="Times New Roman" w:hAnsi="Century Gothic" w:cs="Times New Roman"/>
                <w:b/>
                <w:bCs/>
                <w:color w:val="41A5A3"/>
                <w:sz w:val="21"/>
                <w:szCs w:val="21"/>
                <w:u w:val="single"/>
                <w:bdr w:val="none" w:sz="0" w:space="0" w:color="auto" w:frame="1"/>
              </w:rPr>
              <w:t>NUR2095</w:t>
            </w:r>
            <w:r w:rsidRPr="00F37B5C">
              <w:rPr>
                <w:rFonts w:ascii="inherit" w:eastAsia="Times New Roman" w:hAnsi="inherit" w:cs="Times New Roman"/>
                <w:color w:val="666666"/>
                <w:sz w:val="18"/>
                <w:szCs w:val="18"/>
              </w:rPr>
              <w:t> </w:t>
            </w:r>
          </w:p>
          <w:p w:rsidR="00F37B5C" w:rsidRPr="00F37B5C" w:rsidRDefault="00F37B5C" w:rsidP="00F37B5C">
            <w:pPr>
              <w:spacing w:after="0" w:line="240" w:lineRule="auto"/>
              <w:ind w:left="72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Level 2 - </w:t>
            </w:r>
            <w:hyperlink r:id="rId45" w:anchor="tt2485" w:tgtFrame="_blank" w:history="1">
              <w:r w:rsidRPr="00F37B5C">
                <w:rPr>
                  <w:rFonts w:ascii="Century Gothic" w:eastAsia="Times New Roman" w:hAnsi="Century Gothic" w:cs="Times New Roman"/>
                  <w:b/>
                  <w:bCs/>
                  <w:color w:val="41A5A3"/>
                  <w:sz w:val="21"/>
                  <w:szCs w:val="21"/>
                  <w:u w:val="single"/>
                  <w:bdr w:val="none" w:sz="0" w:space="0" w:color="auto" w:frame="1"/>
                </w:rPr>
                <w:t>NUR 1034</w:t>
              </w:r>
            </w:hyperlink>
            <w:r w:rsidRPr="00F37B5C">
              <w:rPr>
                <w:rFonts w:ascii="inherit" w:eastAsia="Times New Roman" w:hAnsi="inherit" w:cs="Times New Roman"/>
                <w:b/>
                <w:bCs/>
                <w:color w:val="666666"/>
                <w:sz w:val="18"/>
                <w:szCs w:val="18"/>
                <w:bdr w:val="none" w:sz="0" w:space="0" w:color="auto" w:frame="1"/>
              </w:rPr>
              <w:t>, </w:t>
            </w:r>
            <w:hyperlink r:id="rId46" w:anchor="tt6620" w:tgtFrame="_blank" w:history="1">
              <w:r w:rsidRPr="00F37B5C">
                <w:rPr>
                  <w:rFonts w:ascii="Century Gothic" w:eastAsia="Times New Roman" w:hAnsi="Century Gothic" w:cs="Times New Roman"/>
                  <w:b/>
                  <w:bCs/>
                  <w:color w:val="41A5A3"/>
                  <w:sz w:val="21"/>
                  <w:szCs w:val="21"/>
                  <w:u w:val="single"/>
                  <w:bdr w:val="none" w:sz="0" w:space="0" w:color="auto" w:frame="1"/>
                </w:rPr>
                <w:t>NUR 1034L</w:t>
              </w:r>
            </w:hyperlink>
            <w:r w:rsidRPr="00F37B5C">
              <w:rPr>
                <w:rFonts w:ascii="inherit" w:eastAsia="Times New Roman" w:hAnsi="inherit" w:cs="Times New Roman"/>
                <w:b/>
                <w:bCs/>
                <w:color w:val="666666"/>
                <w:sz w:val="18"/>
                <w:szCs w:val="18"/>
                <w:bdr w:val="none" w:sz="0" w:space="0" w:color="auto" w:frame="1"/>
              </w:rPr>
              <w:t>, </w:t>
            </w:r>
            <w:hyperlink r:id="rId47" w:anchor="tt1059" w:tgtFrame="_blank" w:history="1">
              <w:r w:rsidRPr="00F37B5C">
                <w:rPr>
                  <w:rFonts w:ascii="Century Gothic" w:eastAsia="Times New Roman" w:hAnsi="Century Gothic" w:cs="Times New Roman"/>
                  <w:b/>
                  <w:bCs/>
                  <w:color w:val="348583"/>
                  <w:sz w:val="21"/>
                  <w:szCs w:val="21"/>
                  <w:u w:val="single"/>
                  <w:bdr w:val="none" w:sz="0" w:space="0" w:color="auto" w:frame="1"/>
                </w:rPr>
                <w:t>NUR 1214L</w:t>
              </w:r>
            </w:hyperlink>
            <w:r w:rsidR="0003477D">
              <w:rPr>
                <w:rFonts w:ascii="Century Gothic" w:eastAsia="Times New Roman" w:hAnsi="Century Gothic" w:cs="Times New Roman"/>
                <w:b/>
                <w:bCs/>
                <w:color w:val="348583"/>
                <w:sz w:val="21"/>
                <w:szCs w:val="21"/>
                <w:u w:val="single"/>
                <w:bdr w:val="none" w:sz="0" w:space="0" w:color="auto" w:frame="1"/>
              </w:rPr>
              <w:t>, NUR2145</w:t>
            </w:r>
            <w:bookmarkStart w:id="5" w:name="_GoBack"/>
            <w:bookmarkEnd w:id="5"/>
            <w:r w:rsidRPr="00F37B5C">
              <w:rPr>
                <w:rFonts w:ascii="inherit" w:eastAsia="Times New Roman" w:hAnsi="inherit" w:cs="Times New Roman"/>
                <w:color w:val="666666"/>
                <w:sz w:val="18"/>
                <w:szCs w:val="18"/>
              </w:rPr>
              <w:t> </w:t>
            </w:r>
          </w:p>
          <w:p w:rsidR="00F37B5C" w:rsidRPr="00F37B5C" w:rsidRDefault="00F37B5C" w:rsidP="00F37B5C">
            <w:pPr>
              <w:spacing w:after="0" w:line="240" w:lineRule="auto"/>
              <w:ind w:left="72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Level 3 - </w:t>
            </w:r>
            <w:hyperlink r:id="rId48" w:anchor="tt2222" w:tgtFrame="_blank" w:history="1">
              <w:r w:rsidRPr="00F37B5C">
                <w:rPr>
                  <w:rFonts w:ascii="Century Gothic" w:eastAsia="Times New Roman" w:hAnsi="Century Gothic" w:cs="Times New Roman"/>
                  <w:b/>
                  <w:bCs/>
                  <w:color w:val="41A5A3"/>
                  <w:sz w:val="21"/>
                  <w:szCs w:val="21"/>
                  <w:u w:val="single"/>
                  <w:bdr w:val="none" w:sz="0" w:space="0" w:color="auto" w:frame="1"/>
                </w:rPr>
                <w:t>NUR 2033</w:t>
              </w:r>
            </w:hyperlink>
            <w:r w:rsidRPr="00F37B5C">
              <w:rPr>
                <w:rFonts w:ascii="inherit" w:eastAsia="Times New Roman" w:hAnsi="inherit" w:cs="Times New Roman"/>
                <w:b/>
                <w:bCs/>
                <w:color w:val="666666"/>
                <w:sz w:val="18"/>
                <w:szCs w:val="18"/>
                <w:bdr w:val="none" w:sz="0" w:space="0" w:color="auto" w:frame="1"/>
              </w:rPr>
              <w:t>, </w:t>
            </w:r>
            <w:hyperlink r:id="rId49" w:anchor="tt5347" w:tgtFrame="_blank" w:history="1">
              <w:r w:rsidRPr="00F37B5C">
                <w:rPr>
                  <w:rFonts w:ascii="Century Gothic" w:eastAsia="Times New Roman" w:hAnsi="Century Gothic" w:cs="Times New Roman"/>
                  <w:b/>
                  <w:bCs/>
                  <w:color w:val="41A5A3"/>
                  <w:sz w:val="21"/>
                  <w:szCs w:val="21"/>
                  <w:u w:val="single"/>
                  <w:bdr w:val="none" w:sz="0" w:space="0" w:color="auto" w:frame="1"/>
                </w:rPr>
                <w:t>NUR 2033L</w:t>
              </w:r>
            </w:hyperlink>
            <w:r w:rsidRPr="00F37B5C">
              <w:rPr>
                <w:rFonts w:ascii="inherit" w:eastAsia="Times New Roman" w:hAnsi="inherit" w:cs="Times New Roman"/>
                <w:b/>
                <w:bCs/>
                <w:color w:val="666666"/>
                <w:sz w:val="18"/>
                <w:szCs w:val="18"/>
                <w:bdr w:val="none" w:sz="0" w:space="0" w:color="auto" w:frame="1"/>
              </w:rPr>
              <w:t>, </w:t>
            </w:r>
            <w:hyperlink r:id="rId50" w:anchor="tt924" w:tgtFrame="_blank" w:history="1">
              <w:r w:rsidRPr="00F37B5C">
                <w:rPr>
                  <w:rFonts w:ascii="Century Gothic" w:eastAsia="Times New Roman" w:hAnsi="Century Gothic" w:cs="Times New Roman"/>
                  <w:b/>
                  <w:bCs/>
                  <w:color w:val="41A5A3"/>
                  <w:sz w:val="21"/>
                  <w:szCs w:val="21"/>
                  <w:u w:val="single"/>
                  <w:bdr w:val="none" w:sz="0" w:space="0" w:color="auto" w:frame="1"/>
                </w:rPr>
                <w:t>NUR 2440</w:t>
              </w:r>
            </w:hyperlink>
            <w:r w:rsidRPr="00F37B5C">
              <w:rPr>
                <w:rFonts w:ascii="inherit" w:eastAsia="Times New Roman" w:hAnsi="inherit" w:cs="Times New Roman"/>
                <w:b/>
                <w:bCs/>
                <w:color w:val="666666"/>
                <w:sz w:val="18"/>
                <w:szCs w:val="18"/>
                <w:bdr w:val="none" w:sz="0" w:space="0" w:color="auto" w:frame="1"/>
              </w:rPr>
              <w:t>, </w:t>
            </w:r>
            <w:hyperlink r:id="rId51" w:anchor="tt2241" w:tgtFrame="_blank" w:history="1">
              <w:r w:rsidRPr="00F37B5C">
                <w:rPr>
                  <w:rFonts w:ascii="Century Gothic" w:eastAsia="Times New Roman" w:hAnsi="Century Gothic" w:cs="Times New Roman"/>
                  <w:b/>
                  <w:bCs/>
                  <w:color w:val="41A5A3"/>
                  <w:sz w:val="21"/>
                  <w:szCs w:val="21"/>
                  <w:u w:val="single"/>
                  <w:bdr w:val="none" w:sz="0" w:space="0" w:color="auto" w:frame="1"/>
                </w:rPr>
                <w:t>NUR 2440L</w:t>
              </w:r>
            </w:hyperlink>
            <w:r w:rsidRPr="00F37B5C">
              <w:rPr>
                <w:rFonts w:ascii="inherit" w:eastAsia="Times New Roman" w:hAnsi="inherit" w:cs="Times New Roman"/>
                <w:color w:val="666666"/>
                <w:sz w:val="18"/>
                <w:szCs w:val="18"/>
              </w:rPr>
              <w:t> </w:t>
            </w:r>
          </w:p>
          <w:p w:rsidR="00F37B5C" w:rsidRPr="00F37B5C" w:rsidRDefault="00F37B5C" w:rsidP="00F37B5C">
            <w:pPr>
              <w:spacing w:after="0" w:line="240" w:lineRule="auto"/>
              <w:ind w:left="720"/>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Level 4 - </w:t>
            </w:r>
            <w:hyperlink r:id="rId52" w:anchor="tt6319" w:tgtFrame="_blank" w:history="1">
              <w:r w:rsidRPr="00F37B5C">
                <w:rPr>
                  <w:rFonts w:ascii="Century Gothic" w:eastAsia="Times New Roman" w:hAnsi="Century Gothic" w:cs="Times New Roman"/>
                  <w:b/>
                  <w:bCs/>
                  <w:color w:val="41A5A3"/>
                  <w:sz w:val="21"/>
                  <w:szCs w:val="21"/>
                  <w:u w:val="single"/>
                  <w:bdr w:val="none" w:sz="0" w:space="0" w:color="auto" w:frame="1"/>
                </w:rPr>
                <w:t>NUR 2440</w:t>
              </w:r>
            </w:hyperlink>
            <w:r w:rsidRPr="00F37B5C">
              <w:rPr>
                <w:rFonts w:ascii="inherit" w:eastAsia="Times New Roman" w:hAnsi="inherit" w:cs="Times New Roman"/>
                <w:b/>
                <w:bCs/>
                <w:color w:val="666666"/>
                <w:sz w:val="18"/>
                <w:szCs w:val="18"/>
                <w:bdr w:val="none" w:sz="0" w:space="0" w:color="auto" w:frame="1"/>
              </w:rPr>
              <w:t>, </w:t>
            </w:r>
            <w:hyperlink r:id="rId53" w:anchor="tt3225" w:tgtFrame="_blank" w:history="1">
              <w:r w:rsidRPr="00F37B5C">
                <w:rPr>
                  <w:rFonts w:ascii="Century Gothic" w:eastAsia="Times New Roman" w:hAnsi="Century Gothic" w:cs="Times New Roman"/>
                  <w:b/>
                  <w:bCs/>
                  <w:color w:val="41A5A3"/>
                  <w:sz w:val="21"/>
                  <w:szCs w:val="21"/>
                  <w:u w:val="single"/>
                  <w:bdr w:val="none" w:sz="0" w:space="0" w:color="auto" w:frame="1"/>
                </w:rPr>
                <w:t>NUR 2440L</w:t>
              </w:r>
            </w:hyperlink>
            <w:r w:rsidRPr="00F37B5C">
              <w:rPr>
                <w:rFonts w:ascii="inherit" w:eastAsia="Times New Roman" w:hAnsi="inherit" w:cs="Times New Roman"/>
                <w:b/>
                <w:bCs/>
                <w:color w:val="666666"/>
                <w:sz w:val="18"/>
                <w:szCs w:val="18"/>
                <w:bdr w:val="none" w:sz="0" w:space="0" w:color="auto" w:frame="1"/>
              </w:rPr>
              <w:t>, </w:t>
            </w:r>
            <w:hyperlink r:id="rId54" w:anchor="tt7020" w:tgtFrame="_blank" w:history="1">
              <w:r w:rsidRPr="00F37B5C">
                <w:rPr>
                  <w:rFonts w:ascii="Century Gothic" w:eastAsia="Times New Roman" w:hAnsi="Century Gothic" w:cs="Times New Roman"/>
                  <w:b/>
                  <w:bCs/>
                  <w:color w:val="41A5A3"/>
                  <w:sz w:val="21"/>
                  <w:szCs w:val="21"/>
                  <w:u w:val="single"/>
                  <w:bdr w:val="none" w:sz="0" w:space="0" w:color="auto" w:frame="1"/>
                </w:rPr>
                <w:t>NUR 2941L</w:t>
              </w:r>
            </w:hyperlink>
            <w:r w:rsidRPr="00F37B5C">
              <w:rPr>
                <w:rFonts w:ascii="inherit" w:eastAsia="Times New Roman" w:hAnsi="inherit" w:cs="Times New Roman"/>
                <w:color w:val="666666"/>
                <w:sz w:val="18"/>
                <w:szCs w:val="18"/>
              </w:rPr>
              <w:t> </w:t>
            </w:r>
          </w:p>
          <w:p w:rsidR="00F37B5C" w:rsidRPr="00F37B5C" w:rsidRDefault="00F37B5C" w:rsidP="00F37B5C">
            <w:pPr>
              <w:spacing w:after="0" w:line="240" w:lineRule="auto"/>
              <w:textAlignment w:val="baseline"/>
              <w:rPr>
                <w:rFonts w:ascii="inherit" w:eastAsia="Times New Roman" w:hAnsi="inherit" w:cs="Times New Roman"/>
                <w:color w:val="666666"/>
                <w:sz w:val="18"/>
                <w:szCs w:val="18"/>
              </w:rPr>
            </w:pPr>
            <w:r w:rsidRPr="00F37B5C">
              <w:rPr>
                <w:rFonts w:ascii="inherit" w:eastAsia="Times New Roman" w:hAnsi="inherit" w:cs="Times New Roman"/>
                <w:b/>
                <w:bCs/>
                <w:color w:val="666666"/>
                <w:sz w:val="18"/>
                <w:szCs w:val="18"/>
                <w:bdr w:val="none" w:sz="0" w:space="0" w:color="auto" w:frame="1"/>
              </w:rPr>
              <w:t>Information</w:t>
            </w:r>
            <w:r w:rsidRPr="00F37B5C">
              <w:rPr>
                <w:rFonts w:ascii="inherit" w:eastAsia="Times New Roman" w:hAnsi="inherit" w:cs="Times New Roman"/>
                <w:color w:val="666666"/>
                <w:sz w:val="18"/>
                <w:szCs w:val="18"/>
              </w:rPr>
              <w:t> </w:t>
            </w:r>
            <w:r w:rsidRPr="00F37B5C">
              <w:rPr>
                <w:rFonts w:ascii="inherit" w:eastAsia="Times New Roman" w:hAnsi="inherit" w:cs="Times New Roman"/>
                <w:b/>
                <w:bCs/>
                <w:color w:val="666666"/>
                <w:sz w:val="18"/>
                <w:szCs w:val="18"/>
                <w:bdr w:val="none" w:sz="0" w:space="0" w:color="auto" w:frame="1"/>
              </w:rPr>
              <w:t>is available online at: </w:t>
            </w:r>
            <w:hyperlink r:id="rId55" w:history="1">
              <w:r w:rsidRPr="00F37B5C">
                <w:rPr>
                  <w:rFonts w:ascii="inherit" w:eastAsia="Times New Roman" w:hAnsi="inherit" w:cs="Times New Roman"/>
                  <w:b/>
                  <w:bCs/>
                  <w:color w:val="41A5A3"/>
                  <w:sz w:val="18"/>
                  <w:szCs w:val="18"/>
                  <w:u w:val="single"/>
                  <w:bdr w:val="none" w:sz="0" w:space="0" w:color="auto" w:frame="1"/>
                </w:rPr>
                <w:t>www.fsw.edu/academics/</w:t>
              </w:r>
              <w:r w:rsidRPr="00F37B5C">
                <w:rPr>
                  <w:rFonts w:ascii="Century Gothic" w:eastAsia="Times New Roman" w:hAnsi="Century Gothic" w:cs="Times New Roman"/>
                  <w:color w:val="41A5A3"/>
                  <w:sz w:val="21"/>
                  <w:szCs w:val="21"/>
                  <w:u w:val="single"/>
                  <w:bdr w:val="none" w:sz="0" w:space="0" w:color="auto" w:frame="1"/>
                </w:rPr>
                <w:t> </w:t>
              </w:r>
            </w:hyperlink>
            <w:r w:rsidRPr="00F37B5C">
              <w:rPr>
                <w:rFonts w:ascii="inherit" w:eastAsia="Times New Roman" w:hAnsi="inherit" w:cs="Times New Roman"/>
                <w:b/>
                <w:bCs/>
                <w:color w:val="666666"/>
                <w:sz w:val="18"/>
                <w:szCs w:val="18"/>
                <w:bdr w:val="none" w:sz="0" w:space="0" w:color="auto" w:frame="1"/>
              </w:rPr>
              <w:t>and on the School of Health Professions Home page at: </w:t>
            </w:r>
            <w:hyperlink r:id="rId56" w:history="1">
              <w:r w:rsidRPr="00F37B5C">
                <w:rPr>
                  <w:rFonts w:ascii="inherit" w:eastAsia="Times New Roman" w:hAnsi="inherit" w:cs="Times New Roman"/>
                  <w:b/>
                  <w:bCs/>
                  <w:color w:val="41A5A3"/>
                  <w:sz w:val="18"/>
                  <w:szCs w:val="18"/>
                  <w:u w:val="single"/>
                  <w:bdr w:val="none" w:sz="0" w:space="0" w:color="auto" w:frame="1"/>
                </w:rPr>
                <w:t>www.fsw.edu/sohp</w:t>
              </w:r>
            </w:hyperlink>
          </w:p>
        </w:tc>
      </w:tr>
    </w:tbl>
    <w:p w:rsidR="00482DB9" w:rsidRDefault="00482DB9"/>
    <w:sectPr w:rsidR="00482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A4" w:rsidRDefault="003E74A4" w:rsidP="003E74A4">
      <w:pPr>
        <w:spacing w:after="0" w:line="240" w:lineRule="auto"/>
      </w:pPr>
      <w:r>
        <w:separator/>
      </w:r>
    </w:p>
  </w:endnote>
  <w:endnote w:type="continuationSeparator" w:id="0">
    <w:p w:rsidR="003E74A4" w:rsidRDefault="003E74A4" w:rsidP="003E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A4" w:rsidRDefault="003E74A4" w:rsidP="003E74A4">
      <w:pPr>
        <w:spacing w:after="0" w:line="240" w:lineRule="auto"/>
      </w:pPr>
      <w:r>
        <w:separator/>
      </w:r>
    </w:p>
  </w:footnote>
  <w:footnote w:type="continuationSeparator" w:id="0">
    <w:p w:rsidR="003E74A4" w:rsidRDefault="003E74A4" w:rsidP="003E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9DF"/>
    <w:multiLevelType w:val="multilevel"/>
    <w:tmpl w:val="72B8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66241"/>
    <w:multiLevelType w:val="multilevel"/>
    <w:tmpl w:val="3100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41157"/>
    <w:multiLevelType w:val="multilevel"/>
    <w:tmpl w:val="AE96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7E7067"/>
    <w:multiLevelType w:val="multilevel"/>
    <w:tmpl w:val="F85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F83AC4"/>
    <w:multiLevelType w:val="multilevel"/>
    <w:tmpl w:val="515C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1C7F1A"/>
    <w:multiLevelType w:val="multilevel"/>
    <w:tmpl w:val="AA9E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6D1998"/>
    <w:multiLevelType w:val="multilevel"/>
    <w:tmpl w:val="4688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4F"/>
    <w:rsid w:val="0003477D"/>
    <w:rsid w:val="002A694F"/>
    <w:rsid w:val="00313E14"/>
    <w:rsid w:val="00361903"/>
    <w:rsid w:val="003E74A4"/>
    <w:rsid w:val="00430EF5"/>
    <w:rsid w:val="00482DB9"/>
    <w:rsid w:val="006537C3"/>
    <w:rsid w:val="00CD3A31"/>
    <w:rsid w:val="00F3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368084"/>
  <w15:chartTrackingRefBased/>
  <w15:docId w15:val="{634991D6-1C82-4E50-9BE2-6BAEA51D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A4"/>
  </w:style>
  <w:style w:type="paragraph" w:styleId="Footer">
    <w:name w:val="footer"/>
    <w:basedOn w:val="Normal"/>
    <w:link w:val="FooterChar"/>
    <w:uiPriority w:val="99"/>
    <w:unhideWhenUsed/>
    <w:rsid w:val="003E7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4A4"/>
  </w:style>
  <w:style w:type="paragraph" w:styleId="BalloonText">
    <w:name w:val="Balloon Text"/>
    <w:basedOn w:val="Normal"/>
    <w:link w:val="BalloonTextChar"/>
    <w:uiPriority w:val="99"/>
    <w:semiHidden/>
    <w:unhideWhenUsed/>
    <w:rsid w:val="0043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032202">
      <w:bodyDiv w:val="1"/>
      <w:marLeft w:val="0"/>
      <w:marRight w:val="0"/>
      <w:marTop w:val="0"/>
      <w:marBottom w:val="0"/>
      <w:divBdr>
        <w:top w:val="none" w:sz="0" w:space="0" w:color="auto"/>
        <w:left w:val="none" w:sz="0" w:space="0" w:color="auto"/>
        <w:bottom w:val="none" w:sz="0" w:space="0" w:color="auto"/>
        <w:right w:val="none" w:sz="0" w:space="0" w:color="auto"/>
      </w:divBdr>
      <w:divsChild>
        <w:div w:id="849104437">
          <w:marLeft w:val="0"/>
          <w:marRight w:val="0"/>
          <w:marTop w:val="0"/>
          <w:marBottom w:val="0"/>
          <w:divBdr>
            <w:top w:val="none" w:sz="0" w:space="0" w:color="auto"/>
            <w:left w:val="none" w:sz="0" w:space="0" w:color="auto"/>
            <w:bottom w:val="none" w:sz="0" w:space="0" w:color="auto"/>
            <w:right w:val="none" w:sz="0" w:space="0" w:color="auto"/>
          </w:divBdr>
          <w:divsChild>
            <w:div w:id="1456632896">
              <w:marLeft w:val="0"/>
              <w:marRight w:val="0"/>
              <w:marTop w:val="0"/>
              <w:marBottom w:val="0"/>
              <w:divBdr>
                <w:top w:val="none" w:sz="0" w:space="0" w:color="auto"/>
                <w:left w:val="none" w:sz="0" w:space="0" w:color="auto"/>
                <w:bottom w:val="none" w:sz="0" w:space="0" w:color="auto"/>
                <w:right w:val="none" w:sz="0" w:space="0" w:color="auto"/>
              </w:divBdr>
            </w:div>
            <w:div w:id="620771550">
              <w:marLeft w:val="0"/>
              <w:marRight w:val="0"/>
              <w:marTop w:val="0"/>
              <w:marBottom w:val="0"/>
              <w:divBdr>
                <w:top w:val="none" w:sz="0" w:space="0" w:color="auto"/>
                <w:left w:val="none" w:sz="0" w:space="0" w:color="auto"/>
                <w:bottom w:val="none" w:sz="0" w:space="0" w:color="auto"/>
                <w:right w:val="none" w:sz="0" w:space="0" w:color="auto"/>
              </w:divBdr>
            </w:div>
            <w:div w:id="1922181450">
              <w:marLeft w:val="0"/>
              <w:marRight w:val="0"/>
              <w:marTop w:val="0"/>
              <w:marBottom w:val="0"/>
              <w:divBdr>
                <w:top w:val="none" w:sz="0" w:space="0" w:color="auto"/>
                <w:left w:val="none" w:sz="0" w:space="0" w:color="auto"/>
                <w:bottom w:val="none" w:sz="0" w:space="0" w:color="auto"/>
                <w:right w:val="none" w:sz="0" w:space="0" w:color="auto"/>
              </w:divBdr>
            </w:div>
            <w:div w:id="167133952">
              <w:marLeft w:val="0"/>
              <w:marRight w:val="0"/>
              <w:marTop w:val="0"/>
              <w:marBottom w:val="0"/>
              <w:divBdr>
                <w:top w:val="none" w:sz="0" w:space="0" w:color="auto"/>
                <w:left w:val="none" w:sz="0" w:space="0" w:color="auto"/>
                <w:bottom w:val="none" w:sz="0" w:space="0" w:color="auto"/>
                <w:right w:val="none" w:sz="0" w:space="0" w:color="auto"/>
              </w:divBdr>
            </w:div>
            <w:div w:id="20314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6931">
      <w:bodyDiv w:val="1"/>
      <w:marLeft w:val="0"/>
      <w:marRight w:val="0"/>
      <w:marTop w:val="0"/>
      <w:marBottom w:val="0"/>
      <w:divBdr>
        <w:top w:val="none" w:sz="0" w:space="0" w:color="auto"/>
        <w:left w:val="none" w:sz="0" w:space="0" w:color="auto"/>
        <w:bottom w:val="none" w:sz="0" w:space="0" w:color="auto"/>
        <w:right w:val="none" w:sz="0" w:space="0" w:color="auto"/>
      </w:divBdr>
      <w:divsChild>
        <w:div w:id="823275380">
          <w:marLeft w:val="0"/>
          <w:marRight w:val="0"/>
          <w:marTop w:val="0"/>
          <w:marBottom w:val="0"/>
          <w:divBdr>
            <w:top w:val="none" w:sz="0" w:space="0" w:color="auto"/>
            <w:left w:val="none" w:sz="0" w:space="0" w:color="auto"/>
            <w:bottom w:val="none" w:sz="0" w:space="0" w:color="auto"/>
            <w:right w:val="none" w:sz="0" w:space="0" w:color="auto"/>
          </w:divBdr>
          <w:divsChild>
            <w:div w:id="607196658">
              <w:marLeft w:val="0"/>
              <w:marRight w:val="0"/>
              <w:marTop w:val="0"/>
              <w:marBottom w:val="0"/>
              <w:divBdr>
                <w:top w:val="none" w:sz="0" w:space="0" w:color="auto"/>
                <w:left w:val="none" w:sz="0" w:space="0" w:color="auto"/>
                <w:bottom w:val="none" w:sz="0" w:space="0" w:color="auto"/>
                <w:right w:val="none" w:sz="0" w:space="0" w:color="auto"/>
              </w:divBdr>
            </w:div>
            <w:div w:id="654644799">
              <w:marLeft w:val="0"/>
              <w:marRight w:val="0"/>
              <w:marTop w:val="0"/>
              <w:marBottom w:val="0"/>
              <w:divBdr>
                <w:top w:val="none" w:sz="0" w:space="0" w:color="auto"/>
                <w:left w:val="none" w:sz="0" w:space="0" w:color="auto"/>
                <w:bottom w:val="none" w:sz="0" w:space="0" w:color="auto"/>
                <w:right w:val="none" w:sz="0" w:space="0" w:color="auto"/>
              </w:divBdr>
            </w:div>
            <w:div w:id="1824002503">
              <w:marLeft w:val="0"/>
              <w:marRight w:val="0"/>
              <w:marTop w:val="0"/>
              <w:marBottom w:val="0"/>
              <w:divBdr>
                <w:top w:val="none" w:sz="0" w:space="0" w:color="auto"/>
                <w:left w:val="none" w:sz="0" w:space="0" w:color="auto"/>
                <w:bottom w:val="none" w:sz="0" w:space="0" w:color="auto"/>
                <w:right w:val="none" w:sz="0" w:space="0" w:color="auto"/>
              </w:divBdr>
            </w:div>
            <w:div w:id="1359164278">
              <w:marLeft w:val="0"/>
              <w:marRight w:val="0"/>
              <w:marTop w:val="0"/>
              <w:marBottom w:val="0"/>
              <w:divBdr>
                <w:top w:val="none" w:sz="0" w:space="0" w:color="auto"/>
                <w:left w:val="none" w:sz="0" w:space="0" w:color="auto"/>
                <w:bottom w:val="none" w:sz="0" w:space="0" w:color="auto"/>
                <w:right w:val="none" w:sz="0" w:space="0" w:color="auto"/>
              </w:divBdr>
            </w:div>
            <w:div w:id="13120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9128">
      <w:bodyDiv w:val="1"/>
      <w:marLeft w:val="0"/>
      <w:marRight w:val="0"/>
      <w:marTop w:val="0"/>
      <w:marBottom w:val="0"/>
      <w:divBdr>
        <w:top w:val="none" w:sz="0" w:space="0" w:color="auto"/>
        <w:left w:val="none" w:sz="0" w:space="0" w:color="auto"/>
        <w:bottom w:val="none" w:sz="0" w:space="0" w:color="auto"/>
        <w:right w:val="none" w:sz="0" w:space="0" w:color="auto"/>
      </w:divBdr>
      <w:divsChild>
        <w:div w:id="1084493815">
          <w:marLeft w:val="0"/>
          <w:marRight w:val="0"/>
          <w:marTop w:val="0"/>
          <w:marBottom w:val="0"/>
          <w:divBdr>
            <w:top w:val="none" w:sz="0" w:space="0" w:color="auto"/>
            <w:left w:val="none" w:sz="0" w:space="0" w:color="auto"/>
            <w:bottom w:val="none" w:sz="0" w:space="0" w:color="auto"/>
            <w:right w:val="none" w:sz="0" w:space="0" w:color="auto"/>
          </w:divBdr>
          <w:divsChild>
            <w:div w:id="1030884623">
              <w:marLeft w:val="0"/>
              <w:marRight w:val="0"/>
              <w:marTop w:val="0"/>
              <w:marBottom w:val="0"/>
              <w:divBdr>
                <w:top w:val="none" w:sz="0" w:space="0" w:color="auto"/>
                <w:left w:val="none" w:sz="0" w:space="0" w:color="auto"/>
                <w:bottom w:val="none" w:sz="0" w:space="0" w:color="auto"/>
                <w:right w:val="none" w:sz="0" w:space="0" w:color="auto"/>
              </w:divBdr>
            </w:div>
            <w:div w:id="1488207721">
              <w:marLeft w:val="0"/>
              <w:marRight w:val="0"/>
              <w:marTop w:val="0"/>
              <w:marBottom w:val="0"/>
              <w:divBdr>
                <w:top w:val="none" w:sz="0" w:space="0" w:color="auto"/>
                <w:left w:val="none" w:sz="0" w:space="0" w:color="auto"/>
                <w:bottom w:val="none" w:sz="0" w:space="0" w:color="auto"/>
                <w:right w:val="none" w:sz="0" w:space="0" w:color="auto"/>
              </w:divBdr>
            </w:div>
            <w:div w:id="1164273554">
              <w:marLeft w:val="0"/>
              <w:marRight w:val="0"/>
              <w:marTop w:val="0"/>
              <w:marBottom w:val="0"/>
              <w:divBdr>
                <w:top w:val="none" w:sz="0" w:space="0" w:color="auto"/>
                <w:left w:val="none" w:sz="0" w:space="0" w:color="auto"/>
                <w:bottom w:val="none" w:sz="0" w:space="0" w:color="auto"/>
                <w:right w:val="none" w:sz="0" w:space="0" w:color="auto"/>
              </w:divBdr>
            </w:div>
            <w:div w:id="1939097345">
              <w:marLeft w:val="0"/>
              <w:marRight w:val="0"/>
              <w:marTop w:val="0"/>
              <w:marBottom w:val="0"/>
              <w:divBdr>
                <w:top w:val="none" w:sz="0" w:space="0" w:color="auto"/>
                <w:left w:val="none" w:sz="0" w:space="0" w:color="auto"/>
                <w:bottom w:val="none" w:sz="0" w:space="0" w:color="auto"/>
                <w:right w:val="none" w:sz="0" w:space="0" w:color="auto"/>
              </w:divBdr>
            </w:div>
            <w:div w:id="3399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11&amp;poid=713&amp;print" TargetMode="External"/><Relationship Id="rId18" Type="http://schemas.openxmlformats.org/officeDocument/2006/relationships/hyperlink" Target="http://catalog.fsw.edu/preview_program.php?catoid=11&amp;poid=713&amp;print" TargetMode="External"/><Relationship Id="rId26" Type="http://schemas.openxmlformats.org/officeDocument/2006/relationships/hyperlink" Target="http://catalog.fsw.edu/preview_program.php?catoid=11&amp;poid=713&amp;print" TargetMode="External"/><Relationship Id="rId39" Type="http://schemas.openxmlformats.org/officeDocument/2006/relationships/hyperlink" Target="http://catalog.fsw.edu/preview_program.php?catoid=11&amp;poid=713&amp;print" TargetMode="External"/><Relationship Id="rId21" Type="http://schemas.openxmlformats.org/officeDocument/2006/relationships/hyperlink" Target="http://catalog.fsw.edu/preview_program.php?catoid=11&amp;poid=713&amp;print" TargetMode="External"/><Relationship Id="rId34" Type="http://schemas.openxmlformats.org/officeDocument/2006/relationships/hyperlink" Target="http://catalog.fsw.edu/preview_program.php?catoid=11&amp;poid=713&amp;print" TargetMode="External"/><Relationship Id="rId42" Type="http://schemas.openxmlformats.org/officeDocument/2006/relationships/hyperlink" Target="http://catalog.fsw.edu/preview_program.php?catoid=11&amp;poid=713&amp;print" TargetMode="External"/><Relationship Id="rId47" Type="http://schemas.openxmlformats.org/officeDocument/2006/relationships/hyperlink" Target="http://catalog.fsw.edu/preview_program.php?catoid=11&amp;poid=713&amp;print" TargetMode="External"/><Relationship Id="rId50" Type="http://schemas.openxmlformats.org/officeDocument/2006/relationships/hyperlink" Target="http://catalog.fsw.edu/preview_program.php?catoid=11&amp;poid=713&amp;print" TargetMode="External"/><Relationship Id="rId55" Type="http://schemas.openxmlformats.org/officeDocument/2006/relationships/hyperlink" Target="http://www.fsw.edu/academics/" TargetMode="External"/><Relationship Id="rId7" Type="http://schemas.openxmlformats.org/officeDocument/2006/relationships/hyperlink" Target="http://www.bls.gov/oes/current/oes291141.htm" TargetMode="External"/><Relationship Id="rId2" Type="http://schemas.openxmlformats.org/officeDocument/2006/relationships/styles" Target="styles.xml"/><Relationship Id="rId16" Type="http://schemas.openxmlformats.org/officeDocument/2006/relationships/hyperlink" Target="http://www.fsw.edu/academics/programs/asnursing" TargetMode="External"/><Relationship Id="rId29" Type="http://schemas.openxmlformats.org/officeDocument/2006/relationships/hyperlink" Target="http://catalog.fsw.edu/preview_program.php?catoid=11&amp;poid=713&amp;print" TargetMode="External"/><Relationship Id="rId11" Type="http://schemas.openxmlformats.org/officeDocument/2006/relationships/hyperlink" Target="http://catalog.fsw.edu/preview_program.php?catoid=11&amp;poid=713&amp;print" TargetMode="External"/><Relationship Id="rId24" Type="http://schemas.openxmlformats.org/officeDocument/2006/relationships/hyperlink" Target="http://catalog.fsw.edu/preview_program.php?catoid=11&amp;poid=713&amp;print" TargetMode="External"/><Relationship Id="rId32" Type="http://schemas.openxmlformats.org/officeDocument/2006/relationships/hyperlink" Target="http://catalog.fsw.edu/preview_program.php?catoid=11&amp;poid=713&amp;print" TargetMode="External"/><Relationship Id="rId37" Type="http://schemas.openxmlformats.org/officeDocument/2006/relationships/hyperlink" Target="http://catalog.fsw.edu/preview_program.php?catoid=11&amp;poid=713&amp;print" TargetMode="External"/><Relationship Id="rId40" Type="http://schemas.openxmlformats.org/officeDocument/2006/relationships/hyperlink" Target="http://catalog.fsw.edu/preview_program.php?catoid=11&amp;poid=713&amp;print" TargetMode="External"/><Relationship Id="rId45" Type="http://schemas.openxmlformats.org/officeDocument/2006/relationships/hyperlink" Target="http://catalog.fsw.edu/preview_program.php?catoid=11&amp;poid=713&amp;print" TargetMode="External"/><Relationship Id="rId53" Type="http://schemas.openxmlformats.org/officeDocument/2006/relationships/hyperlink" Target="http://catalog.fsw.edu/preview_program.php?catoid=11&amp;poid=713&amp;print"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catalog.fsw.edu/preview_program.php?catoid=11&amp;poid=713&amp;print" TargetMode="External"/><Relationship Id="rId4" Type="http://schemas.openxmlformats.org/officeDocument/2006/relationships/webSettings" Target="webSettings.xml"/><Relationship Id="rId9" Type="http://schemas.openxmlformats.org/officeDocument/2006/relationships/hyperlink" Target="http://acenursing.org/" TargetMode="External"/><Relationship Id="rId14" Type="http://schemas.openxmlformats.org/officeDocument/2006/relationships/hyperlink" Target="http://catalog.fsw.edu/preview_program.php?catoid=11&amp;poid=713&amp;print" TargetMode="External"/><Relationship Id="rId22" Type="http://schemas.openxmlformats.org/officeDocument/2006/relationships/hyperlink" Target="http://catalog.fsw.edu/preview_program.php?catoid=11&amp;poid=713&amp;print" TargetMode="External"/><Relationship Id="rId27" Type="http://schemas.openxmlformats.org/officeDocument/2006/relationships/hyperlink" Target="http://catalog.fsw.edu/preview_program.php?catoid=11&amp;poid=713&amp;print" TargetMode="External"/><Relationship Id="rId30" Type="http://schemas.openxmlformats.org/officeDocument/2006/relationships/hyperlink" Target="http://catalog.fsw.edu/preview_program.php?catoid=11&amp;poid=713&amp;print" TargetMode="External"/><Relationship Id="rId35" Type="http://schemas.openxmlformats.org/officeDocument/2006/relationships/hyperlink" Target="http://catalog.fsw.edu/preview_program.php?catoid=11&amp;poid=713&amp;print" TargetMode="External"/><Relationship Id="rId43" Type="http://schemas.openxmlformats.org/officeDocument/2006/relationships/hyperlink" Target="http://catalog.fsw.edu/preview_program.php?catoid=11&amp;poid=713&amp;print" TargetMode="External"/><Relationship Id="rId48" Type="http://schemas.openxmlformats.org/officeDocument/2006/relationships/hyperlink" Target="http://catalog.fsw.edu/preview_program.php?catoid=11&amp;poid=713&amp;print" TargetMode="External"/><Relationship Id="rId56" Type="http://schemas.openxmlformats.org/officeDocument/2006/relationships/hyperlink" Target="http://www.fsw.edu/sohp" TargetMode="External"/><Relationship Id="rId8" Type="http://schemas.openxmlformats.org/officeDocument/2006/relationships/image" Target="media/image1.png"/><Relationship Id="rId51" Type="http://schemas.openxmlformats.org/officeDocument/2006/relationships/hyperlink" Target="http://catalog.fsw.edu/preview_program.php?catoid=11&amp;poid=713&amp;print" TargetMode="External"/><Relationship Id="rId3" Type="http://schemas.openxmlformats.org/officeDocument/2006/relationships/settings" Target="settings.xml"/><Relationship Id="rId12" Type="http://schemas.openxmlformats.org/officeDocument/2006/relationships/hyperlink" Target="http://catalog.fsw.edu/preview_program.php?catoid=11&amp;poid=713&amp;print" TargetMode="External"/><Relationship Id="rId17" Type="http://schemas.openxmlformats.org/officeDocument/2006/relationships/hyperlink" Target="http://floridasnursing.gov/licensing/licensed-practical-nurse-registered-nurse-by-examination/" TargetMode="External"/><Relationship Id="rId25" Type="http://schemas.openxmlformats.org/officeDocument/2006/relationships/hyperlink" Target="http://catalog.fsw.edu/preview_program.php?catoid=11&amp;poid=713&amp;print" TargetMode="External"/><Relationship Id="rId33" Type="http://schemas.openxmlformats.org/officeDocument/2006/relationships/hyperlink" Target="http://catalog.fsw.edu/preview_program.php?catoid=11&amp;poid=713&amp;print" TargetMode="External"/><Relationship Id="rId38" Type="http://schemas.openxmlformats.org/officeDocument/2006/relationships/hyperlink" Target="http://catalog.fsw.edu/preview_program.php?catoid=11&amp;poid=713&amp;print" TargetMode="External"/><Relationship Id="rId46" Type="http://schemas.openxmlformats.org/officeDocument/2006/relationships/hyperlink" Target="http://catalog.fsw.edu/preview_program.php?catoid=11&amp;poid=713&amp;print" TargetMode="External"/><Relationship Id="rId20" Type="http://schemas.openxmlformats.org/officeDocument/2006/relationships/hyperlink" Target="http://catalog.fsw.edu/preview_program.php?catoid=11&amp;poid=713&amp;print" TargetMode="External"/><Relationship Id="rId41" Type="http://schemas.openxmlformats.org/officeDocument/2006/relationships/hyperlink" Target="http://catalog.fsw.edu/preview_program.php?catoid=11&amp;poid=713&amp;print" TargetMode="External"/><Relationship Id="rId54" Type="http://schemas.openxmlformats.org/officeDocument/2006/relationships/hyperlink" Target="http://catalog.fsw.edu/preview_program.php?catoid=11&amp;poid=713&amp;pri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sw.edu/academics/programs/asnursing" TargetMode="External"/><Relationship Id="rId23" Type="http://schemas.openxmlformats.org/officeDocument/2006/relationships/hyperlink" Target="http://catalog.fsw.edu/preview_program.php?catoid=11&amp;poid=713&amp;print" TargetMode="External"/><Relationship Id="rId28" Type="http://schemas.openxmlformats.org/officeDocument/2006/relationships/hyperlink" Target="http://catalog.fsw.edu/preview_program.php?catoid=11&amp;poid=713&amp;print" TargetMode="External"/><Relationship Id="rId36" Type="http://schemas.openxmlformats.org/officeDocument/2006/relationships/hyperlink" Target="http://catalog.fsw.edu/preview_program.php?catoid=11&amp;poid=713&amp;print" TargetMode="External"/><Relationship Id="rId49" Type="http://schemas.openxmlformats.org/officeDocument/2006/relationships/hyperlink" Target="http://catalog.fsw.edu/preview_program.php?catoid=11&amp;poid=713&amp;print" TargetMode="External"/><Relationship Id="rId57" Type="http://schemas.openxmlformats.org/officeDocument/2006/relationships/fontTable" Target="fontTable.xml"/><Relationship Id="rId10" Type="http://schemas.openxmlformats.org/officeDocument/2006/relationships/hyperlink" Target="http://catalog.fsw.edu/preview_program.php?catoid=11&amp;poid=713&amp;print" TargetMode="External"/><Relationship Id="rId31" Type="http://schemas.openxmlformats.org/officeDocument/2006/relationships/hyperlink" Target="http://catalog.fsw.edu/preview_program.php?catoid=11&amp;poid=713&amp;print" TargetMode="External"/><Relationship Id="rId44" Type="http://schemas.openxmlformats.org/officeDocument/2006/relationships/hyperlink" Target="http://catalog.fsw.edu/preview_program.php?catoid=11&amp;poid=713&amp;print" TargetMode="External"/><Relationship Id="rId52" Type="http://schemas.openxmlformats.org/officeDocument/2006/relationships/hyperlink" Target="http://catalog.fsw.edu/preview_program.php?catoid=11&amp;poid=713&amp;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 Selman</dc:creator>
  <cp:keywords/>
  <dc:description/>
  <cp:lastModifiedBy>Deborah H. Selman</cp:lastModifiedBy>
  <cp:revision>3</cp:revision>
  <dcterms:created xsi:type="dcterms:W3CDTF">2019-01-17T16:41:00Z</dcterms:created>
  <dcterms:modified xsi:type="dcterms:W3CDTF">2019-01-17T16:41:00Z</dcterms:modified>
</cp:coreProperties>
</file>