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862486">
        <w:trPr>
          <w:trHeight w:val="546"/>
          <w:tblHeader/>
        </w:trPr>
        <w:tc>
          <w:tcPr>
            <w:tcW w:w="5206" w:type="dxa"/>
            <w:vAlign w:val="bottom"/>
          </w:tcPr>
          <w:p w14:paraId="30621DA3" w14:textId="0D1EAB1F" w:rsidR="00E06694" w:rsidRDefault="00E06694" w:rsidP="00D1001B">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sdt>
              <w:sdtPr>
                <w:rPr>
                  <w:rFonts w:ascii="Calibri" w:hAnsi="Calibri" w:cs="Arial"/>
                  <w:b/>
                  <w:sz w:val="22"/>
                  <w:szCs w:val="22"/>
                </w:rPr>
                <w:id w:val="-1069889871"/>
                <w:placeholder>
                  <w:docPart w:val="DefaultPlaceholder_-1854013440"/>
                </w:placeholder>
                <w:showingPlcHdr/>
              </w:sdtPr>
              <w:sdtEndPr/>
              <w:sdtContent>
                <w:bookmarkStart w:id="0" w:name="_GoBack"/>
                <w:r w:rsidR="00D1001B" w:rsidRPr="00C50EEF">
                  <w:rPr>
                    <w:rStyle w:val="PlaceholderText"/>
                  </w:rPr>
                  <w:t>Click or tap here to enter text.</w:t>
                </w:r>
                <w:bookmarkEnd w:id="0"/>
              </w:sdtContent>
            </w:sdt>
          </w:p>
        </w:tc>
        <w:tc>
          <w:tcPr>
            <w:tcW w:w="5206" w:type="dxa"/>
            <w:vAlign w:val="bottom"/>
          </w:tcPr>
          <w:p w14:paraId="3F17CD95" w14:textId="5C2F21E8" w:rsidR="00E06694" w:rsidRDefault="00E06694" w:rsidP="00655265">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sdt>
              <w:sdtPr>
                <w:rPr>
                  <w:rFonts w:ascii="Calibri" w:hAnsi="Calibri" w:cs="Arial"/>
                  <w:b/>
                  <w:sz w:val="22"/>
                  <w:szCs w:val="22"/>
                </w:rPr>
                <w:id w:val="-1681276175"/>
                <w:placeholder>
                  <w:docPart w:val="DefaultPlaceholder_-1854013440"/>
                </w:placeholder>
                <w:showingPlcHdr/>
              </w:sdtPr>
              <w:sdtEndPr/>
              <w:sdtContent>
                <w:r w:rsidR="00862486" w:rsidRPr="00C50EEF">
                  <w:rPr>
                    <w:rStyle w:val="PlaceholderText"/>
                  </w:rPr>
                  <w:t>Click or tap here to enter text.</w:t>
                </w:r>
              </w:sdtContent>
            </w:sdt>
          </w:p>
        </w:tc>
      </w:tr>
      <w:tr w:rsidR="00E06694" w14:paraId="357F08F4" w14:textId="77777777" w:rsidTr="00862486">
        <w:trPr>
          <w:trHeight w:val="516"/>
        </w:trPr>
        <w:tc>
          <w:tcPr>
            <w:tcW w:w="5206" w:type="dxa"/>
            <w:vAlign w:val="bottom"/>
          </w:tcPr>
          <w:p w14:paraId="3D7F977A" w14:textId="53ABFD67" w:rsidR="00E06694" w:rsidRDefault="00E06694" w:rsidP="00655265">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sdt>
              <w:sdtPr>
                <w:rPr>
                  <w:rFonts w:ascii="Calibri" w:hAnsi="Calibri" w:cs="Arial"/>
                  <w:noProof/>
                  <w:sz w:val="22"/>
                  <w:szCs w:val="22"/>
                </w:rPr>
                <w:id w:val="-252353961"/>
                <w:placeholder>
                  <w:docPart w:val="DefaultPlaceholder_-1854013440"/>
                </w:placeholder>
                <w:showingPlcHdr/>
              </w:sdtPr>
              <w:sdtEndPr/>
              <w:sdtContent>
                <w:r w:rsidR="00862486" w:rsidRPr="00C50EEF">
                  <w:rPr>
                    <w:rStyle w:val="PlaceholderText"/>
                  </w:rPr>
                  <w:t>Click or tap here to enter text.</w:t>
                </w:r>
              </w:sdtContent>
            </w:sdt>
          </w:p>
        </w:tc>
        <w:tc>
          <w:tcPr>
            <w:tcW w:w="5206" w:type="dxa"/>
            <w:vAlign w:val="bottom"/>
          </w:tcPr>
          <w:p w14:paraId="62E2E52E" w14:textId="5D9EDA6E" w:rsidR="00E06694" w:rsidRDefault="00E06694" w:rsidP="00655265">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sdt>
              <w:sdtPr>
                <w:rPr>
                  <w:rFonts w:ascii="Calibri" w:hAnsi="Calibri" w:cs="Arial"/>
                  <w:b/>
                  <w:sz w:val="22"/>
                  <w:szCs w:val="22"/>
                </w:rPr>
                <w:id w:val="1070239118"/>
                <w:placeholder>
                  <w:docPart w:val="DefaultPlaceholder_-1854013440"/>
                </w:placeholder>
                <w:showingPlcHdr/>
              </w:sdtPr>
              <w:sdtEndPr/>
              <w:sdtContent>
                <w:r w:rsidR="00862486" w:rsidRPr="00C50EEF">
                  <w:rPr>
                    <w:rStyle w:val="PlaceholderText"/>
                  </w:rPr>
                  <w:t>Click or tap here to enter text.</w:t>
                </w:r>
              </w:sdtContent>
            </w:sdt>
          </w:p>
        </w:tc>
      </w:tr>
      <w:tr w:rsidR="00E06694" w14:paraId="78134617" w14:textId="77777777" w:rsidTr="00862486">
        <w:trPr>
          <w:trHeight w:val="516"/>
        </w:trPr>
        <w:tc>
          <w:tcPr>
            <w:tcW w:w="5206" w:type="dxa"/>
            <w:vAlign w:val="bottom"/>
          </w:tcPr>
          <w:p w14:paraId="65873A0D" w14:textId="5C65A82F" w:rsidR="00E06694" w:rsidRDefault="00E06694" w:rsidP="00655265">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sdt>
              <w:sdtPr>
                <w:rPr>
                  <w:rFonts w:ascii="Calibri" w:hAnsi="Calibri" w:cs="Arial"/>
                  <w:b/>
                  <w:sz w:val="22"/>
                  <w:szCs w:val="22"/>
                </w:rPr>
                <w:id w:val="1500778410"/>
                <w:placeholder>
                  <w:docPart w:val="DefaultPlaceholder_-1854013440"/>
                </w:placeholder>
                <w:showingPlcHdr/>
              </w:sdtPr>
              <w:sdtEndPr/>
              <w:sdtContent>
                <w:r w:rsidR="00862486" w:rsidRPr="00C50EEF">
                  <w:rPr>
                    <w:rStyle w:val="PlaceholderText"/>
                  </w:rPr>
                  <w:t>Click or tap here to enter text.</w:t>
                </w:r>
              </w:sdtContent>
            </w:sdt>
          </w:p>
        </w:tc>
        <w:tc>
          <w:tcPr>
            <w:tcW w:w="5206" w:type="dxa"/>
            <w:vAlign w:val="bottom"/>
          </w:tcPr>
          <w:p w14:paraId="0FCAF485" w14:textId="4D4D4403" w:rsidR="00E06694" w:rsidRDefault="00E06694" w:rsidP="00D1001B">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sdt>
              <w:sdtPr>
                <w:rPr>
                  <w:rFonts w:ascii="Calibri" w:hAnsi="Calibri" w:cs="Arial"/>
                  <w:b/>
                  <w:sz w:val="22"/>
                  <w:szCs w:val="22"/>
                </w:rPr>
                <w:id w:val="801584842"/>
                <w:placeholder>
                  <w:docPart w:val="DefaultPlaceholder_-1854013440"/>
                </w:placeholder>
                <w:showingPlcHdr/>
              </w:sdtPr>
              <w:sdtEndPr/>
              <w:sdtContent>
                <w:r w:rsidR="00D1001B" w:rsidRPr="00C50EEF">
                  <w:rPr>
                    <w:rStyle w:val="PlaceholderText"/>
                  </w:rPr>
                  <w:t>Click or tap here to enter text.</w:t>
                </w:r>
              </w:sdtContent>
            </w:sdt>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233E4C71" w:rsidR="00A25E8C" w:rsidRPr="00072244" w:rsidRDefault="008912A2" w:rsidP="00DA66CF">
      <w:pPr>
        <w:widowControl/>
        <w:tabs>
          <w:tab w:val="left" w:pos="720"/>
          <w:tab w:val="left" w:pos="1170"/>
        </w:tabs>
        <w:ind w:firstLine="720"/>
        <w:rPr>
          <w:rFonts w:ascii="Calibri" w:hAnsi="Calibri" w:cs="Arial"/>
          <w:b/>
          <w:sz w:val="22"/>
          <w:szCs w:val="22"/>
        </w:rPr>
      </w:pPr>
      <w:r w:rsidRPr="008912A2">
        <w:rPr>
          <w:rFonts w:ascii="Calibri" w:hAnsi="Calibri" w:cs="Arial"/>
          <w:b/>
          <w:noProof/>
          <w:sz w:val="22"/>
          <w:szCs w:val="22"/>
        </w:rPr>
        <w:t xml:space="preserve">RET 4524 </w:t>
      </w:r>
      <w:r w:rsidR="00A25E8C" w:rsidRPr="008912A2">
        <w:rPr>
          <w:rFonts w:ascii="Calibri" w:hAnsi="Calibri" w:cs="Arial"/>
          <w:b/>
          <w:sz w:val="22"/>
          <w:szCs w:val="22"/>
        </w:rPr>
        <w:t>(</w:t>
      </w:r>
      <w:r w:rsidRPr="008912A2">
        <w:rPr>
          <w:rFonts w:ascii="Calibri" w:hAnsi="Calibri" w:cs="Arial"/>
          <w:b/>
          <w:noProof/>
          <w:sz w:val="22"/>
          <w:szCs w:val="22"/>
        </w:rPr>
        <w:t>3</w:t>
      </w:r>
      <w:r w:rsidR="00A25E8C" w:rsidRPr="00072244">
        <w:rPr>
          <w:rFonts w:ascii="Calibri" w:hAnsi="Calibri" w:cs="Arial"/>
          <w:b/>
          <w:sz w:val="22"/>
          <w:szCs w:val="22"/>
        </w:rPr>
        <w:t xml:space="preserve"> CREDITS)</w:t>
      </w:r>
    </w:p>
    <w:p w14:paraId="51A051F8" w14:textId="77777777" w:rsidR="00A25E8C" w:rsidRPr="00072244" w:rsidRDefault="00A25E8C" w:rsidP="00DA66CF">
      <w:pPr>
        <w:widowControl/>
        <w:tabs>
          <w:tab w:val="left" w:pos="720"/>
          <w:tab w:val="left" w:pos="1170"/>
        </w:tabs>
        <w:ind w:firstLine="720"/>
        <w:rPr>
          <w:rFonts w:ascii="Calibri" w:hAnsi="Calibri" w:cs="Arial"/>
          <w:b/>
          <w:sz w:val="22"/>
          <w:szCs w:val="22"/>
        </w:rPr>
      </w:pP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43E521C6" w14:textId="77777777" w:rsidR="008912A2" w:rsidRPr="00FE5005" w:rsidRDefault="008912A2" w:rsidP="008912A2">
      <w:pPr>
        <w:ind w:left="720"/>
        <w:rPr>
          <w:rFonts w:asciiTheme="minorHAnsi" w:hAnsiTheme="minorHAnsi" w:cs="Arial"/>
          <w:sz w:val="22"/>
          <w:szCs w:val="22"/>
        </w:rPr>
      </w:pPr>
      <w:r>
        <w:rPr>
          <w:rFonts w:asciiTheme="minorHAnsi" w:hAnsiTheme="minorHAnsi" w:cs="Arial"/>
          <w:sz w:val="22"/>
          <w:szCs w:val="22"/>
        </w:rPr>
        <w:t xml:space="preserve">Admission into the cardiopulmonary sciences program. Prior to enrolling in any upper level course (course number beginning with a ‘3’ or ‘4’) students must complete the following courses with a grade of ‘C’ or better: ENC 1101; Composition 1, ENC 1102 English Composition 2 and three semesters of college level mathematics; or permission from the appropriate academic dean. </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0B66199A" w14:textId="77777777" w:rsidR="008912A2" w:rsidRPr="00FE5005" w:rsidRDefault="008912A2" w:rsidP="008912A2">
      <w:pPr>
        <w:ind w:firstLine="720"/>
        <w:outlineLvl w:val="0"/>
        <w:rPr>
          <w:rFonts w:asciiTheme="minorHAnsi" w:hAnsiTheme="minorHAnsi" w:cs="Arial"/>
          <w:sz w:val="22"/>
          <w:szCs w:val="22"/>
        </w:rPr>
      </w:pPr>
      <w:r w:rsidRPr="00FE5005">
        <w:rPr>
          <w:rFonts w:asciiTheme="minorHAnsi" w:hAnsiTheme="minorHAnsi" w:cs="Arial"/>
          <w:sz w:val="22"/>
          <w:szCs w:val="22"/>
        </w:rPr>
        <w:t>This course is designed to:</w:t>
      </w:r>
    </w:p>
    <w:p w14:paraId="66F0E184"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historical foundations, and the social, political and economic trends affecting education in health care</w:t>
      </w:r>
    </w:p>
    <w:p w14:paraId="4208641D"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and analyze the purpose, goals and benefits of client/patient and staff education</w:t>
      </w:r>
    </w:p>
    <w:p w14:paraId="56F57A3C"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Define the educational process for clients/patients and staff</w:t>
      </w:r>
    </w:p>
    <w:p w14:paraId="225F3780"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Analyze the role of the healthcare professional as an educator</w:t>
      </w:r>
    </w:p>
    <w:p w14:paraId="39E0EBF6"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Examine the barriers to teaching and learning in healthcare</w:t>
      </w:r>
    </w:p>
    <w:p w14:paraId="04C91AA2" w14:textId="77777777" w:rsidR="008912A2" w:rsidRPr="00FE5005" w:rsidRDefault="008912A2" w:rsidP="008912A2">
      <w:pPr>
        <w:pStyle w:val="ListParagraph"/>
        <w:numPr>
          <w:ilvl w:val="0"/>
          <w:numId w:val="6"/>
        </w:numPr>
        <w:outlineLvl w:val="0"/>
        <w:rPr>
          <w:rFonts w:asciiTheme="minorHAnsi" w:hAnsiTheme="minorHAnsi" w:cs="Arial"/>
          <w:sz w:val="22"/>
          <w:szCs w:val="22"/>
        </w:rPr>
      </w:pPr>
      <w:r w:rsidRPr="00FE5005">
        <w:rPr>
          <w:rFonts w:asciiTheme="minorHAnsi" w:hAnsiTheme="minorHAnsi" w:cs="Arial"/>
          <w:sz w:val="22"/>
          <w:szCs w:val="22"/>
        </w:rPr>
        <w:t xml:space="preserve">Examine the evidence based theories and principles that support the education process and how they can be applied to motivate and change behaviors of learners. </w:t>
      </w:r>
    </w:p>
    <w:p w14:paraId="320F594C" w14:textId="77777777" w:rsidR="008912A2" w:rsidRPr="00FE5005" w:rsidRDefault="008912A2" w:rsidP="008912A2">
      <w:pPr>
        <w:ind w:firstLine="720"/>
        <w:outlineLvl w:val="0"/>
        <w:rPr>
          <w:rFonts w:asciiTheme="minorHAnsi" w:hAnsiTheme="minorHAnsi" w:cs="Arial"/>
          <w:sz w:val="22"/>
          <w:szCs w:val="22"/>
        </w:rPr>
      </w:pPr>
    </w:p>
    <w:p w14:paraId="11E1850A" w14:textId="77777777" w:rsidR="008912A2" w:rsidRPr="00FE5005" w:rsidRDefault="008912A2" w:rsidP="008912A2">
      <w:pPr>
        <w:ind w:left="720"/>
        <w:outlineLvl w:val="0"/>
        <w:rPr>
          <w:rFonts w:asciiTheme="minorHAnsi" w:hAnsiTheme="minorHAnsi" w:cs="Arial"/>
          <w:sz w:val="22"/>
          <w:szCs w:val="22"/>
        </w:rPr>
      </w:pPr>
      <w:r w:rsidRPr="00FE5005">
        <w:rPr>
          <w:rFonts w:asciiTheme="minorHAnsi" w:hAnsiTheme="minorHAnsi" w:cs="Arial"/>
          <w:sz w:val="22"/>
          <w:szCs w:val="22"/>
        </w:rPr>
        <w:t>Topics to be covered include:</w:t>
      </w:r>
    </w:p>
    <w:p w14:paraId="13B98E9A"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Ethical, legal and economic foundations of the educational process</w:t>
      </w:r>
    </w:p>
    <w:p w14:paraId="50A065B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Applying learning theory to healthcare practice</w:t>
      </w:r>
    </w:p>
    <w:p w14:paraId="346BDB8D"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Writing behavioral objectives</w:t>
      </w:r>
    </w:p>
    <w:p w14:paraId="28D28C89"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The educators role in teaching and learning as well as the assessment of the learner and their needs</w:t>
      </w:r>
    </w:p>
    <w:p w14:paraId="3066353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Learning styles, models and instruments</w:t>
      </w:r>
    </w:p>
    <w:p w14:paraId="5C1469D4"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Evaluation and assessment in healthcare education</w:t>
      </w:r>
    </w:p>
    <w:p w14:paraId="162CC49B"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Patient education: compliance, motivation and behavior modification</w:t>
      </w:r>
    </w:p>
    <w:p w14:paraId="4E7F38F0"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lastRenderedPageBreak/>
        <w:t>Selecting and evaluating patient education materials</w:t>
      </w:r>
    </w:p>
    <w:p w14:paraId="01B825B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Gender, socioeconomic and cultural issues in teaching and learning</w:t>
      </w:r>
    </w:p>
    <w:p w14:paraId="108C48E9"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Identifying groups at risk </w:t>
      </w:r>
    </w:p>
    <w:p w14:paraId="70D5BB2E"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Myths, stereotypes and assumptions based on gender, socioeconomic and cultural backgrounds</w:t>
      </w:r>
    </w:p>
    <w:p w14:paraId="527ACED1"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Impact of literacy on patient educations, motivation and compliance</w:t>
      </w:r>
    </w:p>
    <w:p w14:paraId="4C5D128C"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Medication nonadherence and technology and tools to improve medication compliance </w:t>
      </w:r>
    </w:p>
    <w:p w14:paraId="299D70E8" w14:textId="77777777" w:rsidR="008912A2" w:rsidRPr="00FE5005" w:rsidRDefault="008912A2" w:rsidP="008912A2">
      <w:pPr>
        <w:pStyle w:val="ListParagraph"/>
        <w:numPr>
          <w:ilvl w:val="0"/>
          <w:numId w:val="7"/>
        </w:numPr>
        <w:outlineLvl w:val="0"/>
        <w:rPr>
          <w:rFonts w:asciiTheme="minorHAnsi" w:hAnsiTheme="minorHAnsi" w:cs="Arial"/>
          <w:sz w:val="22"/>
          <w:szCs w:val="22"/>
        </w:rPr>
      </w:pPr>
      <w:r w:rsidRPr="00FE5005">
        <w:rPr>
          <w:rFonts w:asciiTheme="minorHAnsi" w:hAnsiTheme="minorHAnsi" w:cs="Arial"/>
          <w:sz w:val="22"/>
          <w:szCs w:val="22"/>
        </w:rPr>
        <w:t xml:space="preserve">Planning and implementation of patient, client, student or staff educational activity </w:t>
      </w:r>
    </w:p>
    <w:p w14:paraId="789676C6" w14:textId="77777777" w:rsidR="00A25E8C" w:rsidRPr="00072244" w:rsidRDefault="00A25E8C" w:rsidP="008912A2">
      <w:pPr>
        <w:ind w:left="720"/>
        <w:rPr>
          <w:rFonts w:ascii="Calibri" w:hAnsi="Calibri" w:cs="Arial"/>
          <w:b/>
          <w:sz w:val="22"/>
          <w:szCs w:val="22"/>
          <w:u w:val="single"/>
        </w:rPr>
      </w:pP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1C62A428" w14:textId="77777777" w:rsidR="008E6D37" w:rsidRPr="008E6D37" w:rsidRDefault="00E06694" w:rsidP="008E6D37">
      <w:pPr>
        <w:shd w:val="clear" w:color="auto" w:fill="FFFFFF"/>
        <w:rPr>
          <w:rFonts w:ascii="Calibri" w:hAnsi="Calibri"/>
          <w:color w:val="000000"/>
          <w:szCs w:val="24"/>
          <w:lang w:eastAsia="en-US"/>
        </w:rPr>
      </w:pPr>
      <w:r w:rsidRPr="000A0534">
        <w:rPr>
          <w:rFonts w:ascii="Calibri" w:hAnsi="Calibri"/>
          <w:color w:val="000000"/>
          <w:sz w:val="22"/>
          <w:szCs w:val="22"/>
        </w:rPr>
        <w:tab/>
        <w:t xml:space="preserve">General Education Competency: </w:t>
      </w:r>
      <w:r w:rsidR="008E6D37" w:rsidRPr="008E6D37">
        <w:rPr>
          <w:rFonts w:ascii="Calibri" w:hAnsi="Calibri"/>
          <w:b/>
          <w:color w:val="000000"/>
          <w:sz w:val="28"/>
          <w:szCs w:val="28"/>
          <w:lang w:eastAsia="en-US"/>
        </w:rPr>
        <w:t>T</w:t>
      </w:r>
      <w:r w:rsidR="008E6D37" w:rsidRPr="008E6D37">
        <w:rPr>
          <w:rFonts w:ascii="Calibri" w:hAnsi="Calibri"/>
          <w:color w:val="000000"/>
          <w:sz w:val="28"/>
          <w:szCs w:val="28"/>
          <w:lang w:eastAsia="en-US"/>
        </w:rPr>
        <w:t>hink</w:t>
      </w:r>
    </w:p>
    <w:p w14:paraId="56A41FA6" w14:textId="0204B4FE" w:rsidR="00E06694" w:rsidRPr="000A0534" w:rsidRDefault="00E06694" w:rsidP="00E06694">
      <w:pPr>
        <w:shd w:val="clear" w:color="auto" w:fill="FFFFFF"/>
        <w:rPr>
          <w:rFonts w:ascii="Calibri" w:hAnsi="Calibri"/>
          <w:color w:val="000000"/>
          <w:sz w:val="22"/>
          <w:szCs w:val="22"/>
        </w:rPr>
      </w:pP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32CF6CBC" w14:textId="19204E45" w:rsidR="00903E7A" w:rsidRPr="00903E7A" w:rsidRDefault="008E6D37" w:rsidP="00903E7A">
      <w:pPr>
        <w:pStyle w:val="ListParagraph"/>
        <w:numPr>
          <w:ilvl w:val="0"/>
          <w:numId w:val="9"/>
        </w:numPr>
        <w:shd w:val="clear" w:color="auto" w:fill="FFFFFF"/>
        <w:spacing w:line="480" w:lineRule="auto"/>
        <w:rPr>
          <w:rFonts w:ascii="Calibri" w:hAnsi="Calibri"/>
          <w:color w:val="000000"/>
          <w:sz w:val="22"/>
          <w:szCs w:val="22"/>
        </w:rPr>
      </w:pPr>
      <w:r>
        <w:rPr>
          <w:rFonts w:ascii="Calibri" w:hAnsi="Calibri"/>
          <w:color w:val="000000"/>
          <w:sz w:val="22"/>
          <w:szCs w:val="22"/>
        </w:rPr>
        <w:t>Define and discuss the barriers to teaching and learning in healthcare</w:t>
      </w:r>
    </w:p>
    <w:p w14:paraId="2F6D52F2" w14:textId="6E576DDF" w:rsidR="00903E7A"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Identify the key components of affective, knowledge and psychomotor domains of learning.</w:t>
      </w:r>
    </w:p>
    <w:p w14:paraId="03AF2862" w14:textId="1167F330" w:rsidR="008E6D37" w:rsidRPr="00903E7A" w:rsidRDefault="00903E7A" w:rsidP="00903E7A">
      <w:pPr>
        <w:widowControl/>
        <w:numPr>
          <w:ilvl w:val="0"/>
          <w:numId w:val="9"/>
        </w:numPr>
        <w:shd w:val="clear" w:color="auto" w:fill="FFFFFF"/>
        <w:suppressAutoHyphens w:val="0"/>
        <w:spacing w:line="480" w:lineRule="auto"/>
        <w:rPr>
          <w:rFonts w:asciiTheme="minorHAnsi" w:hAnsiTheme="minorHAnsi" w:cs="Helvetica"/>
          <w:color w:val="000000"/>
          <w:sz w:val="22"/>
          <w:szCs w:val="22"/>
          <w:lang w:eastAsia="en-US"/>
        </w:rPr>
      </w:pPr>
      <w:r w:rsidRPr="00903E7A">
        <w:rPr>
          <w:rFonts w:asciiTheme="minorHAnsi" w:hAnsiTheme="minorHAnsi" w:cs="Helvetica"/>
          <w:color w:val="000000"/>
          <w:sz w:val="22"/>
          <w:szCs w:val="22"/>
          <w:lang w:eastAsia="en-US"/>
        </w:rPr>
        <w:t>Discuss the purpose and goals of behavior modification</w:t>
      </w:r>
    </w:p>
    <w:p w14:paraId="6FAE90A7" w14:textId="0920761A" w:rsidR="00E5729D" w:rsidRPr="000A0534" w:rsidRDefault="00E5729D" w:rsidP="00E5729D">
      <w:pPr>
        <w:shd w:val="clear" w:color="auto" w:fill="FFFFFF"/>
        <w:ind w:left="720"/>
        <w:rPr>
          <w:rFonts w:ascii="Calibri" w:hAnsi="Calibri"/>
          <w:color w:val="000000"/>
          <w:sz w:val="22"/>
          <w:szCs w:val="22"/>
        </w:rPr>
      </w:pPr>
      <w:r>
        <w:rPr>
          <w:rFonts w:ascii="Calibri" w:hAnsi="Calibri"/>
          <w:color w:val="000000"/>
          <w:sz w:val="22"/>
          <w:szCs w:val="22"/>
        </w:rPr>
        <w:t>2</w:t>
      </w:r>
      <w:r w:rsidRPr="000A0534">
        <w:rPr>
          <w:rFonts w:ascii="Calibri" w:hAnsi="Calibri"/>
          <w:color w:val="000000"/>
          <w:sz w:val="22"/>
          <w:szCs w:val="22"/>
        </w:rPr>
        <w:t>. Listed here are the course outcomes/objectives assessed in this course which play a</w:t>
      </w:r>
      <w:r>
        <w:rPr>
          <w:rFonts w:ascii="Calibri" w:hAnsi="Calibri"/>
          <w:color w:val="000000"/>
          <w:sz w:val="22"/>
          <w:szCs w:val="22"/>
        </w:rPr>
        <w:t xml:space="preserve"> </w:t>
      </w:r>
      <w:r w:rsidRPr="00E5729D">
        <w:rPr>
          <w:rFonts w:ascii="Calibri" w:hAnsi="Calibri"/>
          <w:i/>
          <w:color w:val="000000"/>
          <w:sz w:val="22"/>
          <w:szCs w:val="22"/>
        </w:rPr>
        <w:t>supplemental</w:t>
      </w:r>
      <w:r w:rsidRPr="000A0534">
        <w:rPr>
          <w:rFonts w:ascii="Calibri" w:hAnsi="Calibri"/>
          <w:color w:val="000000"/>
          <w:sz w:val="22"/>
          <w:szCs w:val="22"/>
        </w:rPr>
        <w:t> part in contributing to the student’s general education along with the general education competency it supports.</w:t>
      </w:r>
    </w:p>
    <w:p w14:paraId="16F03F7F" w14:textId="77777777" w:rsidR="00E5729D" w:rsidRPr="000A0534"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 </w:t>
      </w:r>
    </w:p>
    <w:p w14:paraId="19C0A31C" w14:textId="79EA3521" w:rsidR="00E5729D" w:rsidRDefault="00E5729D" w:rsidP="00E5729D">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8E6D37" w:rsidRPr="00720B30">
        <w:rPr>
          <w:rFonts w:ascii="Calibri" w:hAnsi="Calibri"/>
          <w:b/>
          <w:color w:val="000000"/>
          <w:sz w:val="28"/>
          <w:szCs w:val="28"/>
        </w:rPr>
        <w:t>E</w:t>
      </w:r>
      <w:r w:rsidR="008E6D37" w:rsidRPr="00720B30">
        <w:rPr>
          <w:rFonts w:ascii="Calibri" w:hAnsi="Calibri"/>
          <w:color w:val="000000"/>
          <w:sz w:val="28"/>
          <w:szCs w:val="28"/>
        </w:rPr>
        <w:t>valuate</w:t>
      </w:r>
    </w:p>
    <w:p w14:paraId="4451105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Describe the historical foundations, and the social, political and economic trends affecting education in health care.</w:t>
      </w:r>
    </w:p>
    <w:p w14:paraId="25880FFA" w14:textId="77777777" w:rsidR="008E6D37" w:rsidRPr="008E6D37" w:rsidRDefault="008E6D37" w:rsidP="008E6D37">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Examine the evidence based theories and principles that support the education process and how they can be applied to change behaviors of learners.</w:t>
      </w:r>
    </w:p>
    <w:p w14:paraId="28055585" w14:textId="7C1035EB" w:rsidR="00E5729D" w:rsidRPr="00E75935" w:rsidRDefault="008E6D37" w:rsidP="00E5729D">
      <w:pPr>
        <w:widowControl/>
        <w:numPr>
          <w:ilvl w:val="0"/>
          <w:numId w:val="10"/>
        </w:numPr>
        <w:shd w:val="clear" w:color="auto" w:fill="FFFFFF"/>
        <w:suppressAutoHyphens w:val="0"/>
        <w:spacing w:before="100" w:beforeAutospacing="1" w:after="100" w:afterAutospacing="1"/>
        <w:rPr>
          <w:rFonts w:asciiTheme="minorHAnsi" w:hAnsiTheme="minorHAnsi" w:cs="Helvetica"/>
          <w:color w:val="000000"/>
          <w:sz w:val="22"/>
          <w:szCs w:val="22"/>
          <w:lang w:eastAsia="en-US"/>
        </w:rPr>
      </w:pPr>
      <w:r w:rsidRPr="008E6D37">
        <w:rPr>
          <w:rFonts w:asciiTheme="minorHAnsi" w:hAnsiTheme="minorHAnsi" w:cs="Helvetica"/>
          <w:color w:val="000000"/>
          <w:sz w:val="22"/>
          <w:szCs w:val="22"/>
          <w:lang w:eastAsia="en-US"/>
        </w:rPr>
        <w:t>Define ethics and morality in relation to healthcare an</w:t>
      </w:r>
      <w:r w:rsidR="00E75935">
        <w:rPr>
          <w:rFonts w:asciiTheme="minorHAnsi" w:hAnsiTheme="minorHAnsi" w:cs="Helvetica"/>
          <w:color w:val="000000"/>
          <w:sz w:val="22"/>
          <w:szCs w:val="22"/>
          <w:lang w:eastAsia="en-US"/>
        </w:rPr>
        <w:t>d differentiate between the two.</w:t>
      </w:r>
    </w:p>
    <w:p w14:paraId="28F4B838" w14:textId="77777777" w:rsidR="000A0534" w:rsidRDefault="000A0534" w:rsidP="000A0534">
      <w:pPr>
        <w:shd w:val="clear" w:color="auto" w:fill="FFFFFF"/>
        <w:rPr>
          <w:rFonts w:ascii="Calibri" w:hAnsi="Calibri"/>
          <w:color w:val="000000"/>
          <w:sz w:val="22"/>
          <w:szCs w:val="22"/>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E6816"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r>
        <w:rPr>
          <w:rStyle w:val="CommentReference"/>
        </w:rPr>
        <w:commentReference w:id="1"/>
      </w:r>
    </w:p>
    <w:p w14:paraId="486576C5" w14:textId="77777777" w:rsidR="00A25E8C" w:rsidRPr="00072244" w:rsidRDefault="00A25E8C" w:rsidP="00DA66CF">
      <w:pPr>
        <w:tabs>
          <w:tab w:val="left" w:pos="720"/>
        </w:tabs>
        <w:ind w:left="720"/>
        <w:rPr>
          <w:rFonts w:ascii="Calibri" w:hAnsi="Calibri" w:cs="Arial"/>
          <w:bCs/>
          <w:iCs/>
          <w:sz w:val="22"/>
          <w:szCs w:val="22"/>
        </w:rPr>
      </w:pPr>
    </w:p>
    <w:p w14:paraId="0E3A26C2" w14:textId="64E4C1DA" w:rsidR="00A25E8C" w:rsidRPr="00072244" w:rsidRDefault="00A25E8C" w:rsidP="00655265">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00655265" w:rsidRPr="00072244">
        <w:rPr>
          <w:rFonts w:ascii="Calibri" w:hAnsi="Calibri" w:cs="Arial"/>
          <w:sz w:val="22"/>
          <w:szCs w:val="22"/>
        </w:rPr>
        <w:t xml:space="preserve"> </w:t>
      </w:r>
    </w:p>
    <w:p w14:paraId="67ED9167" w14:textId="77777777" w:rsidR="00A25E8C" w:rsidRPr="00072244" w:rsidRDefault="00A25E8C"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6B611878" w14:textId="77777777" w:rsidR="00A25E8C" w:rsidRPr="00072244" w:rsidRDefault="00A25E8C"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609B1F95" w14:textId="77777777" w:rsidR="008912A2" w:rsidRPr="00FE5005" w:rsidRDefault="008912A2" w:rsidP="008912A2">
      <w:pPr>
        <w:pStyle w:val="ListParagraph"/>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912A2" w:rsidRPr="00FE5005" w14:paraId="3AB16B99" w14:textId="77777777" w:rsidTr="0070612E">
        <w:trPr>
          <w:trHeight w:val="262"/>
          <w:tblHeader/>
          <w:jc w:val="center"/>
        </w:trPr>
        <w:tc>
          <w:tcPr>
            <w:tcW w:w="1075" w:type="dxa"/>
          </w:tcPr>
          <w:p w14:paraId="3A177517"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90 - 100</w:t>
            </w:r>
          </w:p>
        </w:tc>
        <w:tc>
          <w:tcPr>
            <w:tcW w:w="630" w:type="dxa"/>
          </w:tcPr>
          <w:p w14:paraId="30F3C4A7"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12CC1795"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A</w:t>
            </w:r>
          </w:p>
        </w:tc>
      </w:tr>
      <w:tr w:rsidR="008912A2" w:rsidRPr="00FE5005" w14:paraId="2E172086" w14:textId="77777777" w:rsidTr="0070612E">
        <w:trPr>
          <w:trHeight w:val="248"/>
          <w:jc w:val="center"/>
        </w:trPr>
        <w:tc>
          <w:tcPr>
            <w:tcW w:w="1075" w:type="dxa"/>
          </w:tcPr>
          <w:p w14:paraId="43799676"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80 - 89</w:t>
            </w:r>
          </w:p>
        </w:tc>
        <w:tc>
          <w:tcPr>
            <w:tcW w:w="630" w:type="dxa"/>
          </w:tcPr>
          <w:p w14:paraId="2A8E0A74"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2633D8F6"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B</w:t>
            </w:r>
          </w:p>
        </w:tc>
      </w:tr>
      <w:tr w:rsidR="008912A2" w:rsidRPr="00FE5005" w14:paraId="7B3B47A4" w14:textId="77777777" w:rsidTr="0070612E">
        <w:trPr>
          <w:trHeight w:val="262"/>
          <w:jc w:val="center"/>
        </w:trPr>
        <w:tc>
          <w:tcPr>
            <w:tcW w:w="1075" w:type="dxa"/>
          </w:tcPr>
          <w:p w14:paraId="48476F46"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70 - 79</w:t>
            </w:r>
          </w:p>
        </w:tc>
        <w:tc>
          <w:tcPr>
            <w:tcW w:w="630" w:type="dxa"/>
          </w:tcPr>
          <w:p w14:paraId="7784ABEA"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37C427E5"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C</w:t>
            </w:r>
          </w:p>
        </w:tc>
      </w:tr>
      <w:tr w:rsidR="008912A2" w:rsidRPr="00FE5005" w14:paraId="044E102B" w14:textId="77777777" w:rsidTr="0070612E">
        <w:trPr>
          <w:trHeight w:val="248"/>
          <w:jc w:val="center"/>
        </w:trPr>
        <w:tc>
          <w:tcPr>
            <w:tcW w:w="1075" w:type="dxa"/>
          </w:tcPr>
          <w:p w14:paraId="2C385B69"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60 - 69</w:t>
            </w:r>
          </w:p>
        </w:tc>
        <w:tc>
          <w:tcPr>
            <w:tcW w:w="630" w:type="dxa"/>
          </w:tcPr>
          <w:p w14:paraId="0917964D"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68EDC290"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D</w:t>
            </w:r>
          </w:p>
        </w:tc>
      </w:tr>
      <w:tr w:rsidR="008912A2" w:rsidRPr="00FE5005" w14:paraId="46CA1526" w14:textId="77777777" w:rsidTr="0070612E">
        <w:trPr>
          <w:trHeight w:val="262"/>
          <w:jc w:val="center"/>
        </w:trPr>
        <w:tc>
          <w:tcPr>
            <w:tcW w:w="1075" w:type="dxa"/>
          </w:tcPr>
          <w:p w14:paraId="41CEECC8" w14:textId="77777777" w:rsidR="008912A2" w:rsidRPr="00FE5005" w:rsidRDefault="008912A2" w:rsidP="0070612E">
            <w:pPr>
              <w:rPr>
                <w:rFonts w:asciiTheme="minorHAnsi" w:hAnsiTheme="minorHAnsi" w:cs="Arial"/>
                <w:sz w:val="22"/>
                <w:szCs w:val="22"/>
              </w:rPr>
            </w:pPr>
            <w:r w:rsidRPr="00FE5005">
              <w:rPr>
                <w:rFonts w:asciiTheme="minorHAnsi" w:hAnsiTheme="minorHAnsi" w:cs="Arial"/>
                <w:sz w:val="22"/>
                <w:szCs w:val="22"/>
              </w:rPr>
              <w:t>Below 60</w:t>
            </w:r>
          </w:p>
        </w:tc>
        <w:tc>
          <w:tcPr>
            <w:tcW w:w="630" w:type="dxa"/>
          </w:tcPr>
          <w:p w14:paraId="3A5E801C" w14:textId="77777777" w:rsidR="008912A2" w:rsidRPr="00FE5005" w:rsidRDefault="008912A2" w:rsidP="0070612E">
            <w:pPr>
              <w:jc w:val="center"/>
              <w:rPr>
                <w:rFonts w:asciiTheme="minorHAnsi" w:hAnsiTheme="minorHAnsi" w:cs="Arial"/>
                <w:sz w:val="22"/>
                <w:szCs w:val="22"/>
              </w:rPr>
            </w:pPr>
            <w:r w:rsidRPr="00FE5005">
              <w:rPr>
                <w:rFonts w:asciiTheme="minorHAnsi" w:hAnsiTheme="minorHAnsi" w:cs="Arial"/>
                <w:sz w:val="22"/>
                <w:szCs w:val="22"/>
              </w:rPr>
              <w:t>=</w:t>
            </w:r>
          </w:p>
        </w:tc>
        <w:tc>
          <w:tcPr>
            <w:tcW w:w="720" w:type="dxa"/>
          </w:tcPr>
          <w:p w14:paraId="566588A3" w14:textId="77777777" w:rsidR="008912A2" w:rsidRDefault="008912A2" w:rsidP="0070612E">
            <w:pPr>
              <w:jc w:val="center"/>
              <w:rPr>
                <w:rFonts w:asciiTheme="minorHAnsi" w:hAnsiTheme="minorHAnsi" w:cs="Arial"/>
                <w:sz w:val="22"/>
                <w:szCs w:val="22"/>
              </w:rPr>
            </w:pPr>
            <w:r w:rsidRPr="00FE5005">
              <w:rPr>
                <w:rFonts w:asciiTheme="minorHAnsi" w:hAnsiTheme="minorHAnsi" w:cs="Arial"/>
                <w:sz w:val="22"/>
                <w:szCs w:val="22"/>
              </w:rPr>
              <w:t>F</w:t>
            </w:r>
          </w:p>
          <w:p w14:paraId="1037C696" w14:textId="77777777" w:rsidR="008912A2" w:rsidRPr="00FE5005" w:rsidRDefault="008912A2" w:rsidP="0070612E">
            <w:pPr>
              <w:jc w:val="center"/>
              <w:rPr>
                <w:rFonts w:asciiTheme="minorHAnsi" w:hAnsiTheme="minorHAnsi" w:cs="Arial"/>
                <w:sz w:val="22"/>
                <w:szCs w:val="22"/>
              </w:rPr>
            </w:pPr>
          </w:p>
        </w:tc>
      </w:tr>
    </w:tbl>
    <w:p w14:paraId="519A3689" w14:textId="77777777" w:rsidR="008912A2" w:rsidRPr="007E1434" w:rsidRDefault="008912A2" w:rsidP="008912A2">
      <w:pPr>
        <w:ind w:left="720"/>
        <w:rPr>
          <w:rFonts w:asciiTheme="minorHAnsi" w:hAnsiTheme="minorHAnsi" w:cs="Arial"/>
          <w:sz w:val="22"/>
          <w:szCs w:val="22"/>
        </w:rPr>
      </w:pPr>
    </w:p>
    <w:p w14:paraId="60495CDE" w14:textId="77777777" w:rsidR="00A25E8C" w:rsidRPr="00072244" w:rsidRDefault="00A25E8C" w:rsidP="00DA66CF">
      <w:pPr>
        <w:ind w:left="720"/>
        <w:rPr>
          <w:rFonts w:ascii="Calibri" w:hAnsi="Calibri" w:cs="Arial"/>
          <w:b/>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14:paraId="4B0FD457" w14:textId="77777777" w:rsidR="00A25E8C" w:rsidRPr="00072244" w:rsidRDefault="00A25E8C"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273DBD57" w14:textId="77777777" w:rsidR="00A25E8C" w:rsidRPr="00072244" w:rsidRDefault="00A25E8C" w:rsidP="00DA66CF">
      <w:pPr>
        <w:ind w:left="720"/>
        <w:rPr>
          <w:rFonts w:ascii="Calibri" w:hAnsi="Calibri" w:cs="Arial"/>
          <w:sz w:val="22"/>
          <w:szCs w:val="22"/>
        </w:rPr>
      </w:pPr>
    </w:p>
    <w:p w14:paraId="06956855"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4C6A9D15" w14:textId="77777777" w:rsidR="00A25E8C" w:rsidRPr="00072244" w:rsidRDefault="00A25E8C" w:rsidP="00DA66CF">
      <w:pPr>
        <w:ind w:left="720"/>
        <w:rPr>
          <w:rFonts w:ascii="Calibri" w:hAnsi="Calibri" w:cs="Arial"/>
          <w:sz w:val="22"/>
          <w:szCs w:val="22"/>
        </w:rPr>
      </w:pPr>
    </w:p>
    <w:p w14:paraId="31190818" w14:textId="77777777" w:rsidR="00A25E8C"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sectPr w:rsidR="00A25E8C" w:rsidSect="00A25E8C">
      <w:type w:val="continuous"/>
      <w:pgSz w:w="12240" w:h="15840"/>
      <w:pgMar w:top="1008" w:right="1008" w:bottom="1008" w:left="1008" w:header="720"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chelle L. Wright" w:date="2017-01-11T18:52:00Z" w:initials="MF">
    <w:p w14:paraId="64B294EE" w14:textId="77777777" w:rsidR="005E6816" w:rsidRDefault="005E6816">
      <w:pPr>
        <w:pStyle w:val="CommentText"/>
      </w:pPr>
      <w:r>
        <w:rPr>
          <w:rStyle w:val="CommentReference"/>
        </w:rPr>
        <w:annotationRef/>
      </w:r>
      <w:r>
        <w:t>Please note that it is the section break here that ends the locked portion of the syllabus.  If the section break is deleted, then the syllabus will not be locked.  To view the section break, click on the paragraphs marks symbol.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B294E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35701" w14:textId="77777777" w:rsidR="00ED1F06" w:rsidRDefault="00ED1F06" w:rsidP="003A608C">
      <w:r>
        <w:separator/>
      </w:r>
    </w:p>
  </w:endnote>
  <w:endnote w:type="continuationSeparator" w:id="0">
    <w:p w14:paraId="3CE1B3B2" w14:textId="77777777" w:rsidR="00ED1F06" w:rsidRDefault="00ED1F0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DFEB8" w14:textId="53C5B70F"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5B3407">
      <w:rPr>
        <w:rFonts w:ascii="Calibri" w:hAnsi="Calibri" w:cs="Arial"/>
        <w:noProof/>
        <w:sz w:val="22"/>
        <w:szCs w:val="22"/>
      </w:rPr>
      <w:t>3</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87E9" w14:textId="5B43E0F6"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B340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3C445" w14:textId="77777777" w:rsidR="00ED1F06" w:rsidRDefault="00ED1F06" w:rsidP="003A608C">
      <w:r>
        <w:separator/>
      </w:r>
    </w:p>
  </w:footnote>
  <w:footnote w:type="continuationSeparator" w:id="0">
    <w:p w14:paraId="177353B6" w14:textId="77777777" w:rsidR="00ED1F06" w:rsidRDefault="00ED1F0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20E5" w14:textId="3C1B8A4F" w:rsidR="00470751" w:rsidRPr="008912A2" w:rsidRDefault="008912A2" w:rsidP="00747EF2">
    <w:pPr>
      <w:pStyle w:val="Header"/>
      <w:pBdr>
        <w:bottom w:val="thinThickSmallGap" w:sz="18" w:space="1" w:color="0D0D0D"/>
      </w:pBdr>
      <w:jc w:val="right"/>
      <w:rPr>
        <w:rFonts w:asciiTheme="majorHAnsi" w:hAnsiTheme="majorHAnsi"/>
      </w:rPr>
    </w:pPr>
    <w:r w:rsidRPr="008912A2">
      <w:rPr>
        <w:rFonts w:asciiTheme="majorHAnsi" w:hAnsiTheme="majorHAnsi"/>
      </w:rPr>
      <w:t>RET 4524 Education in Community and Acute Healthcare Environments</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41573BD5" w14:textId="33ACC442" w:rsidR="00470751" w:rsidRPr="0047762A" w:rsidRDefault="0047762A" w:rsidP="0047762A">
    <w:pPr>
      <w:pStyle w:val="Header"/>
      <w:contextualSpacing/>
      <w:jc w:val="right"/>
      <w:rPr>
        <w:b/>
        <w:color w:val="470A68"/>
        <w:sz w:val="28"/>
      </w:rPr>
    </w:pPr>
    <w:r>
      <w:rPr>
        <w:b/>
        <w:color w:val="470A68"/>
        <w:sz w:val="28"/>
      </w:rPr>
      <w:t xml:space="preserve">School of </w:t>
    </w:r>
    <w:r w:rsidR="00D32126">
      <w:rPr>
        <w:b/>
        <w:color w:val="470A68"/>
        <w:sz w:val="28"/>
      </w:rPr>
      <w:t>Health Professions</w:t>
    </w: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B20F07"/>
    <w:multiLevelType w:val="multilevel"/>
    <w:tmpl w:val="67C8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43843"/>
    <w:multiLevelType w:val="multilevel"/>
    <w:tmpl w:val="675A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A41F2"/>
    <w:multiLevelType w:val="multilevel"/>
    <w:tmpl w:val="2A149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B55E20"/>
    <w:multiLevelType w:val="multilevel"/>
    <w:tmpl w:val="5960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44667"/>
    <w:multiLevelType w:val="hybridMultilevel"/>
    <w:tmpl w:val="5FA6B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8E76DB"/>
    <w:multiLevelType w:val="hybridMultilevel"/>
    <w:tmpl w:val="03EE3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CF082C"/>
    <w:multiLevelType w:val="hybridMultilevel"/>
    <w:tmpl w:val="60EA4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AA48D7"/>
    <w:multiLevelType w:val="multilevel"/>
    <w:tmpl w:val="2AE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45B1DA6"/>
    <w:multiLevelType w:val="hybridMultilevel"/>
    <w:tmpl w:val="5B065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182C89"/>
    <w:multiLevelType w:val="hybridMultilevel"/>
    <w:tmpl w:val="6BBC7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12"/>
  </w:num>
  <w:num w:numId="5">
    <w:abstractNumId w:val="3"/>
  </w:num>
  <w:num w:numId="6">
    <w:abstractNumId w:val="13"/>
  </w:num>
  <w:num w:numId="7">
    <w:abstractNumId w:val="9"/>
  </w:num>
  <w:num w:numId="8">
    <w:abstractNumId w:val="14"/>
  </w:num>
  <w:num w:numId="9">
    <w:abstractNumId w:val="10"/>
  </w:num>
  <w:num w:numId="10">
    <w:abstractNumId w:val="8"/>
  </w:num>
  <w:num w:numId="11">
    <w:abstractNumId w:val="5"/>
  </w:num>
  <w:num w:numId="12">
    <w:abstractNumId w:val="6"/>
  </w:num>
  <w:num w:numId="13">
    <w:abstractNumId w:val="1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L. Wright">
    <w15:presenceInfo w15:providerId="AD" w15:userId="S-1-5-21-2207996845-521149321-3078721690-7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ep2frcgHCLFD9lixQlp2ZD/301f3bLcjSSItAgMBncdCqO1Tvo/eUwfS2gY6sD9AaQTVwW4D6JBueoymTLQA==" w:salt="SRSlu9Ri/iLGXfi7jTfP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0A16"/>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62A"/>
    <w:rsid w:val="001F5A74"/>
    <w:rsid w:val="001F71CA"/>
    <w:rsid w:val="00200DEF"/>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57BF"/>
    <w:rsid w:val="004276BE"/>
    <w:rsid w:val="00427F5C"/>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340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5265"/>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62486"/>
    <w:rsid w:val="00871451"/>
    <w:rsid w:val="00871C72"/>
    <w:rsid w:val="008734F9"/>
    <w:rsid w:val="00874DEB"/>
    <w:rsid w:val="00875AAA"/>
    <w:rsid w:val="008856A1"/>
    <w:rsid w:val="00885757"/>
    <w:rsid w:val="008912A2"/>
    <w:rsid w:val="008A0AC8"/>
    <w:rsid w:val="008A1C27"/>
    <w:rsid w:val="008A1D7C"/>
    <w:rsid w:val="008A2456"/>
    <w:rsid w:val="008A64AE"/>
    <w:rsid w:val="008B2CAA"/>
    <w:rsid w:val="008B4D58"/>
    <w:rsid w:val="008B7FE2"/>
    <w:rsid w:val="008C37F3"/>
    <w:rsid w:val="008C3DF6"/>
    <w:rsid w:val="008D0387"/>
    <w:rsid w:val="008D136B"/>
    <w:rsid w:val="008E0214"/>
    <w:rsid w:val="008E08DD"/>
    <w:rsid w:val="008E538D"/>
    <w:rsid w:val="008E6D37"/>
    <w:rsid w:val="008F66E1"/>
    <w:rsid w:val="00901FCC"/>
    <w:rsid w:val="00903E7A"/>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9B6"/>
    <w:rsid w:val="009E7EE7"/>
    <w:rsid w:val="009F4284"/>
    <w:rsid w:val="009F64EB"/>
    <w:rsid w:val="009F7E59"/>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5D3"/>
    <w:rsid w:val="00AB0791"/>
    <w:rsid w:val="00AB28A7"/>
    <w:rsid w:val="00AB7D68"/>
    <w:rsid w:val="00AC103B"/>
    <w:rsid w:val="00AC4537"/>
    <w:rsid w:val="00AD1247"/>
    <w:rsid w:val="00AD350F"/>
    <w:rsid w:val="00AD4D1E"/>
    <w:rsid w:val="00AD5AF2"/>
    <w:rsid w:val="00AD61A5"/>
    <w:rsid w:val="00AE4440"/>
    <w:rsid w:val="00AE7179"/>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538E"/>
    <w:rsid w:val="00B562D9"/>
    <w:rsid w:val="00B62482"/>
    <w:rsid w:val="00B7226B"/>
    <w:rsid w:val="00B73258"/>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F114D"/>
    <w:rsid w:val="00CF132F"/>
    <w:rsid w:val="00CF4F04"/>
    <w:rsid w:val="00CF7A26"/>
    <w:rsid w:val="00D01EB8"/>
    <w:rsid w:val="00D05B56"/>
    <w:rsid w:val="00D1001B"/>
    <w:rsid w:val="00D109F9"/>
    <w:rsid w:val="00D12029"/>
    <w:rsid w:val="00D201B6"/>
    <w:rsid w:val="00D20D9F"/>
    <w:rsid w:val="00D2562E"/>
    <w:rsid w:val="00D256B1"/>
    <w:rsid w:val="00D27ED2"/>
    <w:rsid w:val="00D3026C"/>
    <w:rsid w:val="00D32126"/>
    <w:rsid w:val="00D46A2E"/>
    <w:rsid w:val="00D54A02"/>
    <w:rsid w:val="00D64528"/>
    <w:rsid w:val="00D71B4D"/>
    <w:rsid w:val="00D742A4"/>
    <w:rsid w:val="00D76860"/>
    <w:rsid w:val="00D814A0"/>
    <w:rsid w:val="00D8660E"/>
    <w:rsid w:val="00D9449A"/>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75935"/>
    <w:rsid w:val="00E83CA5"/>
    <w:rsid w:val="00E84695"/>
    <w:rsid w:val="00E96555"/>
    <w:rsid w:val="00EA1123"/>
    <w:rsid w:val="00EA151B"/>
    <w:rsid w:val="00EB15D4"/>
    <w:rsid w:val="00EB2C92"/>
    <w:rsid w:val="00EB6159"/>
    <w:rsid w:val="00EB70EA"/>
    <w:rsid w:val="00EC28D8"/>
    <w:rsid w:val="00ED1F06"/>
    <w:rsid w:val="00ED55F4"/>
    <w:rsid w:val="00EE3DB1"/>
    <w:rsid w:val="00EF0124"/>
    <w:rsid w:val="00F0403D"/>
    <w:rsid w:val="00F04E67"/>
    <w:rsid w:val="00F1523B"/>
    <w:rsid w:val="00F268CA"/>
    <w:rsid w:val="00F348A6"/>
    <w:rsid w:val="00F34A7D"/>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 w:type="character" w:styleId="PlaceholderText">
    <w:name w:val="Placeholder Text"/>
    <w:basedOn w:val="DefaultParagraphFont"/>
    <w:uiPriority w:val="99"/>
    <w:semiHidden/>
    <w:rsid w:val="008624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67578">
      <w:bodyDiv w:val="1"/>
      <w:marLeft w:val="0"/>
      <w:marRight w:val="0"/>
      <w:marTop w:val="0"/>
      <w:marBottom w:val="0"/>
      <w:divBdr>
        <w:top w:val="none" w:sz="0" w:space="0" w:color="auto"/>
        <w:left w:val="none" w:sz="0" w:space="0" w:color="auto"/>
        <w:bottom w:val="none" w:sz="0" w:space="0" w:color="auto"/>
        <w:right w:val="none" w:sz="0" w:space="0" w:color="auto"/>
      </w:divBdr>
    </w:div>
    <w:div w:id="454180736">
      <w:bodyDiv w:val="1"/>
      <w:marLeft w:val="0"/>
      <w:marRight w:val="0"/>
      <w:marTop w:val="0"/>
      <w:marBottom w:val="0"/>
      <w:divBdr>
        <w:top w:val="none" w:sz="0" w:space="0" w:color="auto"/>
        <w:left w:val="none" w:sz="0" w:space="0" w:color="auto"/>
        <w:bottom w:val="none" w:sz="0" w:space="0" w:color="auto"/>
        <w:right w:val="none" w:sz="0" w:space="0" w:color="auto"/>
      </w:divBdr>
    </w:div>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840126322">
      <w:bodyDiv w:val="1"/>
      <w:marLeft w:val="0"/>
      <w:marRight w:val="0"/>
      <w:marTop w:val="0"/>
      <w:marBottom w:val="0"/>
      <w:divBdr>
        <w:top w:val="none" w:sz="0" w:space="0" w:color="auto"/>
        <w:left w:val="none" w:sz="0" w:space="0" w:color="auto"/>
        <w:bottom w:val="none" w:sz="0" w:space="0" w:color="auto"/>
        <w:right w:val="none" w:sz="0" w:space="0" w:color="auto"/>
      </w:divBdr>
    </w:div>
    <w:div w:id="864027478">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163594250">
      <w:bodyDiv w:val="1"/>
      <w:marLeft w:val="0"/>
      <w:marRight w:val="0"/>
      <w:marTop w:val="0"/>
      <w:marBottom w:val="0"/>
      <w:divBdr>
        <w:top w:val="none" w:sz="0" w:space="0" w:color="auto"/>
        <w:left w:val="none" w:sz="0" w:space="0" w:color="auto"/>
        <w:bottom w:val="none" w:sz="0" w:space="0" w:color="auto"/>
        <w:right w:val="none" w:sz="0" w:space="0" w:color="auto"/>
      </w:divBdr>
    </w:div>
    <w:div w:id="1260795111">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 w:id="159608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yperlink" Target="http://www.fsw.edu/sexualassault"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DC920CA-3683-4348-8186-9003C8F02DC6}"/>
      </w:docPartPr>
      <w:docPartBody>
        <w:p w:rsidR="00CE4FFC" w:rsidRDefault="003764A8">
          <w:r w:rsidRPr="00C50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A8"/>
    <w:rsid w:val="003764A8"/>
    <w:rsid w:val="005413CD"/>
    <w:rsid w:val="0083598B"/>
    <w:rsid w:val="00CE4FFC"/>
    <w:rsid w:val="00F5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64A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74982-E956-4C92-B949-842477D2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Sindee Karpel</cp:lastModifiedBy>
  <cp:revision>2</cp:revision>
  <cp:lastPrinted>2018-08-08T18:27:00Z</cp:lastPrinted>
  <dcterms:created xsi:type="dcterms:W3CDTF">2018-08-10T14:17:00Z</dcterms:created>
  <dcterms:modified xsi:type="dcterms:W3CDTF">2018-08-10T14:17:00Z</dcterms:modified>
</cp:coreProperties>
</file>