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96AB5" w:rsidTr="00497EC0">
        <w:trPr>
          <w:trHeight w:val="546"/>
          <w:tblHeader/>
          <w:jc w:val="center"/>
        </w:trPr>
        <w:tc>
          <w:tcPr>
            <w:tcW w:w="5206" w:type="dxa"/>
            <w:vAlign w:val="center"/>
          </w:tcPr>
          <w:p w:rsidR="00396AB5" w:rsidRDefault="00396AB5" w:rsidP="00497EC0">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96AB5" w:rsidRDefault="00396AB5" w:rsidP="00497EC0">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96AB5" w:rsidTr="00497EC0">
        <w:trPr>
          <w:trHeight w:val="486"/>
          <w:jc w:val="center"/>
        </w:trPr>
        <w:tc>
          <w:tcPr>
            <w:tcW w:w="5206" w:type="dxa"/>
            <w:vAlign w:val="center"/>
          </w:tcPr>
          <w:p w:rsidR="00396AB5" w:rsidRDefault="00396AB5" w:rsidP="00497EC0">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96AB5" w:rsidRDefault="00396AB5" w:rsidP="00497EC0">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96AB5" w:rsidTr="00497EC0">
        <w:trPr>
          <w:trHeight w:val="516"/>
          <w:jc w:val="center"/>
        </w:trPr>
        <w:tc>
          <w:tcPr>
            <w:tcW w:w="5206" w:type="dxa"/>
            <w:vAlign w:val="center"/>
          </w:tcPr>
          <w:p w:rsidR="00396AB5" w:rsidRDefault="00396AB5" w:rsidP="00497EC0">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96AB5" w:rsidRDefault="00396AB5" w:rsidP="00497EC0">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12A06" w:rsidRPr="00B478A1" w:rsidRDefault="00C12A06" w:rsidP="00DA66CF">
      <w:pPr>
        <w:rPr>
          <w:rFonts w:ascii="Calibri" w:hAnsi="Calibri" w:cs="Arial"/>
          <w:b/>
          <w:sz w:val="22"/>
          <w:szCs w:val="22"/>
          <w:u w:val="single"/>
        </w:rPr>
      </w:pPr>
    </w:p>
    <w:p w:rsidR="00C12A06" w:rsidRPr="00B478A1" w:rsidRDefault="00C12A06" w:rsidP="00DA66CF">
      <w:pPr>
        <w:numPr>
          <w:ilvl w:val="0"/>
          <w:numId w:val="1"/>
        </w:numPr>
        <w:tabs>
          <w:tab w:val="left" w:pos="720"/>
        </w:tabs>
        <w:rPr>
          <w:rFonts w:ascii="Calibri" w:hAnsi="Calibri" w:cs="Arial"/>
          <w:b/>
          <w:sz w:val="22"/>
          <w:szCs w:val="22"/>
          <w:u w:val="single"/>
        </w:rPr>
      </w:pPr>
      <w:r w:rsidRPr="00B478A1">
        <w:rPr>
          <w:rFonts w:ascii="Calibri" w:hAnsi="Calibri" w:cs="Arial"/>
          <w:b/>
          <w:sz w:val="22"/>
          <w:szCs w:val="22"/>
          <w:u w:val="single"/>
        </w:rPr>
        <w:t>COURSE NUMBER AND TITLE, CATALOG DESCRIPTION, CREDITS:</w:t>
      </w:r>
    </w:p>
    <w:p w:rsidR="00C12A06" w:rsidRPr="00B478A1" w:rsidRDefault="00C12A06" w:rsidP="00DA66CF">
      <w:pPr>
        <w:ind w:left="1440"/>
        <w:rPr>
          <w:rFonts w:ascii="Calibri" w:hAnsi="Calibri" w:cs="Arial"/>
          <w:b/>
          <w:sz w:val="22"/>
          <w:szCs w:val="22"/>
        </w:rPr>
      </w:pPr>
    </w:p>
    <w:p w:rsidR="00C12A06" w:rsidRPr="00B478A1" w:rsidRDefault="00C12A06" w:rsidP="001E131B">
      <w:pPr>
        <w:widowControl/>
        <w:tabs>
          <w:tab w:val="left" w:pos="720"/>
          <w:tab w:val="left" w:pos="1170"/>
        </w:tabs>
        <w:ind w:left="720"/>
        <w:rPr>
          <w:rFonts w:ascii="Calibri" w:hAnsi="Calibri" w:cs="Arial"/>
          <w:b/>
          <w:sz w:val="22"/>
          <w:szCs w:val="22"/>
        </w:rPr>
      </w:pPr>
      <w:r w:rsidRPr="00B478A1">
        <w:rPr>
          <w:rFonts w:ascii="Calibri" w:hAnsi="Calibri" w:cs="Arial"/>
          <w:b/>
          <w:noProof/>
          <w:sz w:val="22"/>
          <w:szCs w:val="22"/>
        </w:rPr>
        <w:t>PAD 4426 PUBLIC SECTOR LABOR RELATIONS</w:t>
      </w:r>
      <w:proofErr w:type="gramStart"/>
      <w:r w:rsidRPr="00B478A1">
        <w:rPr>
          <w:rFonts w:ascii="Calibri" w:hAnsi="Calibri" w:cs="Arial"/>
          <w:b/>
          <w:sz w:val="22"/>
          <w:szCs w:val="22"/>
        </w:rPr>
        <w:t xml:space="preserve">   (</w:t>
      </w:r>
      <w:proofErr w:type="gramEnd"/>
      <w:r w:rsidRPr="00B478A1">
        <w:rPr>
          <w:rFonts w:ascii="Calibri" w:hAnsi="Calibri" w:cs="Arial"/>
          <w:b/>
          <w:noProof/>
          <w:sz w:val="22"/>
          <w:szCs w:val="22"/>
        </w:rPr>
        <w:t>3</w:t>
      </w:r>
      <w:r w:rsidRPr="00B478A1">
        <w:rPr>
          <w:rFonts w:ascii="Calibri" w:hAnsi="Calibri" w:cs="Arial"/>
          <w:b/>
          <w:sz w:val="22"/>
          <w:szCs w:val="22"/>
        </w:rPr>
        <w:t xml:space="preserve"> CREDITS)</w:t>
      </w:r>
    </w:p>
    <w:p w:rsidR="00C12A06" w:rsidRPr="00B478A1" w:rsidRDefault="00C12A06" w:rsidP="00DA66CF">
      <w:pPr>
        <w:widowControl/>
        <w:tabs>
          <w:tab w:val="left" w:pos="720"/>
          <w:tab w:val="left" w:pos="1170"/>
        </w:tabs>
        <w:ind w:firstLine="720"/>
        <w:rPr>
          <w:rFonts w:ascii="Calibri" w:hAnsi="Calibri" w:cs="Arial"/>
          <w:b/>
          <w:sz w:val="22"/>
          <w:szCs w:val="22"/>
        </w:rPr>
      </w:pPr>
    </w:p>
    <w:p w:rsidR="00C12A06" w:rsidRPr="00B478A1" w:rsidRDefault="00C12A06" w:rsidP="003C50A9">
      <w:pPr>
        <w:pStyle w:val="BodyTextIndent2"/>
        <w:widowControl/>
        <w:tabs>
          <w:tab w:val="left" w:pos="720"/>
          <w:tab w:val="left" w:pos="1170"/>
        </w:tabs>
        <w:spacing w:line="276" w:lineRule="auto"/>
        <w:ind w:left="720"/>
        <w:rPr>
          <w:rFonts w:ascii="Calibri" w:hAnsi="Calibri" w:cs="Arial"/>
          <w:sz w:val="22"/>
          <w:szCs w:val="22"/>
        </w:rPr>
      </w:pPr>
      <w:r w:rsidRPr="00B478A1">
        <w:rPr>
          <w:rFonts w:ascii="Calibri" w:hAnsi="Calibri" w:cs="Arial"/>
          <w:noProof/>
          <w:sz w:val="22"/>
          <w:szCs w:val="22"/>
        </w:rPr>
        <w:t>This course analyses bargaining and negotiating in political and academic content and provides a practical guide to those involved in contract negotiations. The course examines the skills needed to resolve disputes in the public sector through facilitation, mediation, and other alternative methods.</w:t>
      </w:r>
    </w:p>
    <w:p w:rsidR="00C12A06" w:rsidRPr="00B478A1" w:rsidRDefault="00C12A06" w:rsidP="005E7A0A">
      <w:pPr>
        <w:pStyle w:val="BodyTextIndent2"/>
        <w:widowControl/>
        <w:tabs>
          <w:tab w:val="left" w:pos="720"/>
          <w:tab w:val="left" w:pos="1170"/>
        </w:tabs>
        <w:spacing w:after="0" w:line="276" w:lineRule="auto"/>
        <w:ind w:left="720"/>
        <w:rPr>
          <w:rFonts w:ascii="Calibri" w:hAnsi="Calibri" w:cs="Arial"/>
          <w:sz w:val="22"/>
          <w:szCs w:val="22"/>
        </w:rPr>
      </w:pPr>
    </w:p>
    <w:p w:rsidR="00C12A06" w:rsidRPr="00B478A1" w:rsidRDefault="00C12A06" w:rsidP="00BE594D">
      <w:pPr>
        <w:numPr>
          <w:ilvl w:val="0"/>
          <w:numId w:val="1"/>
        </w:numPr>
        <w:rPr>
          <w:rFonts w:ascii="Calibri" w:hAnsi="Calibri" w:cs="Arial"/>
          <w:b/>
          <w:sz w:val="22"/>
          <w:szCs w:val="22"/>
        </w:rPr>
      </w:pPr>
      <w:r w:rsidRPr="00B478A1">
        <w:rPr>
          <w:rFonts w:ascii="Calibri" w:hAnsi="Calibri" w:cs="Arial"/>
          <w:b/>
          <w:sz w:val="22"/>
          <w:szCs w:val="22"/>
          <w:u w:val="single"/>
        </w:rPr>
        <w:t>PREREQUISITES FOR THIS COURSE:</w:t>
      </w:r>
      <w:r w:rsidRPr="00B478A1">
        <w:rPr>
          <w:rFonts w:ascii="Calibri" w:hAnsi="Calibri" w:cs="Arial"/>
          <w:b/>
          <w:sz w:val="22"/>
          <w:szCs w:val="22"/>
        </w:rPr>
        <w:t xml:space="preserve">  </w:t>
      </w:r>
    </w:p>
    <w:p w:rsidR="00C12A06" w:rsidRPr="00B478A1" w:rsidRDefault="00C12A06" w:rsidP="00DA66CF">
      <w:pPr>
        <w:ind w:left="720"/>
        <w:rPr>
          <w:rFonts w:ascii="Calibri" w:hAnsi="Calibri" w:cs="Arial"/>
          <w:b/>
          <w:sz w:val="22"/>
          <w:szCs w:val="22"/>
        </w:rPr>
      </w:pPr>
    </w:p>
    <w:p w:rsidR="00C12A06" w:rsidRPr="00B478A1" w:rsidRDefault="00814DF1" w:rsidP="00927493">
      <w:pPr>
        <w:ind w:left="720"/>
        <w:rPr>
          <w:rStyle w:val="Strong"/>
          <w:rFonts w:ascii="Calibri" w:hAnsi="Calibri"/>
          <w:b w:val="0"/>
          <w:iCs/>
          <w:sz w:val="22"/>
          <w:szCs w:val="22"/>
        </w:rPr>
      </w:pPr>
      <w:r w:rsidRPr="00B478A1">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814DF1" w:rsidRPr="00B478A1" w:rsidRDefault="00814DF1" w:rsidP="00927493">
      <w:pPr>
        <w:ind w:left="720"/>
        <w:rPr>
          <w:rFonts w:ascii="Calibri" w:hAnsi="Calibri" w:cs="Arial"/>
          <w:sz w:val="22"/>
          <w:szCs w:val="22"/>
        </w:rPr>
      </w:pPr>
    </w:p>
    <w:p w:rsidR="00C12A06" w:rsidRPr="00B478A1" w:rsidRDefault="00C12A06" w:rsidP="00DA66CF">
      <w:pPr>
        <w:ind w:firstLine="720"/>
        <w:rPr>
          <w:rFonts w:ascii="Calibri" w:hAnsi="Calibri" w:cs="Arial"/>
          <w:sz w:val="22"/>
          <w:szCs w:val="22"/>
        </w:rPr>
      </w:pPr>
      <w:r w:rsidRPr="00B478A1">
        <w:rPr>
          <w:rFonts w:ascii="Calibri" w:hAnsi="Calibri" w:cs="Arial"/>
          <w:b/>
          <w:sz w:val="22"/>
          <w:szCs w:val="22"/>
          <w:u w:val="single"/>
        </w:rPr>
        <w:t>CO-REQUISITES FOR THIS COURSE:</w:t>
      </w:r>
    </w:p>
    <w:p w:rsidR="00C12A06" w:rsidRPr="00B478A1" w:rsidRDefault="00C12A06" w:rsidP="00DA66CF">
      <w:pPr>
        <w:ind w:firstLine="720"/>
        <w:rPr>
          <w:rFonts w:ascii="Calibri" w:hAnsi="Calibri" w:cs="Arial"/>
          <w:sz w:val="22"/>
          <w:szCs w:val="22"/>
        </w:rPr>
      </w:pPr>
    </w:p>
    <w:p w:rsidR="00C12A06" w:rsidRPr="00B478A1" w:rsidRDefault="00C12A06" w:rsidP="00427BDD">
      <w:pPr>
        <w:ind w:left="720"/>
        <w:rPr>
          <w:rFonts w:ascii="Calibri" w:hAnsi="Calibri" w:cs="Arial"/>
          <w:sz w:val="22"/>
          <w:szCs w:val="22"/>
        </w:rPr>
      </w:pPr>
      <w:r w:rsidRPr="00B478A1">
        <w:rPr>
          <w:rFonts w:ascii="Calibri" w:hAnsi="Calibri" w:cs="Arial"/>
          <w:noProof/>
          <w:sz w:val="22"/>
          <w:szCs w:val="22"/>
        </w:rPr>
        <w:t>None</w:t>
      </w:r>
    </w:p>
    <w:p w:rsidR="00C12A06" w:rsidRPr="00B478A1" w:rsidRDefault="00C12A06" w:rsidP="00DA66CF">
      <w:pPr>
        <w:ind w:firstLine="720"/>
        <w:rPr>
          <w:rFonts w:ascii="Calibri" w:hAnsi="Calibri" w:cs="Arial"/>
          <w:sz w:val="22"/>
          <w:szCs w:val="22"/>
        </w:rPr>
      </w:pPr>
    </w:p>
    <w:p w:rsidR="00C12A06" w:rsidRPr="00B478A1" w:rsidRDefault="00C12A06" w:rsidP="00BE594D">
      <w:pPr>
        <w:numPr>
          <w:ilvl w:val="0"/>
          <w:numId w:val="1"/>
        </w:numPr>
        <w:rPr>
          <w:rFonts w:ascii="Calibri" w:hAnsi="Calibri" w:cs="Arial"/>
          <w:sz w:val="22"/>
          <w:szCs w:val="22"/>
        </w:rPr>
      </w:pPr>
      <w:r w:rsidRPr="00B478A1">
        <w:rPr>
          <w:rFonts w:ascii="Calibri" w:hAnsi="Calibri" w:cs="Arial"/>
          <w:b/>
          <w:sz w:val="22"/>
          <w:szCs w:val="22"/>
          <w:u w:val="single"/>
        </w:rPr>
        <w:t>GENERAL COURSE INFORMATION:</w:t>
      </w:r>
      <w:r w:rsidRPr="00B478A1">
        <w:rPr>
          <w:rFonts w:ascii="Calibri" w:hAnsi="Calibri" w:cs="Arial"/>
          <w:b/>
          <w:sz w:val="22"/>
          <w:szCs w:val="22"/>
        </w:rPr>
        <w:t xml:space="preserve">  </w:t>
      </w:r>
      <w:r w:rsidRPr="00B478A1">
        <w:rPr>
          <w:rFonts w:ascii="Calibri" w:hAnsi="Calibri" w:cs="Arial"/>
          <w:sz w:val="22"/>
          <w:szCs w:val="22"/>
        </w:rPr>
        <w:t>Topic Outline.</w:t>
      </w:r>
    </w:p>
    <w:p w:rsidR="00C12A06" w:rsidRPr="00B478A1" w:rsidRDefault="00C12A06" w:rsidP="00DA66CF">
      <w:pPr>
        <w:rPr>
          <w:rFonts w:ascii="Calibri" w:hAnsi="Calibri" w:cs="Arial"/>
          <w:b/>
          <w:sz w:val="22"/>
          <w:szCs w:val="22"/>
          <w:u w:val="single"/>
        </w:rPr>
      </w:pPr>
    </w:p>
    <w:p w:rsidR="00C12A06" w:rsidRPr="00B478A1" w:rsidRDefault="00C12A06" w:rsidP="00C12A06">
      <w:pPr>
        <w:widowControl/>
        <w:numPr>
          <w:ilvl w:val="0"/>
          <w:numId w:val="5"/>
        </w:numPr>
        <w:suppressAutoHyphens w:val="0"/>
        <w:rPr>
          <w:rFonts w:ascii="Calibri" w:hAnsi="Calibri" w:cs="Arial"/>
          <w:bCs/>
          <w:sz w:val="22"/>
          <w:szCs w:val="22"/>
        </w:rPr>
      </w:pPr>
      <w:r w:rsidRPr="00B478A1">
        <w:rPr>
          <w:rFonts w:ascii="Calibri" w:hAnsi="Calibri" w:cs="Arial"/>
          <w:bCs/>
          <w:sz w:val="22"/>
          <w:szCs w:val="22"/>
        </w:rPr>
        <w:t>Florida law regarding labor relations in the public sector</w:t>
      </w:r>
    </w:p>
    <w:p w:rsidR="00C12A06" w:rsidRPr="00B478A1" w:rsidRDefault="00C12A06" w:rsidP="00C12A06">
      <w:pPr>
        <w:widowControl/>
        <w:numPr>
          <w:ilvl w:val="0"/>
          <w:numId w:val="5"/>
        </w:numPr>
        <w:suppressAutoHyphens w:val="0"/>
        <w:rPr>
          <w:rFonts w:ascii="Calibri" w:hAnsi="Calibri" w:cs="Arial"/>
          <w:bCs/>
          <w:sz w:val="22"/>
          <w:szCs w:val="22"/>
        </w:rPr>
      </w:pPr>
      <w:r w:rsidRPr="00B478A1">
        <w:rPr>
          <w:rFonts w:ascii="Calibri" w:hAnsi="Calibri" w:cs="Arial"/>
          <w:bCs/>
          <w:sz w:val="22"/>
          <w:szCs w:val="22"/>
        </w:rPr>
        <w:t>Negotiating strategies and techniques</w:t>
      </w:r>
    </w:p>
    <w:p w:rsidR="00C12A06" w:rsidRPr="00B478A1" w:rsidRDefault="00C12A06" w:rsidP="00C12A06">
      <w:pPr>
        <w:widowControl/>
        <w:numPr>
          <w:ilvl w:val="0"/>
          <w:numId w:val="5"/>
        </w:numPr>
        <w:suppressAutoHyphens w:val="0"/>
        <w:rPr>
          <w:rFonts w:ascii="Calibri" w:hAnsi="Calibri" w:cs="Arial"/>
          <w:bCs/>
          <w:sz w:val="22"/>
          <w:szCs w:val="22"/>
        </w:rPr>
      </w:pPr>
      <w:r w:rsidRPr="00B478A1">
        <w:rPr>
          <w:rFonts w:ascii="Calibri" w:hAnsi="Calibri" w:cs="Arial"/>
          <w:bCs/>
          <w:sz w:val="22"/>
          <w:szCs w:val="22"/>
        </w:rPr>
        <w:t>Dispute resolution</w:t>
      </w:r>
    </w:p>
    <w:p w:rsidR="00C12A06" w:rsidRPr="00B478A1" w:rsidRDefault="00C12A06" w:rsidP="00C12A06">
      <w:pPr>
        <w:widowControl/>
        <w:numPr>
          <w:ilvl w:val="0"/>
          <w:numId w:val="5"/>
        </w:numPr>
        <w:suppressAutoHyphens w:val="0"/>
        <w:rPr>
          <w:rFonts w:ascii="Calibri" w:hAnsi="Calibri" w:cs="Arial"/>
          <w:bCs/>
          <w:sz w:val="22"/>
          <w:szCs w:val="22"/>
        </w:rPr>
      </w:pPr>
      <w:r w:rsidRPr="00B478A1">
        <w:rPr>
          <w:rFonts w:ascii="Calibri" w:hAnsi="Calibri" w:cs="Arial"/>
          <w:bCs/>
          <w:sz w:val="22"/>
          <w:szCs w:val="22"/>
        </w:rPr>
        <w:t>Ethical considerations in the dispute resolution process</w:t>
      </w:r>
    </w:p>
    <w:p w:rsidR="00C12A06" w:rsidRPr="00B478A1" w:rsidRDefault="00C12A06" w:rsidP="00C12A06">
      <w:pPr>
        <w:widowControl/>
        <w:numPr>
          <w:ilvl w:val="0"/>
          <w:numId w:val="5"/>
        </w:numPr>
        <w:suppressAutoHyphens w:val="0"/>
        <w:rPr>
          <w:rFonts w:ascii="Calibri" w:hAnsi="Calibri" w:cs="Arial"/>
          <w:bCs/>
          <w:sz w:val="22"/>
          <w:szCs w:val="22"/>
        </w:rPr>
      </w:pPr>
      <w:r w:rsidRPr="00B478A1">
        <w:rPr>
          <w:rFonts w:ascii="Calibri" w:hAnsi="Calibri" w:cs="Arial"/>
          <w:bCs/>
          <w:sz w:val="22"/>
          <w:szCs w:val="22"/>
        </w:rPr>
        <w:t>Conflict in interpersonal and organizational settings</w:t>
      </w:r>
    </w:p>
    <w:p w:rsidR="00C12A06" w:rsidRPr="00B478A1" w:rsidRDefault="00C12A06" w:rsidP="00DA66CF">
      <w:pPr>
        <w:rPr>
          <w:rFonts w:ascii="Calibri" w:hAnsi="Calibri" w:cs="Arial"/>
          <w:b/>
          <w:sz w:val="22"/>
          <w:szCs w:val="22"/>
          <w:u w:val="single"/>
        </w:rPr>
      </w:pPr>
    </w:p>
    <w:p w:rsidR="00396AB5" w:rsidRPr="00BA3BB9" w:rsidRDefault="00396AB5" w:rsidP="00396AB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96AB5" w:rsidRDefault="00396AB5" w:rsidP="00396AB5">
      <w:pPr>
        <w:rPr>
          <w:rFonts w:ascii="Calibri" w:hAnsi="Calibri" w:cs="Arial"/>
          <w:b/>
          <w:sz w:val="22"/>
          <w:szCs w:val="22"/>
          <w:u w:val="single"/>
        </w:rPr>
      </w:pPr>
    </w:p>
    <w:p w:rsidR="00396AB5" w:rsidRPr="009A197E" w:rsidRDefault="00396AB5" w:rsidP="00396AB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96AB5" w:rsidRPr="009A197E" w:rsidRDefault="00396AB5" w:rsidP="00396A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96AB5" w:rsidRPr="009A197E" w:rsidRDefault="00396AB5" w:rsidP="00396A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96AB5" w:rsidRPr="009A197E" w:rsidRDefault="00396AB5" w:rsidP="00396A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96AB5" w:rsidRPr="009A197E" w:rsidRDefault="00396AB5" w:rsidP="00396AB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396AB5" w:rsidRPr="009A197E" w:rsidRDefault="00396AB5" w:rsidP="00396A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96AB5" w:rsidRPr="009A197E" w:rsidRDefault="00396AB5" w:rsidP="00396A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96AB5" w:rsidRDefault="00396AB5" w:rsidP="00396A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96AB5" w:rsidRDefault="00396AB5" w:rsidP="00396AB5">
      <w:pPr>
        <w:ind w:left="720"/>
        <w:rPr>
          <w:rFonts w:ascii="Garamond" w:hAnsi="Garamond"/>
          <w:color w:val="000000"/>
          <w:sz w:val="22"/>
          <w:szCs w:val="22"/>
        </w:rPr>
      </w:pPr>
    </w:p>
    <w:p w:rsidR="00396AB5" w:rsidRPr="0036367B" w:rsidRDefault="00396AB5" w:rsidP="00396AB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96AB5" w:rsidRPr="0036367B" w:rsidRDefault="00396AB5" w:rsidP="00396AB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96AB5" w:rsidRPr="0036367B" w:rsidRDefault="00396AB5" w:rsidP="00396AB5">
      <w:pPr>
        <w:shd w:val="clear" w:color="auto" w:fill="FFFFFF"/>
        <w:rPr>
          <w:rFonts w:ascii="Calibri" w:hAnsi="Calibri"/>
          <w:color w:val="000000"/>
          <w:sz w:val="22"/>
          <w:szCs w:val="24"/>
        </w:rPr>
      </w:pPr>
      <w:r w:rsidRPr="0036367B">
        <w:rPr>
          <w:rFonts w:ascii="Calibri" w:hAnsi="Calibri"/>
          <w:color w:val="000000"/>
          <w:sz w:val="22"/>
          <w:szCs w:val="24"/>
        </w:rPr>
        <w:t> </w:t>
      </w:r>
    </w:p>
    <w:p w:rsidR="00396AB5" w:rsidRPr="0036367B" w:rsidRDefault="00396AB5" w:rsidP="00396AB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96AB5">
        <w:rPr>
          <w:rFonts w:ascii="Calibri" w:hAnsi="Calibri"/>
          <w:b/>
          <w:color w:val="000000"/>
          <w:sz w:val="22"/>
          <w:szCs w:val="24"/>
        </w:rPr>
        <w:t>Research</w:t>
      </w:r>
    </w:p>
    <w:p w:rsidR="00396AB5" w:rsidRPr="0036367B" w:rsidRDefault="00396AB5" w:rsidP="00396AB5">
      <w:pPr>
        <w:shd w:val="clear" w:color="auto" w:fill="FFFFFF"/>
        <w:rPr>
          <w:rFonts w:ascii="Calibri" w:hAnsi="Calibri"/>
          <w:color w:val="000000"/>
          <w:sz w:val="22"/>
          <w:szCs w:val="24"/>
        </w:rPr>
      </w:pPr>
    </w:p>
    <w:p w:rsidR="00396AB5" w:rsidRDefault="00396AB5" w:rsidP="00396AB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6AB5" w:rsidRDefault="00396AB5" w:rsidP="00396AB5">
      <w:pPr>
        <w:shd w:val="clear" w:color="auto" w:fill="FFFFFF"/>
        <w:rPr>
          <w:rFonts w:ascii="Calibri" w:hAnsi="Calibri"/>
          <w:color w:val="000000"/>
          <w:sz w:val="22"/>
          <w:szCs w:val="24"/>
        </w:rPr>
      </w:pPr>
    </w:p>
    <w:p w:rsidR="00396AB5" w:rsidRPr="00396AB5" w:rsidRDefault="00396AB5" w:rsidP="00396AB5">
      <w:pPr>
        <w:pStyle w:val="ListParagraph"/>
        <w:numPr>
          <w:ilvl w:val="0"/>
          <w:numId w:val="6"/>
        </w:numPr>
        <w:shd w:val="clear" w:color="auto" w:fill="FFFFFF"/>
        <w:rPr>
          <w:rFonts w:ascii="Calibri" w:hAnsi="Calibri"/>
          <w:color w:val="000000"/>
          <w:sz w:val="20"/>
          <w:szCs w:val="24"/>
        </w:rPr>
      </w:pPr>
      <w:r w:rsidRPr="00396AB5">
        <w:rPr>
          <w:rFonts w:ascii="Calibri" w:hAnsi="Calibri"/>
          <w:color w:val="000000"/>
          <w:sz w:val="22"/>
          <w:szCs w:val="24"/>
        </w:rPr>
        <w:t>Analyze laws and regulations regarding labor relations and hiring/firing practices</w:t>
      </w:r>
    </w:p>
    <w:p w:rsidR="00396AB5" w:rsidRDefault="00396AB5" w:rsidP="00396AB5">
      <w:pPr>
        <w:shd w:val="clear" w:color="auto" w:fill="FFFFFF"/>
        <w:rPr>
          <w:rFonts w:ascii="Calibri" w:hAnsi="Calibri"/>
          <w:color w:val="000000"/>
          <w:sz w:val="20"/>
          <w:szCs w:val="24"/>
        </w:rPr>
      </w:pPr>
    </w:p>
    <w:p w:rsidR="00396AB5" w:rsidRPr="00396AB5" w:rsidRDefault="00396AB5" w:rsidP="00396AB5">
      <w:pPr>
        <w:shd w:val="clear" w:color="auto" w:fill="FFFFFF"/>
        <w:spacing w:line="360" w:lineRule="auto"/>
        <w:ind w:left="720" w:firstLine="30"/>
        <w:rPr>
          <w:rFonts w:asciiTheme="minorHAnsi" w:hAnsiTheme="minorHAnsi" w:cstheme="minorHAnsi"/>
          <w:sz w:val="22"/>
        </w:rPr>
      </w:pPr>
      <w:r w:rsidRPr="00396AB5">
        <w:rPr>
          <w:rFonts w:asciiTheme="minorHAnsi" w:hAnsiTheme="minorHAnsi" w:cstheme="minorHAnsi"/>
          <w:b/>
          <w:color w:val="000000"/>
          <w:sz w:val="22"/>
          <w:szCs w:val="24"/>
        </w:rPr>
        <w:t>B</w:t>
      </w:r>
      <w:r w:rsidRPr="00396AB5">
        <w:rPr>
          <w:rFonts w:asciiTheme="minorHAnsi" w:hAnsiTheme="minorHAnsi" w:cstheme="minorHAnsi"/>
          <w:b/>
          <w:color w:val="000000"/>
          <w:sz w:val="22"/>
          <w:szCs w:val="24"/>
        </w:rPr>
        <w:t>.</w:t>
      </w:r>
      <w:r w:rsidRPr="00396AB5">
        <w:rPr>
          <w:rFonts w:asciiTheme="minorHAnsi" w:hAnsiTheme="minorHAnsi" w:cstheme="minorHAnsi"/>
          <w:color w:val="000000"/>
          <w:sz w:val="22"/>
          <w:szCs w:val="24"/>
        </w:rPr>
        <w:t xml:space="preserve"> </w:t>
      </w:r>
      <w:r w:rsidRPr="00396AB5">
        <w:rPr>
          <w:rFonts w:asciiTheme="minorHAnsi" w:hAnsiTheme="minorHAnsi" w:cstheme="minorHAnsi"/>
          <w:b/>
          <w:sz w:val="22"/>
        </w:rPr>
        <w:t>Other Course Objectives/Standards</w:t>
      </w:r>
    </w:p>
    <w:p w:rsidR="00396AB5" w:rsidRPr="00396AB5" w:rsidRDefault="00396AB5" w:rsidP="00396AB5">
      <w:pPr>
        <w:pStyle w:val="ListParagraph"/>
        <w:numPr>
          <w:ilvl w:val="0"/>
          <w:numId w:val="6"/>
        </w:numPr>
        <w:shd w:val="clear" w:color="auto" w:fill="FFFFFF"/>
        <w:rPr>
          <w:rFonts w:asciiTheme="minorHAnsi" w:hAnsiTheme="minorHAnsi" w:cstheme="minorHAnsi"/>
          <w:sz w:val="22"/>
        </w:rPr>
      </w:pPr>
      <w:r w:rsidRPr="00396AB5">
        <w:rPr>
          <w:rFonts w:asciiTheme="minorHAnsi" w:hAnsiTheme="minorHAnsi" w:cstheme="minorHAnsi"/>
          <w:sz w:val="22"/>
        </w:rPr>
        <w:t>Identify and apply Florida Statu</w:t>
      </w:r>
      <w:r>
        <w:rPr>
          <w:rFonts w:asciiTheme="minorHAnsi" w:hAnsiTheme="minorHAnsi" w:cstheme="minorHAnsi"/>
          <w:sz w:val="22"/>
        </w:rPr>
        <w:t>t</w:t>
      </w:r>
      <w:r w:rsidRPr="00396AB5">
        <w:rPr>
          <w:rFonts w:asciiTheme="minorHAnsi" w:hAnsiTheme="minorHAnsi" w:cstheme="minorHAnsi"/>
          <w:sz w:val="22"/>
        </w:rPr>
        <w:t>e(s) and Administrative Code(s) regulating public agency labor relations</w:t>
      </w:r>
      <w:r w:rsidRPr="00396AB5">
        <w:rPr>
          <w:rFonts w:asciiTheme="minorHAnsi" w:hAnsiTheme="minorHAnsi" w:cstheme="minorHAnsi"/>
          <w:sz w:val="22"/>
        </w:rPr>
        <w:tab/>
      </w:r>
    </w:p>
    <w:p w:rsidR="00396AB5" w:rsidRPr="00396AB5" w:rsidRDefault="00396AB5" w:rsidP="00396AB5">
      <w:pPr>
        <w:pStyle w:val="ListParagraph"/>
        <w:numPr>
          <w:ilvl w:val="0"/>
          <w:numId w:val="6"/>
        </w:numPr>
        <w:shd w:val="clear" w:color="auto" w:fill="FFFFFF"/>
        <w:rPr>
          <w:rFonts w:asciiTheme="minorHAnsi" w:hAnsiTheme="minorHAnsi" w:cstheme="minorHAnsi"/>
          <w:sz w:val="22"/>
        </w:rPr>
      </w:pPr>
      <w:r w:rsidRPr="00396AB5">
        <w:rPr>
          <w:rFonts w:asciiTheme="minorHAnsi" w:hAnsiTheme="minorHAnsi" w:cstheme="minorHAnsi"/>
          <w:sz w:val="22"/>
        </w:rPr>
        <w:t>Carry out arbitration, mediation, and negotiation for dispute resolution</w:t>
      </w:r>
    </w:p>
    <w:p w:rsidR="00396AB5" w:rsidRPr="00396AB5" w:rsidRDefault="00396AB5" w:rsidP="00396AB5">
      <w:pPr>
        <w:pStyle w:val="ListParagraph"/>
        <w:numPr>
          <w:ilvl w:val="0"/>
          <w:numId w:val="6"/>
        </w:numPr>
        <w:shd w:val="clear" w:color="auto" w:fill="FFFFFF"/>
        <w:rPr>
          <w:rFonts w:asciiTheme="minorHAnsi" w:hAnsiTheme="minorHAnsi" w:cstheme="minorHAnsi"/>
          <w:sz w:val="22"/>
        </w:rPr>
      </w:pPr>
      <w:r w:rsidRPr="00396AB5">
        <w:rPr>
          <w:rFonts w:asciiTheme="minorHAnsi" w:hAnsiTheme="minorHAnsi" w:cstheme="minorHAnsi"/>
          <w:sz w:val="22"/>
        </w:rPr>
        <w:t>Carry out negotiating sessions with integrity</w:t>
      </w:r>
      <w:r w:rsidRPr="00396AB5">
        <w:rPr>
          <w:rFonts w:asciiTheme="minorHAnsi" w:hAnsiTheme="minorHAnsi" w:cstheme="minorHAnsi"/>
          <w:sz w:val="22"/>
        </w:rPr>
        <w:tab/>
      </w:r>
    </w:p>
    <w:p w:rsidR="00396AB5" w:rsidRPr="00396AB5" w:rsidRDefault="00396AB5" w:rsidP="00396AB5">
      <w:pPr>
        <w:pStyle w:val="ListParagraph"/>
        <w:numPr>
          <w:ilvl w:val="0"/>
          <w:numId w:val="6"/>
        </w:numPr>
        <w:shd w:val="clear" w:color="auto" w:fill="FFFFFF"/>
        <w:rPr>
          <w:rFonts w:asciiTheme="minorHAnsi" w:hAnsiTheme="minorHAnsi" w:cstheme="minorHAnsi"/>
          <w:sz w:val="22"/>
        </w:rPr>
      </w:pPr>
      <w:r w:rsidRPr="00396AB5">
        <w:rPr>
          <w:rFonts w:asciiTheme="minorHAnsi" w:hAnsiTheme="minorHAnsi" w:cstheme="minorHAnsi"/>
          <w:sz w:val="22"/>
        </w:rPr>
        <w:t>Identify and distinguish conflict behavior</w:t>
      </w:r>
    </w:p>
    <w:p w:rsidR="00396AB5" w:rsidRPr="00396AB5" w:rsidRDefault="00396AB5" w:rsidP="00396AB5">
      <w:pPr>
        <w:pStyle w:val="ListParagraph"/>
        <w:numPr>
          <w:ilvl w:val="0"/>
          <w:numId w:val="6"/>
        </w:numPr>
        <w:shd w:val="clear" w:color="auto" w:fill="FFFFFF"/>
        <w:rPr>
          <w:rFonts w:asciiTheme="minorHAnsi" w:hAnsiTheme="minorHAnsi" w:cstheme="minorHAnsi"/>
          <w:sz w:val="22"/>
        </w:rPr>
      </w:pPr>
      <w:r w:rsidRPr="00396AB5">
        <w:rPr>
          <w:rFonts w:asciiTheme="minorHAnsi" w:hAnsiTheme="minorHAnsi" w:cstheme="minorHAnsi"/>
          <w:sz w:val="22"/>
        </w:rPr>
        <w:t>Identify the components of the bargaining process</w:t>
      </w:r>
    </w:p>
    <w:p w:rsidR="00396AB5" w:rsidRPr="00396AB5" w:rsidRDefault="00396AB5" w:rsidP="00396AB5">
      <w:pPr>
        <w:pStyle w:val="ListParagraph"/>
        <w:numPr>
          <w:ilvl w:val="0"/>
          <w:numId w:val="6"/>
        </w:numPr>
        <w:shd w:val="clear" w:color="auto" w:fill="FFFFFF"/>
        <w:rPr>
          <w:rFonts w:asciiTheme="minorHAnsi" w:hAnsiTheme="minorHAnsi" w:cstheme="minorHAnsi"/>
          <w:sz w:val="22"/>
        </w:rPr>
      </w:pPr>
      <w:r w:rsidRPr="00396AB5">
        <w:rPr>
          <w:rFonts w:asciiTheme="minorHAnsi" w:hAnsiTheme="minorHAnsi" w:cstheme="minorHAnsi"/>
          <w:sz w:val="22"/>
        </w:rPr>
        <w:t>Identify and explain factors in successful labor-management relations</w:t>
      </w:r>
    </w:p>
    <w:p w:rsidR="00396AB5" w:rsidRPr="00396AB5" w:rsidRDefault="00396AB5" w:rsidP="00396AB5">
      <w:pPr>
        <w:pStyle w:val="ListParagraph"/>
        <w:numPr>
          <w:ilvl w:val="0"/>
          <w:numId w:val="6"/>
        </w:numPr>
        <w:shd w:val="clear" w:color="auto" w:fill="FFFFFF"/>
        <w:rPr>
          <w:rFonts w:asciiTheme="minorHAnsi" w:hAnsiTheme="minorHAnsi" w:cstheme="minorHAnsi"/>
          <w:sz w:val="22"/>
        </w:rPr>
      </w:pPr>
      <w:r w:rsidRPr="00396AB5">
        <w:rPr>
          <w:rFonts w:asciiTheme="minorHAnsi" w:hAnsiTheme="minorHAnsi" w:cstheme="minorHAnsi"/>
          <w:sz w:val="22"/>
        </w:rPr>
        <w:t>Identify components and potential resolution in systematic conflict</w:t>
      </w:r>
    </w:p>
    <w:p w:rsidR="00396AB5" w:rsidRPr="00396AB5" w:rsidRDefault="00396AB5" w:rsidP="00396AB5">
      <w:pPr>
        <w:pStyle w:val="ListParagraph"/>
        <w:numPr>
          <w:ilvl w:val="0"/>
          <w:numId w:val="6"/>
        </w:numPr>
        <w:shd w:val="clear" w:color="auto" w:fill="FFFFFF"/>
        <w:rPr>
          <w:rFonts w:asciiTheme="minorHAnsi" w:hAnsiTheme="minorHAnsi" w:cstheme="minorHAnsi"/>
          <w:sz w:val="22"/>
        </w:rPr>
      </w:pPr>
      <w:r w:rsidRPr="00396AB5">
        <w:rPr>
          <w:rFonts w:asciiTheme="minorHAnsi" w:hAnsiTheme="minorHAnsi" w:cstheme="minorHAnsi"/>
          <w:sz w:val="22"/>
        </w:rPr>
        <w:t>Outline recommended employable and ethical solutions to current management challenges</w:t>
      </w:r>
    </w:p>
    <w:p w:rsidR="00C12A06" w:rsidRPr="00B478A1" w:rsidRDefault="00C12A06" w:rsidP="00DA66CF">
      <w:pPr>
        <w:ind w:left="720"/>
        <w:rPr>
          <w:rFonts w:ascii="Calibri" w:hAnsi="Calibri" w:cs="Arial"/>
          <w:b/>
          <w:sz w:val="22"/>
          <w:szCs w:val="22"/>
          <w:u w:val="single"/>
        </w:rPr>
      </w:pPr>
    </w:p>
    <w:p w:rsidR="00C12A06" w:rsidRPr="00B478A1" w:rsidRDefault="00C12A06" w:rsidP="00BE594D">
      <w:pPr>
        <w:numPr>
          <w:ilvl w:val="0"/>
          <w:numId w:val="3"/>
        </w:numPr>
        <w:rPr>
          <w:rFonts w:ascii="Calibri" w:hAnsi="Calibri" w:cs="Arial"/>
          <w:sz w:val="22"/>
          <w:szCs w:val="22"/>
        </w:rPr>
      </w:pPr>
      <w:r w:rsidRPr="00B478A1">
        <w:rPr>
          <w:rFonts w:ascii="Calibri" w:hAnsi="Calibri" w:cs="Arial"/>
          <w:b/>
          <w:sz w:val="22"/>
          <w:szCs w:val="22"/>
          <w:u w:val="single"/>
        </w:rPr>
        <w:t>DISTRICT-WIDE POLICIES:</w:t>
      </w:r>
    </w:p>
    <w:p w:rsidR="00C12A06" w:rsidRPr="00B478A1" w:rsidRDefault="00C12A06" w:rsidP="00DA66CF">
      <w:pPr>
        <w:tabs>
          <w:tab w:val="left" w:pos="720"/>
        </w:tabs>
        <w:ind w:left="720"/>
        <w:rPr>
          <w:rFonts w:ascii="Calibri" w:hAnsi="Calibri" w:cs="Arial"/>
          <w:sz w:val="22"/>
          <w:szCs w:val="22"/>
        </w:rPr>
      </w:pPr>
    </w:p>
    <w:p w:rsidR="00C12A06" w:rsidRPr="00B478A1" w:rsidRDefault="00C12A06" w:rsidP="00DA66CF">
      <w:pPr>
        <w:ind w:left="720"/>
        <w:rPr>
          <w:rFonts w:ascii="Calibri" w:hAnsi="Calibri" w:cs="Arial"/>
          <w:b/>
          <w:bCs/>
          <w:iCs/>
          <w:caps/>
          <w:sz w:val="22"/>
          <w:szCs w:val="22"/>
        </w:rPr>
      </w:pPr>
      <w:r w:rsidRPr="00B478A1">
        <w:rPr>
          <w:rFonts w:ascii="Calibri" w:hAnsi="Calibri" w:cs="Arial"/>
          <w:b/>
          <w:bCs/>
          <w:iCs/>
          <w:caps/>
          <w:sz w:val="22"/>
          <w:szCs w:val="22"/>
        </w:rPr>
        <w:t>Programs for Students with Disabilities</w:t>
      </w:r>
    </w:p>
    <w:p w:rsidR="00855409" w:rsidRPr="00B478A1" w:rsidRDefault="001A05FA" w:rsidP="00855409">
      <w:pPr>
        <w:tabs>
          <w:tab w:val="left" w:pos="720"/>
        </w:tabs>
        <w:ind w:left="720"/>
        <w:rPr>
          <w:rFonts w:ascii="Calibri" w:hAnsi="Calibri" w:cs="Arial"/>
          <w:bCs/>
          <w:iCs/>
          <w:sz w:val="22"/>
          <w:szCs w:val="22"/>
        </w:rPr>
      </w:pPr>
      <w:r w:rsidRPr="00B478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478A1">
          <w:rPr>
            <w:rStyle w:val="Hyperlink"/>
            <w:rFonts w:ascii="Calibri" w:hAnsi="Calibri" w:cs="Arial"/>
            <w:bCs/>
            <w:iCs/>
            <w:sz w:val="22"/>
            <w:szCs w:val="22"/>
          </w:rPr>
          <w:t>http://www.fsw.edu/adaptiveservices</w:t>
        </w:r>
      </w:hyperlink>
      <w:r w:rsidRPr="00B478A1">
        <w:rPr>
          <w:rFonts w:ascii="Calibri" w:hAnsi="Calibri" w:cs="Arial"/>
          <w:bCs/>
          <w:iCs/>
          <w:sz w:val="22"/>
          <w:szCs w:val="22"/>
        </w:rPr>
        <w:t>.</w:t>
      </w:r>
    </w:p>
    <w:p w:rsidR="00AD3344" w:rsidRPr="00B478A1" w:rsidRDefault="00AD3344" w:rsidP="00855409">
      <w:pPr>
        <w:tabs>
          <w:tab w:val="left" w:pos="720"/>
        </w:tabs>
        <w:ind w:left="720"/>
        <w:rPr>
          <w:rFonts w:ascii="Calibri" w:hAnsi="Calibri" w:cs="Arial"/>
          <w:bCs/>
          <w:iCs/>
          <w:sz w:val="22"/>
          <w:szCs w:val="22"/>
        </w:rPr>
      </w:pPr>
    </w:p>
    <w:p w:rsidR="00AD3344" w:rsidRPr="00B478A1" w:rsidRDefault="00AD3344" w:rsidP="00AD3344">
      <w:pPr>
        <w:ind w:left="720"/>
        <w:rPr>
          <w:rFonts w:ascii="Calibri" w:hAnsi="Calibri"/>
          <w:b/>
          <w:bCs/>
          <w:caps/>
        </w:rPr>
      </w:pPr>
      <w:r w:rsidRPr="00B478A1">
        <w:rPr>
          <w:rFonts w:ascii="Calibri" w:hAnsi="Calibri"/>
          <w:b/>
          <w:bCs/>
          <w:caps/>
        </w:rPr>
        <w:t>REPORTING TITLE IX VIOLATIONS</w:t>
      </w:r>
    </w:p>
    <w:p w:rsidR="00AD3344" w:rsidRPr="00B478A1" w:rsidRDefault="00AD3344" w:rsidP="00AD3344">
      <w:pPr>
        <w:ind w:left="720"/>
        <w:rPr>
          <w:rFonts w:ascii="Calibri" w:hAnsi="Calibri"/>
        </w:rPr>
      </w:pPr>
      <w:r w:rsidRPr="00B478A1">
        <w:rPr>
          <w:rFonts w:ascii="Calibri" w:hAnsi="Calibri"/>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78A1">
          <w:rPr>
            <w:rStyle w:val="Hyperlink"/>
            <w:rFonts w:ascii="Calibri" w:hAnsi="Calibri"/>
          </w:rPr>
          <w:t>equity@fsw.edu</w:t>
        </w:r>
      </w:hyperlink>
      <w:r w:rsidRPr="00B478A1">
        <w:rPr>
          <w:rFonts w:ascii="Calibri" w:hAnsi="Calibri"/>
        </w:rPr>
        <w:t xml:space="preserve">.  Incoming students are encouraged to participate in the Sexual Violence Prevention training offered online.  Additional information and resources can be found on the College’s website at </w:t>
      </w:r>
      <w:hyperlink r:id="rId10" w:history="1">
        <w:r w:rsidRPr="00B478A1">
          <w:rPr>
            <w:rStyle w:val="Hyperlink"/>
            <w:rFonts w:ascii="Calibri" w:hAnsi="Calibri"/>
          </w:rPr>
          <w:t>http://www.fsw.edu/sexualassault</w:t>
        </w:r>
      </w:hyperlink>
      <w:r w:rsidRPr="00B478A1">
        <w:rPr>
          <w:rFonts w:ascii="Calibri" w:hAnsi="Calibri"/>
        </w:rPr>
        <w:t>.</w:t>
      </w:r>
    </w:p>
    <w:p w:rsidR="00AD3344" w:rsidRPr="00B478A1" w:rsidRDefault="00AD3344" w:rsidP="00855409">
      <w:pPr>
        <w:tabs>
          <w:tab w:val="left" w:pos="720"/>
        </w:tabs>
        <w:ind w:left="720"/>
        <w:rPr>
          <w:rFonts w:ascii="Calibri" w:hAnsi="Calibri" w:cs="Arial"/>
          <w:bCs/>
          <w:iCs/>
          <w:sz w:val="22"/>
          <w:szCs w:val="22"/>
        </w:rPr>
      </w:pPr>
    </w:p>
    <w:p w:rsidR="00DB2949" w:rsidRPr="00B478A1" w:rsidRDefault="00DB2949" w:rsidP="00DA66CF">
      <w:pPr>
        <w:tabs>
          <w:tab w:val="left" w:pos="720"/>
        </w:tabs>
        <w:ind w:left="720"/>
        <w:rPr>
          <w:rFonts w:ascii="Calibri" w:hAnsi="Calibri" w:cs="Arial"/>
          <w:bCs/>
          <w:iCs/>
          <w:sz w:val="22"/>
          <w:szCs w:val="22"/>
        </w:rPr>
        <w:sectPr w:rsidR="00DB2949" w:rsidRPr="00B478A1" w:rsidSect="00396A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2A06" w:rsidRPr="00B478A1" w:rsidRDefault="00C12A06" w:rsidP="00B577B0">
      <w:pPr>
        <w:numPr>
          <w:ilvl w:val="0"/>
          <w:numId w:val="3"/>
        </w:numPr>
        <w:suppressAutoHyphens w:val="0"/>
        <w:rPr>
          <w:rFonts w:ascii="Calibri" w:hAnsi="Calibri" w:cs="Arial"/>
          <w:sz w:val="22"/>
          <w:szCs w:val="22"/>
        </w:rPr>
      </w:pPr>
      <w:bookmarkStart w:id="1" w:name="_GoBack"/>
      <w:bookmarkEnd w:id="1"/>
      <w:r w:rsidRPr="00B478A1">
        <w:rPr>
          <w:rFonts w:ascii="Calibri" w:hAnsi="Calibri" w:cs="Arial"/>
          <w:b/>
          <w:sz w:val="22"/>
          <w:szCs w:val="22"/>
          <w:u w:val="single"/>
        </w:rPr>
        <w:t>REQUIREMENTS FOR THE STUDENTS:</w:t>
      </w:r>
      <w:r w:rsidRPr="00B478A1">
        <w:rPr>
          <w:rFonts w:ascii="Calibri" w:hAnsi="Calibri" w:cs="Arial"/>
          <w:sz w:val="22"/>
          <w:szCs w:val="22"/>
        </w:rPr>
        <w:tab/>
      </w:r>
    </w:p>
    <w:p w:rsidR="00C12A06" w:rsidRPr="00B478A1" w:rsidRDefault="00C12A06" w:rsidP="00DA66CF">
      <w:pPr>
        <w:ind w:left="720"/>
        <w:rPr>
          <w:rFonts w:ascii="Calibri" w:hAnsi="Calibri" w:cs="Arial"/>
          <w:sz w:val="22"/>
          <w:szCs w:val="22"/>
        </w:rPr>
      </w:pPr>
      <w:r w:rsidRPr="00B478A1">
        <w:rPr>
          <w:rFonts w:ascii="Calibri" w:hAnsi="Calibri" w:cs="Arial"/>
          <w:sz w:val="22"/>
          <w:szCs w:val="22"/>
        </w:rPr>
        <w:t xml:space="preserve">List specific course assessments such as class participation, tests, homework assignments, make-up </w:t>
      </w:r>
      <w:r w:rsidRPr="00B478A1">
        <w:rPr>
          <w:rFonts w:ascii="Calibri" w:hAnsi="Calibri" w:cs="Arial"/>
          <w:sz w:val="22"/>
          <w:szCs w:val="22"/>
        </w:rPr>
        <w:lastRenderedPageBreak/>
        <w:t>procedures, etc.</w:t>
      </w:r>
    </w:p>
    <w:p w:rsidR="00C12A06" w:rsidRPr="00B478A1" w:rsidRDefault="00C12A06" w:rsidP="00DA66CF">
      <w:pPr>
        <w:ind w:left="720"/>
        <w:rPr>
          <w:rFonts w:ascii="Calibri" w:hAnsi="Calibri" w:cs="Arial"/>
          <w:sz w:val="22"/>
          <w:szCs w:val="22"/>
        </w:rPr>
      </w:pPr>
    </w:p>
    <w:p w:rsidR="00C12A06" w:rsidRPr="00B478A1" w:rsidRDefault="00C12A06" w:rsidP="00BE594D">
      <w:pPr>
        <w:numPr>
          <w:ilvl w:val="0"/>
          <w:numId w:val="3"/>
        </w:numPr>
        <w:suppressAutoHyphens w:val="0"/>
        <w:rPr>
          <w:rFonts w:ascii="Calibri" w:hAnsi="Calibri" w:cs="Arial"/>
          <w:sz w:val="22"/>
          <w:szCs w:val="22"/>
        </w:rPr>
      </w:pPr>
      <w:r w:rsidRPr="00B478A1">
        <w:rPr>
          <w:rFonts w:ascii="Calibri" w:hAnsi="Calibri" w:cs="Arial"/>
          <w:b/>
          <w:sz w:val="22"/>
          <w:szCs w:val="22"/>
          <w:u w:val="single"/>
        </w:rPr>
        <w:t>ATTENDANCE POLICY:</w:t>
      </w:r>
      <w:r w:rsidRPr="00B478A1">
        <w:rPr>
          <w:rFonts w:ascii="Calibri" w:hAnsi="Calibri" w:cs="Arial"/>
          <w:sz w:val="22"/>
          <w:szCs w:val="22"/>
        </w:rPr>
        <w:t xml:space="preserve">   </w:t>
      </w:r>
    </w:p>
    <w:p w:rsidR="00C12A06" w:rsidRPr="00B478A1" w:rsidRDefault="00C12A06" w:rsidP="00DA66CF">
      <w:pPr>
        <w:ind w:left="720"/>
        <w:rPr>
          <w:rFonts w:ascii="Calibri" w:hAnsi="Calibri" w:cs="Arial"/>
          <w:sz w:val="22"/>
          <w:szCs w:val="22"/>
        </w:rPr>
      </w:pPr>
      <w:r w:rsidRPr="00B478A1">
        <w:rPr>
          <w:rFonts w:ascii="Calibri" w:hAnsi="Calibri" w:cs="Arial"/>
          <w:sz w:val="22"/>
          <w:szCs w:val="22"/>
        </w:rPr>
        <w:t>The professor’s specific policy concerning absence. (The College policy on attendance is in the Catalog, and defers to the professor.)</w:t>
      </w:r>
    </w:p>
    <w:p w:rsidR="00C12A06" w:rsidRPr="00B478A1" w:rsidRDefault="00C12A06" w:rsidP="00DA66CF">
      <w:pPr>
        <w:ind w:left="720"/>
        <w:rPr>
          <w:rFonts w:ascii="Calibri" w:hAnsi="Calibri" w:cs="Arial"/>
          <w:sz w:val="22"/>
          <w:szCs w:val="22"/>
        </w:rPr>
      </w:pPr>
    </w:p>
    <w:p w:rsidR="00C12A06" w:rsidRPr="00B478A1" w:rsidRDefault="00C12A06" w:rsidP="00BE594D">
      <w:pPr>
        <w:numPr>
          <w:ilvl w:val="0"/>
          <w:numId w:val="3"/>
        </w:numPr>
        <w:suppressAutoHyphens w:val="0"/>
        <w:rPr>
          <w:rFonts w:ascii="Calibri" w:hAnsi="Calibri" w:cs="Arial"/>
          <w:sz w:val="22"/>
          <w:szCs w:val="22"/>
        </w:rPr>
      </w:pPr>
      <w:r w:rsidRPr="00B478A1">
        <w:rPr>
          <w:rFonts w:ascii="Calibri" w:hAnsi="Calibri" w:cs="Arial"/>
          <w:b/>
          <w:sz w:val="22"/>
          <w:szCs w:val="22"/>
          <w:u w:val="single"/>
        </w:rPr>
        <w:t>GRADING POLICY:</w:t>
      </w:r>
      <w:r w:rsidRPr="00B478A1">
        <w:rPr>
          <w:rFonts w:ascii="Calibri" w:hAnsi="Calibri" w:cs="Arial"/>
          <w:sz w:val="22"/>
          <w:szCs w:val="22"/>
        </w:rPr>
        <w:t xml:space="preserve">  </w:t>
      </w:r>
    </w:p>
    <w:p w:rsidR="00C12A06" w:rsidRPr="00B478A1" w:rsidRDefault="00C12A06" w:rsidP="00DA66CF">
      <w:pPr>
        <w:ind w:left="720"/>
        <w:rPr>
          <w:rFonts w:ascii="Calibri" w:hAnsi="Calibri" w:cs="Arial"/>
          <w:sz w:val="22"/>
          <w:szCs w:val="22"/>
        </w:rPr>
      </w:pPr>
      <w:r w:rsidRPr="00B478A1">
        <w:rPr>
          <w:rFonts w:ascii="Calibri" w:hAnsi="Calibri" w:cs="Arial"/>
          <w:sz w:val="22"/>
          <w:szCs w:val="22"/>
        </w:rPr>
        <w:t>Include numerical ranges for letter grades; the following is a range commonly used by many faculty:</w:t>
      </w:r>
    </w:p>
    <w:p w:rsidR="00C12A06" w:rsidRPr="00B478A1" w:rsidRDefault="00C12A0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96AB5" w:rsidTr="00497EC0">
        <w:trPr>
          <w:trHeight w:val="279"/>
          <w:tblHeader/>
          <w:jc w:val="center"/>
        </w:trPr>
        <w:tc>
          <w:tcPr>
            <w:tcW w:w="1075" w:type="dxa"/>
          </w:tcPr>
          <w:p w:rsidR="00396AB5" w:rsidRDefault="00396AB5" w:rsidP="00497EC0">
            <w:pPr>
              <w:rPr>
                <w:rFonts w:ascii="Calibri" w:hAnsi="Calibri" w:cs="Arial"/>
                <w:sz w:val="22"/>
                <w:szCs w:val="22"/>
              </w:rPr>
            </w:pPr>
            <w:r>
              <w:rPr>
                <w:rFonts w:ascii="Calibri" w:hAnsi="Calibri" w:cs="Arial"/>
                <w:sz w:val="22"/>
                <w:szCs w:val="22"/>
              </w:rPr>
              <w:t>90 - 100</w:t>
            </w:r>
          </w:p>
        </w:tc>
        <w:tc>
          <w:tcPr>
            <w:tcW w:w="630" w:type="dxa"/>
          </w:tcPr>
          <w:p w:rsidR="00396AB5" w:rsidRDefault="00396AB5" w:rsidP="00497EC0">
            <w:pPr>
              <w:jc w:val="center"/>
              <w:rPr>
                <w:rFonts w:ascii="Calibri" w:hAnsi="Calibri" w:cs="Arial"/>
                <w:sz w:val="22"/>
                <w:szCs w:val="22"/>
              </w:rPr>
            </w:pPr>
            <w:r>
              <w:rPr>
                <w:rFonts w:ascii="Calibri" w:hAnsi="Calibri" w:cs="Arial"/>
                <w:sz w:val="22"/>
                <w:szCs w:val="22"/>
              </w:rPr>
              <w:t>=</w:t>
            </w:r>
          </w:p>
        </w:tc>
        <w:tc>
          <w:tcPr>
            <w:tcW w:w="720" w:type="dxa"/>
          </w:tcPr>
          <w:p w:rsidR="00396AB5" w:rsidRDefault="00396AB5" w:rsidP="00497EC0">
            <w:pPr>
              <w:jc w:val="center"/>
              <w:rPr>
                <w:rFonts w:ascii="Calibri" w:hAnsi="Calibri" w:cs="Arial"/>
                <w:sz w:val="22"/>
                <w:szCs w:val="22"/>
              </w:rPr>
            </w:pPr>
            <w:r>
              <w:rPr>
                <w:rFonts w:ascii="Calibri" w:hAnsi="Calibri" w:cs="Arial"/>
                <w:sz w:val="22"/>
                <w:szCs w:val="22"/>
              </w:rPr>
              <w:t>A</w:t>
            </w:r>
          </w:p>
        </w:tc>
      </w:tr>
      <w:tr w:rsidR="00396AB5" w:rsidTr="00497EC0">
        <w:trPr>
          <w:trHeight w:val="248"/>
          <w:jc w:val="center"/>
        </w:trPr>
        <w:tc>
          <w:tcPr>
            <w:tcW w:w="1075" w:type="dxa"/>
          </w:tcPr>
          <w:p w:rsidR="00396AB5" w:rsidRDefault="00396AB5" w:rsidP="00497EC0">
            <w:pPr>
              <w:rPr>
                <w:rFonts w:ascii="Calibri" w:hAnsi="Calibri" w:cs="Arial"/>
                <w:sz w:val="22"/>
                <w:szCs w:val="22"/>
              </w:rPr>
            </w:pPr>
            <w:r>
              <w:rPr>
                <w:rFonts w:ascii="Calibri" w:hAnsi="Calibri" w:cs="Arial"/>
                <w:sz w:val="22"/>
                <w:szCs w:val="22"/>
              </w:rPr>
              <w:t>80 - 89</w:t>
            </w:r>
          </w:p>
        </w:tc>
        <w:tc>
          <w:tcPr>
            <w:tcW w:w="630" w:type="dxa"/>
          </w:tcPr>
          <w:p w:rsidR="00396AB5" w:rsidRDefault="00396AB5" w:rsidP="00497EC0">
            <w:pPr>
              <w:jc w:val="center"/>
              <w:rPr>
                <w:rFonts w:ascii="Calibri" w:hAnsi="Calibri" w:cs="Arial"/>
                <w:sz w:val="22"/>
                <w:szCs w:val="22"/>
              </w:rPr>
            </w:pPr>
            <w:r>
              <w:rPr>
                <w:rFonts w:ascii="Calibri" w:hAnsi="Calibri" w:cs="Arial"/>
                <w:sz w:val="22"/>
                <w:szCs w:val="22"/>
              </w:rPr>
              <w:t>=</w:t>
            </w:r>
          </w:p>
        </w:tc>
        <w:tc>
          <w:tcPr>
            <w:tcW w:w="720" w:type="dxa"/>
          </w:tcPr>
          <w:p w:rsidR="00396AB5" w:rsidRDefault="00396AB5" w:rsidP="00497EC0">
            <w:pPr>
              <w:jc w:val="center"/>
              <w:rPr>
                <w:rFonts w:ascii="Calibri" w:hAnsi="Calibri" w:cs="Arial"/>
                <w:sz w:val="22"/>
                <w:szCs w:val="22"/>
              </w:rPr>
            </w:pPr>
            <w:r>
              <w:rPr>
                <w:rFonts w:ascii="Calibri" w:hAnsi="Calibri" w:cs="Arial"/>
                <w:sz w:val="22"/>
                <w:szCs w:val="22"/>
              </w:rPr>
              <w:t>B</w:t>
            </w:r>
          </w:p>
        </w:tc>
      </w:tr>
      <w:tr w:rsidR="00396AB5" w:rsidTr="00497EC0">
        <w:trPr>
          <w:trHeight w:val="180"/>
          <w:jc w:val="center"/>
        </w:trPr>
        <w:tc>
          <w:tcPr>
            <w:tcW w:w="1075" w:type="dxa"/>
          </w:tcPr>
          <w:p w:rsidR="00396AB5" w:rsidRDefault="00396AB5" w:rsidP="00497EC0">
            <w:pPr>
              <w:rPr>
                <w:rFonts w:ascii="Calibri" w:hAnsi="Calibri" w:cs="Arial"/>
                <w:sz w:val="22"/>
                <w:szCs w:val="22"/>
              </w:rPr>
            </w:pPr>
            <w:r>
              <w:rPr>
                <w:rFonts w:ascii="Calibri" w:hAnsi="Calibri" w:cs="Arial"/>
                <w:sz w:val="22"/>
                <w:szCs w:val="22"/>
              </w:rPr>
              <w:t>70 - 79</w:t>
            </w:r>
          </w:p>
        </w:tc>
        <w:tc>
          <w:tcPr>
            <w:tcW w:w="630" w:type="dxa"/>
          </w:tcPr>
          <w:p w:rsidR="00396AB5" w:rsidRDefault="00396AB5" w:rsidP="00497EC0">
            <w:pPr>
              <w:jc w:val="center"/>
              <w:rPr>
                <w:rFonts w:ascii="Calibri" w:hAnsi="Calibri" w:cs="Arial"/>
                <w:sz w:val="22"/>
                <w:szCs w:val="22"/>
              </w:rPr>
            </w:pPr>
            <w:r>
              <w:rPr>
                <w:rFonts w:ascii="Calibri" w:hAnsi="Calibri" w:cs="Arial"/>
                <w:sz w:val="22"/>
                <w:szCs w:val="22"/>
              </w:rPr>
              <w:t>=</w:t>
            </w:r>
          </w:p>
        </w:tc>
        <w:tc>
          <w:tcPr>
            <w:tcW w:w="720" w:type="dxa"/>
          </w:tcPr>
          <w:p w:rsidR="00396AB5" w:rsidRDefault="00396AB5" w:rsidP="00497EC0">
            <w:pPr>
              <w:jc w:val="center"/>
              <w:rPr>
                <w:rFonts w:ascii="Calibri" w:hAnsi="Calibri" w:cs="Arial"/>
                <w:sz w:val="22"/>
                <w:szCs w:val="22"/>
              </w:rPr>
            </w:pPr>
            <w:r>
              <w:rPr>
                <w:rFonts w:ascii="Calibri" w:hAnsi="Calibri" w:cs="Arial"/>
                <w:sz w:val="22"/>
                <w:szCs w:val="22"/>
              </w:rPr>
              <w:t>C</w:t>
            </w:r>
          </w:p>
        </w:tc>
      </w:tr>
      <w:tr w:rsidR="00396AB5" w:rsidTr="00497EC0">
        <w:trPr>
          <w:trHeight w:val="248"/>
          <w:jc w:val="center"/>
        </w:trPr>
        <w:tc>
          <w:tcPr>
            <w:tcW w:w="1075" w:type="dxa"/>
          </w:tcPr>
          <w:p w:rsidR="00396AB5" w:rsidRDefault="00396AB5" w:rsidP="00497EC0">
            <w:pPr>
              <w:rPr>
                <w:rFonts w:ascii="Calibri" w:hAnsi="Calibri" w:cs="Arial"/>
                <w:sz w:val="22"/>
                <w:szCs w:val="22"/>
              </w:rPr>
            </w:pPr>
            <w:r>
              <w:rPr>
                <w:rFonts w:ascii="Calibri" w:hAnsi="Calibri" w:cs="Arial"/>
                <w:sz w:val="22"/>
                <w:szCs w:val="22"/>
              </w:rPr>
              <w:t>60 - 69</w:t>
            </w:r>
          </w:p>
        </w:tc>
        <w:tc>
          <w:tcPr>
            <w:tcW w:w="630" w:type="dxa"/>
          </w:tcPr>
          <w:p w:rsidR="00396AB5" w:rsidRDefault="00396AB5" w:rsidP="00497EC0">
            <w:pPr>
              <w:jc w:val="center"/>
              <w:rPr>
                <w:rFonts w:ascii="Calibri" w:hAnsi="Calibri" w:cs="Arial"/>
                <w:sz w:val="22"/>
                <w:szCs w:val="22"/>
              </w:rPr>
            </w:pPr>
            <w:r>
              <w:rPr>
                <w:rFonts w:ascii="Calibri" w:hAnsi="Calibri" w:cs="Arial"/>
                <w:sz w:val="22"/>
                <w:szCs w:val="22"/>
              </w:rPr>
              <w:t>=</w:t>
            </w:r>
          </w:p>
        </w:tc>
        <w:tc>
          <w:tcPr>
            <w:tcW w:w="720" w:type="dxa"/>
          </w:tcPr>
          <w:p w:rsidR="00396AB5" w:rsidRDefault="00396AB5" w:rsidP="00497EC0">
            <w:pPr>
              <w:jc w:val="center"/>
              <w:rPr>
                <w:rFonts w:ascii="Calibri" w:hAnsi="Calibri" w:cs="Arial"/>
                <w:sz w:val="22"/>
                <w:szCs w:val="22"/>
              </w:rPr>
            </w:pPr>
            <w:r>
              <w:rPr>
                <w:rFonts w:ascii="Calibri" w:hAnsi="Calibri" w:cs="Arial"/>
                <w:sz w:val="22"/>
                <w:szCs w:val="22"/>
              </w:rPr>
              <w:t>D</w:t>
            </w:r>
          </w:p>
        </w:tc>
      </w:tr>
      <w:tr w:rsidR="00396AB5" w:rsidTr="00497EC0">
        <w:trPr>
          <w:trHeight w:val="262"/>
          <w:jc w:val="center"/>
        </w:trPr>
        <w:tc>
          <w:tcPr>
            <w:tcW w:w="1075" w:type="dxa"/>
          </w:tcPr>
          <w:p w:rsidR="00396AB5" w:rsidRDefault="00396AB5" w:rsidP="00497EC0">
            <w:pPr>
              <w:rPr>
                <w:rFonts w:ascii="Calibri" w:hAnsi="Calibri" w:cs="Arial"/>
                <w:sz w:val="22"/>
                <w:szCs w:val="22"/>
              </w:rPr>
            </w:pPr>
            <w:r>
              <w:rPr>
                <w:rFonts w:ascii="Calibri" w:hAnsi="Calibri" w:cs="Arial"/>
                <w:sz w:val="22"/>
                <w:szCs w:val="22"/>
              </w:rPr>
              <w:t>Below 60</w:t>
            </w:r>
          </w:p>
        </w:tc>
        <w:tc>
          <w:tcPr>
            <w:tcW w:w="630" w:type="dxa"/>
          </w:tcPr>
          <w:p w:rsidR="00396AB5" w:rsidRDefault="00396AB5" w:rsidP="00497EC0">
            <w:pPr>
              <w:jc w:val="center"/>
              <w:rPr>
                <w:rFonts w:ascii="Calibri" w:hAnsi="Calibri" w:cs="Arial"/>
                <w:sz w:val="22"/>
                <w:szCs w:val="22"/>
              </w:rPr>
            </w:pPr>
            <w:r>
              <w:rPr>
                <w:rFonts w:ascii="Calibri" w:hAnsi="Calibri" w:cs="Arial"/>
                <w:sz w:val="22"/>
                <w:szCs w:val="22"/>
              </w:rPr>
              <w:t>=</w:t>
            </w:r>
          </w:p>
        </w:tc>
        <w:tc>
          <w:tcPr>
            <w:tcW w:w="720" w:type="dxa"/>
          </w:tcPr>
          <w:p w:rsidR="00396AB5" w:rsidRDefault="00396AB5" w:rsidP="00497EC0">
            <w:pPr>
              <w:jc w:val="center"/>
              <w:rPr>
                <w:rFonts w:ascii="Calibri" w:hAnsi="Calibri" w:cs="Arial"/>
                <w:sz w:val="22"/>
                <w:szCs w:val="22"/>
              </w:rPr>
            </w:pPr>
            <w:r>
              <w:rPr>
                <w:rFonts w:ascii="Calibri" w:hAnsi="Calibri" w:cs="Arial"/>
                <w:sz w:val="22"/>
                <w:szCs w:val="22"/>
              </w:rPr>
              <w:t>F</w:t>
            </w:r>
          </w:p>
        </w:tc>
      </w:tr>
    </w:tbl>
    <w:p w:rsidR="00C12A06" w:rsidRPr="00B478A1" w:rsidRDefault="00C12A06" w:rsidP="00DA66CF">
      <w:pPr>
        <w:ind w:left="720"/>
        <w:rPr>
          <w:rFonts w:ascii="Calibri" w:hAnsi="Calibri" w:cs="Arial"/>
          <w:sz w:val="22"/>
          <w:szCs w:val="22"/>
        </w:rPr>
      </w:pPr>
    </w:p>
    <w:p w:rsidR="00C12A06" w:rsidRPr="00B478A1" w:rsidRDefault="00C12A06" w:rsidP="00DA66CF">
      <w:pPr>
        <w:ind w:left="720"/>
        <w:rPr>
          <w:rFonts w:ascii="Calibri" w:hAnsi="Calibri" w:cs="Arial"/>
          <w:sz w:val="22"/>
          <w:szCs w:val="22"/>
        </w:rPr>
      </w:pPr>
      <w:r w:rsidRPr="00B478A1">
        <w:rPr>
          <w:rFonts w:ascii="Calibri" w:hAnsi="Calibri" w:cs="Arial"/>
          <w:sz w:val="22"/>
          <w:szCs w:val="22"/>
        </w:rPr>
        <w:t>(Note:  The “incomplete” grade [“I”] should be given only when unusual circumstances warrant. An “incomplete” is not a substitute for a “D,” “F,” or “W.” Refer to the policy on “incomplete grades.)</w:t>
      </w:r>
    </w:p>
    <w:p w:rsidR="00C12A06" w:rsidRPr="00B478A1" w:rsidRDefault="00C12A06" w:rsidP="00DA66CF">
      <w:pPr>
        <w:ind w:left="720"/>
        <w:rPr>
          <w:rFonts w:ascii="Calibri" w:hAnsi="Calibri" w:cs="Arial"/>
          <w:b/>
          <w:sz w:val="22"/>
          <w:szCs w:val="22"/>
        </w:rPr>
      </w:pPr>
    </w:p>
    <w:p w:rsidR="00C12A06" w:rsidRPr="00B478A1" w:rsidRDefault="00C12A06" w:rsidP="00BE594D">
      <w:pPr>
        <w:numPr>
          <w:ilvl w:val="0"/>
          <w:numId w:val="3"/>
        </w:numPr>
        <w:suppressAutoHyphens w:val="0"/>
        <w:rPr>
          <w:rFonts w:ascii="Calibri" w:hAnsi="Calibri" w:cs="Arial"/>
          <w:sz w:val="22"/>
          <w:szCs w:val="22"/>
        </w:rPr>
      </w:pPr>
      <w:r w:rsidRPr="00B478A1">
        <w:rPr>
          <w:rFonts w:ascii="Calibri" w:hAnsi="Calibri" w:cs="Arial"/>
          <w:b/>
          <w:sz w:val="22"/>
          <w:szCs w:val="22"/>
          <w:u w:val="single"/>
        </w:rPr>
        <w:t>REQUIRED COURSE MATERIALS:</w:t>
      </w:r>
      <w:r w:rsidRPr="00B478A1">
        <w:rPr>
          <w:rFonts w:ascii="Calibri" w:hAnsi="Calibri" w:cs="Arial"/>
          <w:sz w:val="22"/>
          <w:szCs w:val="22"/>
        </w:rPr>
        <w:t xml:space="preserve">  </w:t>
      </w:r>
    </w:p>
    <w:p w:rsidR="00C12A06" w:rsidRPr="00B478A1" w:rsidRDefault="00C12A06" w:rsidP="00DA66CF">
      <w:pPr>
        <w:ind w:left="720"/>
        <w:rPr>
          <w:rFonts w:ascii="Calibri" w:hAnsi="Calibri" w:cs="Arial"/>
          <w:sz w:val="22"/>
          <w:szCs w:val="22"/>
        </w:rPr>
      </w:pPr>
      <w:r w:rsidRPr="00B478A1">
        <w:rPr>
          <w:rFonts w:ascii="Calibri" w:hAnsi="Calibri" w:cs="Arial"/>
          <w:sz w:val="22"/>
          <w:szCs w:val="22"/>
        </w:rPr>
        <w:t>(In correct bibliographic format.)</w:t>
      </w:r>
    </w:p>
    <w:p w:rsidR="00C12A06" w:rsidRPr="00B478A1" w:rsidRDefault="00C12A06" w:rsidP="00DA66CF">
      <w:pPr>
        <w:ind w:left="720"/>
        <w:rPr>
          <w:rFonts w:ascii="Calibri" w:hAnsi="Calibri" w:cs="Arial"/>
          <w:sz w:val="22"/>
          <w:szCs w:val="22"/>
        </w:rPr>
      </w:pPr>
    </w:p>
    <w:p w:rsidR="00C12A06" w:rsidRPr="00B478A1" w:rsidRDefault="00C12A06" w:rsidP="00BE594D">
      <w:pPr>
        <w:numPr>
          <w:ilvl w:val="0"/>
          <w:numId w:val="3"/>
        </w:numPr>
        <w:suppressAutoHyphens w:val="0"/>
        <w:rPr>
          <w:rFonts w:ascii="Calibri" w:hAnsi="Calibri" w:cs="Arial"/>
          <w:sz w:val="22"/>
          <w:szCs w:val="22"/>
        </w:rPr>
      </w:pPr>
      <w:r w:rsidRPr="00B478A1">
        <w:rPr>
          <w:rFonts w:ascii="Calibri" w:hAnsi="Calibri" w:cs="Arial"/>
          <w:b/>
          <w:sz w:val="22"/>
          <w:szCs w:val="22"/>
          <w:u w:val="single"/>
        </w:rPr>
        <w:t>RESERVED MATERIALS FOR THE COURSE:</w:t>
      </w:r>
      <w:r w:rsidRPr="00B478A1">
        <w:rPr>
          <w:rFonts w:ascii="Calibri" w:hAnsi="Calibri" w:cs="Arial"/>
          <w:sz w:val="22"/>
          <w:szCs w:val="22"/>
        </w:rPr>
        <w:t xml:space="preserve">  </w:t>
      </w:r>
    </w:p>
    <w:p w:rsidR="00C12A06" w:rsidRPr="00B478A1" w:rsidRDefault="00C12A06" w:rsidP="00DA66CF">
      <w:pPr>
        <w:ind w:left="720"/>
        <w:rPr>
          <w:rFonts w:ascii="Calibri" w:hAnsi="Calibri" w:cs="Arial"/>
          <w:sz w:val="22"/>
          <w:szCs w:val="22"/>
        </w:rPr>
      </w:pPr>
      <w:r w:rsidRPr="00B478A1">
        <w:rPr>
          <w:rFonts w:ascii="Calibri" w:hAnsi="Calibri" w:cs="Arial"/>
          <w:sz w:val="22"/>
          <w:szCs w:val="22"/>
        </w:rPr>
        <w:t>Other special learning resources.</w:t>
      </w:r>
    </w:p>
    <w:p w:rsidR="00C12A06" w:rsidRPr="00B478A1" w:rsidRDefault="00C12A06" w:rsidP="00DA66CF">
      <w:pPr>
        <w:ind w:left="720"/>
        <w:rPr>
          <w:rFonts w:ascii="Calibri" w:hAnsi="Calibri" w:cs="Arial"/>
          <w:sz w:val="22"/>
          <w:szCs w:val="22"/>
        </w:rPr>
      </w:pPr>
    </w:p>
    <w:p w:rsidR="00C12A06" w:rsidRPr="00B478A1" w:rsidRDefault="00C12A06" w:rsidP="00BE594D">
      <w:pPr>
        <w:numPr>
          <w:ilvl w:val="0"/>
          <w:numId w:val="3"/>
        </w:numPr>
        <w:suppressAutoHyphens w:val="0"/>
        <w:rPr>
          <w:rFonts w:ascii="Calibri" w:hAnsi="Calibri" w:cs="Arial"/>
          <w:sz w:val="22"/>
          <w:szCs w:val="22"/>
        </w:rPr>
      </w:pPr>
      <w:r w:rsidRPr="00B478A1">
        <w:rPr>
          <w:rFonts w:ascii="Calibri" w:hAnsi="Calibri" w:cs="Arial"/>
          <w:b/>
          <w:sz w:val="22"/>
          <w:szCs w:val="22"/>
          <w:u w:val="single"/>
        </w:rPr>
        <w:t>CLASS SCHEDULE:</w:t>
      </w:r>
      <w:r w:rsidRPr="00B478A1">
        <w:rPr>
          <w:rFonts w:ascii="Calibri" w:hAnsi="Calibri" w:cs="Arial"/>
          <w:sz w:val="22"/>
          <w:szCs w:val="22"/>
        </w:rPr>
        <w:t xml:space="preserve">  </w:t>
      </w:r>
    </w:p>
    <w:p w:rsidR="00C12A06" w:rsidRPr="00B478A1" w:rsidRDefault="00C12A06" w:rsidP="00DA66CF">
      <w:pPr>
        <w:ind w:left="720"/>
        <w:rPr>
          <w:rFonts w:ascii="Calibri" w:hAnsi="Calibri" w:cs="Arial"/>
          <w:sz w:val="22"/>
          <w:szCs w:val="22"/>
        </w:rPr>
      </w:pPr>
      <w:r w:rsidRPr="00B478A1">
        <w:rPr>
          <w:rFonts w:ascii="Calibri" w:hAnsi="Calibri" w:cs="Arial"/>
          <w:sz w:val="22"/>
          <w:szCs w:val="22"/>
        </w:rPr>
        <w:t xml:space="preserve">This section includes assignments for each class meeting or unit, along with scheduled </w:t>
      </w:r>
      <w:r w:rsidR="001A05FA" w:rsidRPr="00B478A1">
        <w:rPr>
          <w:rFonts w:ascii="Calibri" w:hAnsi="Calibri" w:cs="Arial"/>
          <w:sz w:val="22"/>
          <w:szCs w:val="22"/>
        </w:rPr>
        <w:t>Library activities</w:t>
      </w:r>
      <w:r w:rsidRPr="00B478A1">
        <w:rPr>
          <w:rFonts w:ascii="Calibri" w:hAnsi="Calibri" w:cs="Arial"/>
          <w:sz w:val="22"/>
          <w:szCs w:val="22"/>
        </w:rPr>
        <w:t xml:space="preserve"> and other scheduled support, including scheduled tests.</w:t>
      </w:r>
    </w:p>
    <w:p w:rsidR="00C12A06" w:rsidRPr="00B478A1" w:rsidRDefault="00C12A06" w:rsidP="00DA66CF">
      <w:pPr>
        <w:ind w:left="720"/>
        <w:rPr>
          <w:rFonts w:ascii="Calibri" w:hAnsi="Calibri" w:cs="Arial"/>
          <w:sz w:val="22"/>
          <w:szCs w:val="22"/>
        </w:rPr>
      </w:pPr>
    </w:p>
    <w:p w:rsidR="00C12A06" w:rsidRPr="00B478A1" w:rsidRDefault="00C12A06" w:rsidP="00BE594D">
      <w:pPr>
        <w:numPr>
          <w:ilvl w:val="0"/>
          <w:numId w:val="3"/>
        </w:numPr>
        <w:suppressAutoHyphens w:val="0"/>
        <w:rPr>
          <w:rFonts w:ascii="Calibri" w:hAnsi="Calibri" w:cs="Arial"/>
          <w:sz w:val="22"/>
          <w:szCs w:val="22"/>
        </w:rPr>
      </w:pPr>
      <w:r w:rsidRPr="00B478A1">
        <w:rPr>
          <w:rFonts w:ascii="Calibri" w:hAnsi="Calibri" w:cs="Arial"/>
          <w:b/>
          <w:sz w:val="22"/>
          <w:szCs w:val="22"/>
          <w:u w:val="single"/>
        </w:rPr>
        <w:t>ANY OTHER INFORMATION OR CLASS PROCEDURES OR POLICIES:</w:t>
      </w:r>
      <w:r w:rsidRPr="00B478A1">
        <w:rPr>
          <w:rFonts w:ascii="Calibri" w:hAnsi="Calibri" w:cs="Arial"/>
          <w:sz w:val="22"/>
          <w:szCs w:val="22"/>
        </w:rPr>
        <w:t xml:space="preserve">  </w:t>
      </w:r>
    </w:p>
    <w:p w:rsidR="00C12A06" w:rsidRPr="00B478A1" w:rsidRDefault="00C12A06" w:rsidP="00DA66CF">
      <w:pPr>
        <w:ind w:left="720"/>
        <w:rPr>
          <w:rFonts w:ascii="Calibri" w:hAnsi="Calibri" w:cs="Arial"/>
          <w:sz w:val="22"/>
          <w:szCs w:val="22"/>
        </w:rPr>
      </w:pPr>
      <w:r w:rsidRPr="00B478A1">
        <w:rPr>
          <w:rFonts w:ascii="Calibri" w:hAnsi="Calibri" w:cs="Arial"/>
          <w:sz w:val="22"/>
          <w:szCs w:val="22"/>
        </w:rPr>
        <w:t>(Which would be useful to the students in the class.)</w:t>
      </w:r>
    </w:p>
    <w:p w:rsidR="00C12A06" w:rsidRPr="00B478A1" w:rsidRDefault="00C12A06" w:rsidP="00DA66CF">
      <w:pPr>
        <w:ind w:left="720"/>
        <w:rPr>
          <w:rFonts w:ascii="Calibri" w:hAnsi="Calibri" w:cs="Arial"/>
          <w:sz w:val="22"/>
          <w:szCs w:val="22"/>
        </w:rPr>
      </w:pPr>
    </w:p>
    <w:p w:rsidR="00C12A06" w:rsidRPr="00B478A1" w:rsidRDefault="00C12A06" w:rsidP="00DA66CF">
      <w:pPr>
        <w:ind w:left="720"/>
        <w:rPr>
          <w:rFonts w:ascii="Calibri" w:hAnsi="Calibri" w:cs="Arial"/>
          <w:sz w:val="22"/>
          <w:szCs w:val="22"/>
        </w:rPr>
        <w:sectPr w:rsidR="00C12A06" w:rsidRPr="00B478A1" w:rsidSect="00151AA7">
          <w:type w:val="continuous"/>
          <w:pgSz w:w="12240" w:h="15840"/>
          <w:pgMar w:top="1008" w:right="1008" w:bottom="1008" w:left="1008" w:header="720" w:footer="720" w:gutter="0"/>
          <w:cols w:space="720"/>
          <w:formProt w:val="0"/>
          <w:docGrid w:linePitch="360"/>
        </w:sectPr>
      </w:pPr>
    </w:p>
    <w:p w:rsidR="00C12A06" w:rsidRPr="00B478A1" w:rsidRDefault="00C12A06" w:rsidP="00DA66CF">
      <w:pPr>
        <w:ind w:left="720"/>
        <w:rPr>
          <w:rFonts w:ascii="Calibri" w:hAnsi="Calibri" w:cs="Arial"/>
          <w:sz w:val="22"/>
          <w:szCs w:val="22"/>
        </w:rPr>
      </w:pPr>
    </w:p>
    <w:sectPr w:rsidR="00C12A06" w:rsidRPr="00B478A1" w:rsidSect="00C12A0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681" w:rsidRDefault="00696681" w:rsidP="003A608C">
      <w:r>
        <w:separator/>
      </w:r>
    </w:p>
  </w:endnote>
  <w:endnote w:type="continuationSeparator" w:id="0">
    <w:p w:rsidR="00696681" w:rsidRDefault="006966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06" w:rsidRPr="0056733A" w:rsidRDefault="002F74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96AB5">
      <w:rPr>
        <w:rFonts w:ascii="Calibri" w:hAnsi="Calibri" w:cs="Arial"/>
        <w:noProof/>
        <w:sz w:val="22"/>
        <w:szCs w:val="22"/>
      </w:rPr>
      <w:t>, 11/16</w:t>
    </w:r>
    <w:r w:rsidR="00C12A06" w:rsidRPr="00583E5E">
      <w:rPr>
        <w:rFonts w:ascii="Calibri" w:hAnsi="Calibri" w:cs="Arial"/>
        <w:sz w:val="22"/>
        <w:szCs w:val="22"/>
      </w:rPr>
      <w:tab/>
    </w:r>
    <w:r w:rsidR="00C12A06" w:rsidRPr="00583E5E">
      <w:rPr>
        <w:rFonts w:ascii="Calibri" w:hAnsi="Calibri" w:cs="Arial"/>
        <w:sz w:val="22"/>
        <w:szCs w:val="22"/>
      </w:rPr>
      <w:tab/>
      <w:t xml:space="preserve">Page </w:t>
    </w:r>
    <w:r w:rsidR="00C12A06" w:rsidRPr="00583E5E">
      <w:rPr>
        <w:rFonts w:ascii="Calibri" w:hAnsi="Calibri" w:cs="Arial"/>
        <w:sz w:val="22"/>
        <w:szCs w:val="22"/>
      </w:rPr>
      <w:fldChar w:fldCharType="begin"/>
    </w:r>
    <w:r w:rsidR="00C12A06" w:rsidRPr="00583E5E">
      <w:rPr>
        <w:rFonts w:ascii="Calibri" w:hAnsi="Calibri" w:cs="Arial"/>
        <w:sz w:val="22"/>
        <w:szCs w:val="22"/>
      </w:rPr>
      <w:instrText xml:space="preserve"> PAGE   \* MERGEFORMAT </w:instrText>
    </w:r>
    <w:r w:rsidR="00C12A06" w:rsidRPr="00583E5E">
      <w:rPr>
        <w:rFonts w:ascii="Calibri" w:hAnsi="Calibri" w:cs="Arial"/>
        <w:sz w:val="22"/>
        <w:szCs w:val="22"/>
      </w:rPr>
      <w:fldChar w:fldCharType="separate"/>
    </w:r>
    <w:r w:rsidR="00396AB5">
      <w:rPr>
        <w:rFonts w:ascii="Calibri" w:hAnsi="Calibri" w:cs="Arial"/>
        <w:noProof/>
        <w:sz w:val="22"/>
        <w:szCs w:val="22"/>
      </w:rPr>
      <w:t>3</w:t>
    </w:r>
    <w:r w:rsidR="00C12A0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06" w:rsidRPr="00396AB5" w:rsidRDefault="00396AB5" w:rsidP="00396AB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681" w:rsidRDefault="00696681" w:rsidP="003A608C">
      <w:r>
        <w:separator/>
      </w:r>
    </w:p>
  </w:footnote>
  <w:footnote w:type="continuationSeparator" w:id="0">
    <w:p w:rsidR="00696681" w:rsidRDefault="006966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06" w:rsidRPr="005B1FB3" w:rsidRDefault="00C12A06" w:rsidP="00747EF2">
    <w:pPr>
      <w:pStyle w:val="Header"/>
      <w:pBdr>
        <w:bottom w:val="thinThickSmallGap" w:sz="18" w:space="1" w:color="0D0D0D"/>
      </w:pBdr>
      <w:jc w:val="right"/>
    </w:pPr>
    <w:r w:rsidRPr="00EC6B1F">
      <w:rPr>
        <w:rFonts w:ascii="Calibri" w:hAnsi="Calibri" w:cs="Arial"/>
        <w:noProof/>
        <w:sz w:val="22"/>
        <w:szCs w:val="22"/>
      </w:rPr>
      <w:t>PAD 4426 PUBLIC SECTOR LABOR RELATIONS</w:t>
    </w:r>
  </w:p>
  <w:p w:rsidR="00C12A06" w:rsidRPr="00F85861" w:rsidRDefault="00C12A0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B5" w:rsidRDefault="00396AB5" w:rsidP="00396AB5">
    <w:pPr>
      <w:pStyle w:val="Header"/>
      <w:jc w:val="right"/>
    </w:pPr>
    <w:r w:rsidRPr="00D55873">
      <w:rPr>
        <w:noProof/>
        <w:lang w:eastAsia="en-US"/>
      </w:rPr>
      <w:drawing>
        <wp:inline distT="0" distB="0" distL="0" distR="0" wp14:anchorId="7A88585A" wp14:editId="5BB273B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96AB5" w:rsidRDefault="00396AB5" w:rsidP="00396AB5">
    <w:pPr>
      <w:pStyle w:val="Header"/>
      <w:jc w:val="right"/>
    </w:pPr>
  </w:p>
  <w:p w:rsidR="00396AB5" w:rsidRDefault="00396AB5" w:rsidP="00396AB5">
    <w:pPr>
      <w:pStyle w:val="Header"/>
      <w:contextualSpacing/>
      <w:jc w:val="right"/>
      <w:rPr>
        <w:b/>
        <w:color w:val="470A68"/>
        <w:sz w:val="28"/>
      </w:rPr>
    </w:pPr>
    <w:r>
      <w:rPr>
        <w:b/>
        <w:color w:val="470A68"/>
        <w:sz w:val="28"/>
      </w:rPr>
      <w:t>School of Business and Technology</w:t>
    </w:r>
  </w:p>
  <w:p w:rsidR="00C12A06" w:rsidRPr="00396AB5" w:rsidRDefault="00396AB5" w:rsidP="00396AB5">
    <w:pPr>
      <w:pStyle w:val="Header"/>
      <w:contextualSpacing/>
      <w:jc w:val="right"/>
      <w:rPr>
        <w:b/>
        <w:color w:val="470A68"/>
        <w:sz w:val="28"/>
      </w:rPr>
    </w:pPr>
    <w:r>
      <w:rPr>
        <w:noProof/>
        <w:lang w:eastAsia="en-US"/>
      </w:rPr>
      <mc:AlternateContent>
        <mc:Choice Requires="wps">
          <w:drawing>
            <wp:inline distT="0" distB="0" distL="0" distR="0" wp14:anchorId="680D6F5E" wp14:editId="6676651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BE47A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607693"/>
    <w:multiLevelType w:val="hybridMultilevel"/>
    <w:tmpl w:val="E3FCC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9E0B42"/>
    <w:multiLevelType w:val="hybridMultilevel"/>
    <w:tmpl w:val="0360E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iBYXQdzPdsE0jaNNL5Mc8HEx5PW0FVR0zc01lQm57OicR+kbKqSZLRHiEjYHcuFIM5oEFl1cgDlWN+viQgJQ==" w:salt="Axy2q5y8ZOTHY+vFqTfys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2392"/>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05FA"/>
    <w:rsid w:val="001A13F4"/>
    <w:rsid w:val="001A2FCE"/>
    <w:rsid w:val="001A4A48"/>
    <w:rsid w:val="001C2715"/>
    <w:rsid w:val="001C32A2"/>
    <w:rsid w:val="001C33A1"/>
    <w:rsid w:val="001D0574"/>
    <w:rsid w:val="001D5047"/>
    <w:rsid w:val="001D7440"/>
    <w:rsid w:val="001E131B"/>
    <w:rsid w:val="001E2EA0"/>
    <w:rsid w:val="001F2CD6"/>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42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3C2F"/>
    <w:rsid w:val="00341B19"/>
    <w:rsid w:val="00352604"/>
    <w:rsid w:val="003538D5"/>
    <w:rsid w:val="00354516"/>
    <w:rsid w:val="003562B8"/>
    <w:rsid w:val="0035719C"/>
    <w:rsid w:val="00361419"/>
    <w:rsid w:val="00365CDF"/>
    <w:rsid w:val="00366685"/>
    <w:rsid w:val="003668D0"/>
    <w:rsid w:val="0037116A"/>
    <w:rsid w:val="0037453A"/>
    <w:rsid w:val="00374C45"/>
    <w:rsid w:val="00380483"/>
    <w:rsid w:val="00385D8B"/>
    <w:rsid w:val="00386634"/>
    <w:rsid w:val="00386D16"/>
    <w:rsid w:val="003907D7"/>
    <w:rsid w:val="003933D9"/>
    <w:rsid w:val="00395B71"/>
    <w:rsid w:val="00396AB5"/>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74E9"/>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6DA"/>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42C0"/>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901"/>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681"/>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2BC8"/>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4DF1"/>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5409"/>
    <w:rsid w:val="00855DA3"/>
    <w:rsid w:val="00857017"/>
    <w:rsid w:val="00860366"/>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335"/>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344"/>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08C0"/>
    <w:rsid w:val="00B23AF9"/>
    <w:rsid w:val="00B25673"/>
    <w:rsid w:val="00B3057A"/>
    <w:rsid w:val="00B30BA9"/>
    <w:rsid w:val="00B34C63"/>
    <w:rsid w:val="00B42380"/>
    <w:rsid w:val="00B427DB"/>
    <w:rsid w:val="00B46D55"/>
    <w:rsid w:val="00B478A1"/>
    <w:rsid w:val="00B562D9"/>
    <w:rsid w:val="00B577B0"/>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A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1767"/>
    <w:rsid w:val="00D12029"/>
    <w:rsid w:val="00D15552"/>
    <w:rsid w:val="00D201B6"/>
    <w:rsid w:val="00D20D9F"/>
    <w:rsid w:val="00D2562E"/>
    <w:rsid w:val="00D256B1"/>
    <w:rsid w:val="00D25BBA"/>
    <w:rsid w:val="00D27ED2"/>
    <w:rsid w:val="00D3026C"/>
    <w:rsid w:val="00D325B5"/>
    <w:rsid w:val="00D46A2E"/>
    <w:rsid w:val="00D519EE"/>
    <w:rsid w:val="00D60620"/>
    <w:rsid w:val="00D64528"/>
    <w:rsid w:val="00D714E9"/>
    <w:rsid w:val="00D742A4"/>
    <w:rsid w:val="00D76860"/>
    <w:rsid w:val="00D813FB"/>
    <w:rsid w:val="00D814A0"/>
    <w:rsid w:val="00D86119"/>
    <w:rsid w:val="00D8660E"/>
    <w:rsid w:val="00D95501"/>
    <w:rsid w:val="00DA14AB"/>
    <w:rsid w:val="00DA66CF"/>
    <w:rsid w:val="00DA73E8"/>
    <w:rsid w:val="00DB1B78"/>
    <w:rsid w:val="00DB2949"/>
    <w:rsid w:val="00DB2FFA"/>
    <w:rsid w:val="00DB5740"/>
    <w:rsid w:val="00DB58DC"/>
    <w:rsid w:val="00DC0BD2"/>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083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09ABD"/>
  <w15:chartTrackingRefBased/>
  <w15:docId w15:val="{6B7470D8-E7A4-49EA-9EB0-4092BA7D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814DF1"/>
    <w:rPr>
      <w:b/>
      <w:bCs/>
    </w:rPr>
  </w:style>
  <w:style w:type="character" w:styleId="Hyperlink">
    <w:name w:val="Hyperlink"/>
    <w:unhideWhenUsed/>
    <w:rsid w:val="00855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9032">
      <w:bodyDiv w:val="1"/>
      <w:marLeft w:val="0"/>
      <w:marRight w:val="0"/>
      <w:marTop w:val="0"/>
      <w:marBottom w:val="0"/>
      <w:divBdr>
        <w:top w:val="none" w:sz="0" w:space="0" w:color="auto"/>
        <w:left w:val="none" w:sz="0" w:space="0" w:color="auto"/>
        <w:bottom w:val="none" w:sz="0" w:space="0" w:color="auto"/>
        <w:right w:val="none" w:sz="0" w:space="0" w:color="auto"/>
      </w:divBdr>
    </w:div>
    <w:div w:id="16447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B0DF7-9F2B-4763-B82D-01AA83E0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2016-11-30T23:54:00Z</dcterms:created>
  <dcterms:modified xsi:type="dcterms:W3CDTF">2016-11-30T23:59:00Z</dcterms:modified>
</cp:coreProperties>
</file>