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510375"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BCN 4703 CONSTRUCTION PROJECT MANAGEMENT</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510375" w:rsidP="00510375">
      <w:pPr>
        <w:pStyle w:val="BodyTextIndent2"/>
        <w:widowControl/>
        <w:tabs>
          <w:tab w:val="left" w:pos="720"/>
          <w:tab w:val="left" w:pos="1170"/>
        </w:tabs>
        <w:spacing w:after="0" w:line="240" w:lineRule="auto"/>
        <w:ind w:left="720"/>
        <w:rPr>
          <w:rFonts w:ascii="Calibri" w:hAnsi="Calibri"/>
          <w:sz w:val="22"/>
          <w:szCs w:val="22"/>
        </w:rPr>
      </w:pPr>
      <w:r w:rsidRPr="00510375">
        <w:rPr>
          <w:rFonts w:ascii="Calibri" w:hAnsi="Calibri"/>
          <w:sz w:val="22"/>
          <w:szCs w:val="22"/>
        </w:rPr>
        <w:t>The student learns the aspects of managing and administrating a construction project by a comprehensive case study exercise.</w:t>
      </w:r>
    </w:p>
    <w:p w:rsidR="00510375" w:rsidRPr="00510375" w:rsidRDefault="00510375" w:rsidP="00510375">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Default="00510375" w:rsidP="00510375">
      <w:pPr>
        <w:ind w:left="720"/>
        <w:rPr>
          <w:rFonts w:ascii="Calibri" w:hAnsi="Calibri" w:cs="Arial"/>
          <w:noProof/>
          <w:sz w:val="22"/>
          <w:szCs w:val="22"/>
        </w:rPr>
      </w:pPr>
      <w:r w:rsidRPr="00510375">
        <w:rPr>
          <w:rFonts w:ascii="Calibri" w:hAnsi="Calibri" w:cs="Arial"/>
          <w:noProof/>
          <w:sz w:val="22"/>
          <w:szCs w:val="22"/>
        </w:rPr>
        <w:t xml:space="preserve">BCN 4740 Construction Law </w:t>
      </w:r>
      <w:r w:rsidR="00B66CA5">
        <w:rPr>
          <w:rFonts w:ascii="Calibri" w:hAnsi="Calibri" w:cs="Arial"/>
          <w:noProof/>
          <w:sz w:val="22"/>
          <w:szCs w:val="22"/>
        </w:rPr>
        <w:t xml:space="preserve">with a </w:t>
      </w:r>
      <w:r w:rsidRPr="00510375">
        <w:rPr>
          <w:rFonts w:ascii="Calibri" w:hAnsi="Calibri" w:cs="Arial"/>
          <w:noProof/>
          <w:sz w:val="22"/>
          <w:szCs w:val="22"/>
        </w:rPr>
        <w:t>"C"</w:t>
      </w:r>
      <w:r w:rsidR="00B66CA5">
        <w:rPr>
          <w:rFonts w:ascii="Calibri" w:hAnsi="Calibri" w:cs="Arial"/>
          <w:noProof/>
          <w:sz w:val="22"/>
          <w:szCs w:val="22"/>
        </w:rPr>
        <w:t xml:space="preserve"> or better</w:t>
      </w:r>
      <w:r w:rsidRPr="00510375">
        <w:rPr>
          <w:rFonts w:ascii="Calibri" w:hAnsi="Calibri" w:cs="Arial"/>
          <w:noProof/>
          <w:sz w:val="22"/>
          <w:szCs w:val="22"/>
        </w:rPr>
        <w:t>. Students must also complete the following courses wit</w:t>
      </w:r>
      <w:r>
        <w:rPr>
          <w:rFonts w:ascii="Calibri" w:hAnsi="Calibri" w:cs="Arial"/>
          <w:noProof/>
          <w:sz w:val="22"/>
          <w:szCs w:val="22"/>
        </w:rPr>
        <w:t>h a grade of "C" or better: ENC 1101 - Composition</w:t>
      </w:r>
      <w:r w:rsidRPr="00510375">
        <w:rPr>
          <w:rFonts w:ascii="Calibri" w:hAnsi="Calibri" w:cs="Arial"/>
          <w:noProof/>
          <w:sz w:val="22"/>
          <w:szCs w:val="22"/>
        </w:rPr>
        <w:t xml:space="preserve"> I, ENC 1102 - Composition II, and three semester hours of college level mathematics; or permission from appropriate aca</w:t>
      </w:r>
      <w:r>
        <w:rPr>
          <w:rFonts w:ascii="Calibri" w:hAnsi="Calibri" w:cs="Arial"/>
          <w:noProof/>
          <w:sz w:val="22"/>
          <w:szCs w:val="22"/>
        </w:rPr>
        <w:t>demic d</w:t>
      </w:r>
      <w:r w:rsidRPr="00510375">
        <w:rPr>
          <w:rFonts w:ascii="Calibri" w:hAnsi="Calibri" w:cs="Arial"/>
          <w:noProof/>
          <w:sz w:val="22"/>
          <w:szCs w:val="22"/>
        </w:rPr>
        <w:t>ean.</w:t>
      </w:r>
    </w:p>
    <w:p w:rsidR="00510375" w:rsidRPr="00510375" w:rsidRDefault="00510375" w:rsidP="00510375">
      <w:pPr>
        <w:ind w:left="720"/>
        <w:rPr>
          <w:rFonts w:ascii="Calibri" w:hAnsi="Calibri" w:cs="Arial"/>
          <w:noProof/>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B66CA5" w:rsidRPr="00B66CA5" w:rsidRDefault="00B66CA5" w:rsidP="00B66CA5">
      <w:pPr>
        <w:pStyle w:val="ListParagraph"/>
        <w:widowControl/>
        <w:tabs>
          <w:tab w:val="left" w:pos="1170"/>
        </w:tabs>
        <w:spacing w:after="200" w:line="276" w:lineRule="auto"/>
        <w:ind w:right="-90"/>
        <w:contextualSpacing/>
        <w:rPr>
          <w:rFonts w:ascii="Calibri" w:hAnsi="Calibri"/>
          <w:sz w:val="22"/>
          <w:szCs w:val="22"/>
        </w:rPr>
      </w:pPr>
      <w:r w:rsidRPr="00B66CA5">
        <w:rPr>
          <w:rFonts w:ascii="Calibri" w:hAnsi="Calibri"/>
          <w:sz w:val="22"/>
          <w:szCs w:val="22"/>
        </w:rPr>
        <w:t>•</w:t>
      </w:r>
      <w:r w:rsidRPr="00B66CA5">
        <w:rPr>
          <w:rFonts w:ascii="Calibri" w:hAnsi="Calibri"/>
          <w:sz w:val="22"/>
          <w:szCs w:val="22"/>
        </w:rPr>
        <w:tab/>
        <w:t>Construction industry sectors and trends</w:t>
      </w:r>
    </w:p>
    <w:p w:rsidR="00B66CA5" w:rsidRPr="00B66CA5" w:rsidRDefault="00B66CA5" w:rsidP="00B66CA5">
      <w:pPr>
        <w:pStyle w:val="ListParagraph"/>
        <w:widowControl/>
        <w:tabs>
          <w:tab w:val="left" w:pos="1170"/>
        </w:tabs>
        <w:spacing w:after="200" w:line="276" w:lineRule="auto"/>
        <w:ind w:right="-90"/>
        <w:contextualSpacing/>
        <w:rPr>
          <w:rFonts w:ascii="Calibri" w:hAnsi="Calibri"/>
          <w:sz w:val="22"/>
          <w:szCs w:val="22"/>
        </w:rPr>
      </w:pPr>
      <w:r w:rsidRPr="00B66CA5">
        <w:rPr>
          <w:rFonts w:ascii="Calibri" w:hAnsi="Calibri"/>
          <w:sz w:val="22"/>
          <w:szCs w:val="22"/>
        </w:rPr>
        <w:t>•</w:t>
      </w:r>
      <w:r w:rsidRPr="00B66CA5">
        <w:rPr>
          <w:rFonts w:ascii="Calibri" w:hAnsi="Calibri"/>
          <w:sz w:val="22"/>
          <w:szCs w:val="22"/>
        </w:rPr>
        <w:tab/>
        <w:t>How construction companies and project teams are organized</w:t>
      </w:r>
    </w:p>
    <w:p w:rsidR="00B66CA5" w:rsidRPr="00B66CA5" w:rsidRDefault="00B66CA5" w:rsidP="00B66CA5">
      <w:pPr>
        <w:pStyle w:val="ListParagraph"/>
        <w:widowControl/>
        <w:tabs>
          <w:tab w:val="left" w:pos="1170"/>
        </w:tabs>
        <w:spacing w:after="200" w:line="276" w:lineRule="auto"/>
        <w:ind w:right="-90"/>
        <w:contextualSpacing/>
        <w:rPr>
          <w:rFonts w:ascii="Calibri" w:hAnsi="Calibri"/>
          <w:sz w:val="22"/>
          <w:szCs w:val="22"/>
        </w:rPr>
      </w:pPr>
      <w:r w:rsidRPr="00B66CA5">
        <w:rPr>
          <w:rFonts w:ascii="Calibri" w:hAnsi="Calibri"/>
          <w:sz w:val="22"/>
          <w:szCs w:val="22"/>
        </w:rPr>
        <w:t>•</w:t>
      </w:r>
      <w:r w:rsidRPr="00B66CA5">
        <w:rPr>
          <w:rFonts w:ascii="Calibri" w:hAnsi="Calibri"/>
          <w:sz w:val="22"/>
          <w:szCs w:val="22"/>
        </w:rPr>
        <w:tab/>
        <w:t>Organizing a project and leadership fundamentals</w:t>
      </w:r>
    </w:p>
    <w:p w:rsidR="00B66CA5" w:rsidRPr="00B66CA5" w:rsidRDefault="00B66CA5" w:rsidP="00B66CA5">
      <w:pPr>
        <w:pStyle w:val="ListParagraph"/>
        <w:widowControl/>
        <w:tabs>
          <w:tab w:val="left" w:pos="1170"/>
        </w:tabs>
        <w:spacing w:after="200" w:line="276" w:lineRule="auto"/>
        <w:ind w:right="-90"/>
        <w:contextualSpacing/>
        <w:rPr>
          <w:rFonts w:ascii="Calibri" w:hAnsi="Calibri"/>
          <w:sz w:val="22"/>
          <w:szCs w:val="22"/>
        </w:rPr>
      </w:pPr>
      <w:r w:rsidRPr="00B66CA5">
        <w:rPr>
          <w:rFonts w:ascii="Calibri" w:hAnsi="Calibri"/>
          <w:sz w:val="22"/>
          <w:szCs w:val="22"/>
        </w:rPr>
        <w:t>•</w:t>
      </w:r>
      <w:r w:rsidRPr="00B66CA5">
        <w:rPr>
          <w:rFonts w:ascii="Calibri" w:hAnsi="Calibri"/>
          <w:sz w:val="22"/>
          <w:szCs w:val="22"/>
        </w:rPr>
        <w:tab/>
        <w:t>Managing the risks inherent in construction projects</w:t>
      </w:r>
    </w:p>
    <w:p w:rsidR="006B510A" w:rsidRDefault="00B66CA5" w:rsidP="00B66CA5">
      <w:pPr>
        <w:pStyle w:val="ListParagraph"/>
        <w:widowControl/>
        <w:tabs>
          <w:tab w:val="left" w:pos="1170"/>
        </w:tabs>
        <w:spacing w:after="200" w:line="276" w:lineRule="auto"/>
        <w:ind w:right="-90"/>
        <w:contextualSpacing/>
        <w:rPr>
          <w:rFonts w:ascii="Calibri" w:hAnsi="Calibri"/>
          <w:sz w:val="22"/>
          <w:szCs w:val="22"/>
        </w:rPr>
      </w:pPr>
      <w:r w:rsidRPr="00B66CA5">
        <w:rPr>
          <w:rFonts w:ascii="Calibri" w:hAnsi="Calibri"/>
          <w:sz w:val="22"/>
          <w:szCs w:val="22"/>
        </w:rPr>
        <w:t>•</w:t>
      </w:r>
      <w:r w:rsidRPr="00B66CA5">
        <w:rPr>
          <w:rFonts w:ascii="Calibri" w:hAnsi="Calibri"/>
          <w:sz w:val="22"/>
          <w:szCs w:val="22"/>
        </w:rPr>
        <w:tab/>
        <w:t>Roles, responsibilities and tasks of a construction manager</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General Education Competency:</w:t>
      </w:r>
      <w:r w:rsidR="004D33E8">
        <w:rPr>
          <w:rFonts w:asciiTheme="minorHAnsi" w:hAnsiTheme="minorHAnsi"/>
          <w:color w:val="000000"/>
          <w:sz w:val="22"/>
          <w:szCs w:val="22"/>
        </w:rPr>
        <w:t xml:space="preserve">  </w:t>
      </w:r>
      <w:r w:rsidR="004D33E8" w:rsidRPr="004D33E8">
        <w:rPr>
          <w:rFonts w:asciiTheme="minorHAnsi" w:hAnsiTheme="minorHAnsi"/>
          <w:b/>
          <w:color w:val="000000"/>
          <w:sz w:val="22"/>
          <w:szCs w:val="22"/>
        </w:rPr>
        <w:t>Research</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4D33E8" w:rsidRDefault="004D33E8" w:rsidP="004D33E8">
      <w:pPr>
        <w:pStyle w:val="ListParagraph"/>
        <w:widowControl/>
        <w:tabs>
          <w:tab w:val="left" w:pos="1170"/>
        </w:tabs>
        <w:spacing w:after="200" w:line="276" w:lineRule="auto"/>
        <w:ind w:right="-90"/>
        <w:contextualSpacing/>
        <w:rPr>
          <w:rFonts w:ascii="Calibri" w:hAnsi="Calibri"/>
          <w:sz w:val="22"/>
          <w:szCs w:val="22"/>
        </w:rPr>
      </w:pPr>
      <w:r w:rsidRPr="004D33E8">
        <w:rPr>
          <w:rFonts w:ascii="Calibri" w:hAnsi="Calibri"/>
          <w:sz w:val="22"/>
          <w:szCs w:val="22"/>
        </w:rPr>
        <w:t>•</w:t>
      </w:r>
      <w:r w:rsidRPr="004D33E8">
        <w:rPr>
          <w:rFonts w:ascii="Calibri" w:hAnsi="Calibri"/>
          <w:sz w:val="22"/>
          <w:szCs w:val="22"/>
        </w:rPr>
        <w:tab/>
        <w:t>Apply project management basics to a case study.</w:t>
      </w: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4D33E8" w:rsidRPr="004D33E8" w:rsidRDefault="004D33E8" w:rsidP="004D33E8">
      <w:pPr>
        <w:pStyle w:val="ListParagraph"/>
        <w:widowControl/>
        <w:tabs>
          <w:tab w:val="left" w:pos="1170"/>
        </w:tabs>
        <w:spacing w:after="200" w:line="276" w:lineRule="auto"/>
        <w:ind w:right="-90"/>
        <w:contextualSpacing/>
        <w:rPr>
          <w:rFonts w:ascii="Calibri" w:hAnsi="Calibri"/>
          <w:sz w:val="22"/>
          <w:szCs w:val="22"/>
        </w:rPr>
      </w:pPr>
      <w:r w:rsidRPr="004D33E8">
        <w:rPr>
          <w:rFonts w:ascii="Calibri" w:hAnsi="Calibri"/>
          <w:sz w:val="22"/>
          <w:szCs w:val="22"/>
        </w:rPr>
        <w:t>•</w:t>
      </w:r>
      <w:r w:rsidRPr="004D33E8">
        <w:rPr>
          <w:rFonts w:ascii="Calibri" w:hAnsi="Calibri"/>
          <w:sz w:val="22"/>
          <w:szCs w:val="22"/>
        </w:rPr>
        <w:tab/>
        <w:t>Analyze the administrative process used to manage, control and document a project.</w:t>
      </w:r>
    </w:p>
    <w:p w:rsidR="004D33E8" w:rsidRPr="004D33E8" w:rsidRDefault="004D33E8" w:rsidP="004D33E8">
      <w:pPr>
        <w:pStyle w:val="ListParagraph"/>
        <w:widowControl/>
        <w:tabs>
          <w:tab w:val="left" w:pos="1170"/>
        </w:tabs>
        <w:spacing w:after="200" w:line="276" w:lineRule="auto"/>
        <w:ind w:right="-90"/>
        <w:contextualSpacing/>
        <w:rPr>
          <w:rFonts w:ascii="Calibri" w:hAnsi="Calibri"/>
          <w:sz w:val="22"/>
          <w:szCs w:val="22"/>
        </w:rPr>
      </w:pPr>
      <w:r w:rsidRPr="004D33E8">
        <w:rPr>
          <w:rFonts w:ascii="Calibri" w:hAnsi="Calibri"/>
          <w:sz w:val="22"/>
          <w:szCs w:val="22"/>
        </w:rPr>
        <w:t>•</w:t>
      </w:r>
      <w:r w:rsidRPr="004D33E8">
        <w:rPr>
          <w:rFonts w:ascii="Calibri" w:hAnsi="Calibri"/>
          <w:sz w:val="22"/>
          <w:szCs w:val="22"/>
        </w:rPr>
        <w:tab/>
        <w:t>Explain the activities necessary to organize and prepare a project for construction.</w:t>
      </w:r>
    </w:p>
    <w:p w:rsidR="004D33E8" w:rsidRPr="004D33E8" w:rsidRDefault="004D33E8" w:rsidP="004D33E8">
      <w:pPr>
        <w:pStyle w:val="ListParagraph"/>
        <w:widowControl/>
        <w:tabs>
          <w:tab w:val="left" w:pos="1170"/>
        </w:tabs>
        <w:spacing w:after="200" w:line="276" w:lineRule="auto"/>
        <w:ind w:right="-90"/>
        <w:contextualSpacing/>
        <w:rPr>
          <w:rFonts w:ascii="Calibri" w:hAnsi="Calibri"/>
          <w:sz w:val="22"/>
          <w:szCs w:val="22"/>
        </w:rPr>
      </w:pPr>
      <w:r w:rsidRPr="004D33E8">
        <w:rPr>
          <w:rFonts w:ascii="Calibri" w:hAnsi="Calibri"/>
          <w:sz w:val="22"/>
          <w:szCs w:val="22"/>
        </w:rPr>
        <w:t>•</w:t>
      </w:r>
      <w:r w:rsidRPr="004D33E8">
        <w:rPr>
          <w:rFonts w:ascii="Calibri" w:hAnsi="Calibri"/>
          <w:sz w:val="22"/>
          <w:szCs w:val="22"/>
        </w:rPr>
        <w:tab/>
        <w:t>Describe the four major sectors and the phases of construction projects.</w:t>
      </w:r>
    </w:p>
    <w:p w:rsidR="006B510A" w:rsidRPr="004D33E8" w:rsidRDefault="004D33E8" w:rsidP="004D33E8">
      <w:pPr>
        <w:pStyle w:val="ListParagraph"/>
        <w:widowControl/>
        <w:tabs>
          <w:tab w:val="left" w:pos="1170"/>
        </w:tabs>
        <w:spacing w:after="200" w:line="276" w:lineRule="auto"/>
        <w:ind w:right="-90"/>
        <w:contextualSpacing/>
        <w:rPr>
          <w:rFonts w:ascii="Calibri" w:hAnsi="Calibri"/>
          <w:sz w:val="22"/>
          <w:szCs w:val="22"/>
        </w:rPr>
      </w:pPr>
      <w:r w:rsidRPr="004D33E8">
        <w:rPr>
          <w:rFonts w:ascii="Calibri" w:hAnsi="Calibri"/>
          <w:sz w:val="22"/>
          <w:szCs w:val="22"/>
        </w:rPr>
        <w:t>•</w:t>
      </w:r>
      <w:r w:rsidRPr="004D33E8">
        <w:rPr>
          <w:rFonts w:ascii="Calibri" w:hAnsi="Calibri"/>
          <w:sz w:val="22"/>
          <w:szCs w:val="22"/>
        </w:rPr>
        <w:tab/>
        <w:t>Evaluate the roles and responsibilities of the key construction participants in a construction project.</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4D33E8" w:rsidRPr="00516CD4" w:rsidRDefault="004D33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lastRenderedPageBreak/>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D33E8">
      <w:rPr>
        <w:rFonts w:ascii="Calibri" w:hAnsi="Calibri" w:cs="Arial"/>
        <w:sz w:val="22"/>
        <w:szCs w:val="22"/>
      </w:rPr>
      <w:t>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E7DD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D33E8">
      <w:rPr>
        <w:rFonts w:ascii="Calibri" w:hAnsi="Calibri" w:cs="Arial"/>
        <w:sz w:val="22"/>
        <w:szCs w:val="22"/>
      </w:rPr>
      <w:t>5/17/18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E7DD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GS4sGgsY8CKe0C85yvq0ltsuJZL3eObslwzf8AQeryCmnw5z5Bw7HiHTpLBnpo0O82t17sEWrYru43k/SFYw==" w:salt="bT7tJsTyVLIJSWJDIHxiY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33E8"/>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0375"/>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DDC"/>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E75D2"/>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6CA5"/>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237B"/>
    <w:rsid w:val="00C57A5F"/>
    <w:rsid w:val="00C63FEB"/>
    <w:rsid w:val="00C653DB"/>
    <w:rsid w:val="00C7377C"/>
    <w:rsid w:val="00C761D5"/>
    <w:rsid w:val="00C90786"/>
    <w:rsid w:val="00C9122C"/>
    <w:rsid w:val="00CA1FB8"/>
    <w:rsid w:val="00CA4B5F"/>
    <w:rsid w:val="00CB0437"/>
    <w:rsid w:val="00CB0C30"/>
    <w:rsid w:val="00CB6983"/>
    <w:rsid w:val="00CC4743"/>
    <w:rsid w:val="00CD73AF"/>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0DC3"/>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63E2-1C31-4D14-8233-85DDB92C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727</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9</cp:revision>
  <cp:lastPrinted>2014-06-03T14:24:00Z</cp:lastPrinted>
  <dcterms:created xsi:type="dcterms:W3CDTF">2018-05-17T18:19:00Z</dcterms:created>
  <dcterms:modified xsi:type="dcterms:W3CDTF">2018-05-18T13:15:00Z</dcterms:modified>
</cp:coreProperties>
</file>