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ED5" w:rsidRPr="0093076F" w:rsidRDefault="00B87ED5" w:rsidP="00DA66CF">
      <w:pPr>
        <w:rPr>
          <w:rFonts w:ascii="Calibri" w:hAnsi="Calibri" w:cs="Arial"/>
          <w:b/>
          <w:sz w:val="22"/>
          <w:szCs w:val="22"/>
        </w:rPr>
      </w:pPr>
      <w:r w:rsidRPr="0093076F">
        <w:rPr>
          <w:rFonts w:ascii="Calibri" w:hAnsi="Calibri" w:cs="Arial"/>
          <w:b/>
          <w:sz w:val="22"/>
          <w:szCs w:val="22"/>
        </w:rPr>
        <w:tab/>
      </w:r>
      <w:r w:rsidRPr="0093076F">
        <w:rPr>
          <w:rFonts w:ascii="Calibri" w:hAnsi="Calibri" w:cs="Arial"/>
          <w:b/>
          <w:sz w:val="22"/>
          <w:szCs w:val="22"/>
        </w:rPr>
        <w:tab/>
      </w:r>
      <w:r w:rsidRPr="0093076F">
        <w:rPr>
          <w:rFonts w:ascii="Calibri" w:hAnsi="Calibri" w:cs="Arial"/>
          <w:b/>
          <w:sz w:val="22"/>
          <w:szCs w:val="22"/>
        </w:rPr>
        <w:tab/>
      </w:r>
      <w:r w:rsidRPr="0093076F">
        <w:rPr>
          <w:rFonts w:ascii="Calibri" w:hAnsi="Calibri" w:cs="Arial"/>
          <w:b/>
          <w:sz w:val="22"/>
          <w:szCs w:val="22"/>
        </w:rPr>
        <w:tab/>
      </w:r>
      <w:r w:rsidRPr="0093076F">
        <w:rPr>
          <w:rFonts w:ascii="Calibri" w:hAnsi="Calibri" w:cs="Arial"/>
          <w:b/>
          <w:sz w:val="22"/>
          <w:szCs w:val="22"/>
        </w:rPr>
        <w:tab/>
      </w: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066737" w:rsidTr="00E32F73">
        <w:trPr>
          <w:trHeight w:val="546"/>
          <w:tblHeader/>
          <w:jc w:val="center"/>
        </w:trPr>
        <w:tc>
          <w:tcPr>
            <w:tcW w:w="5206" w:type="dxa"/>
            <w:vAlign w:val="center"/>
          </w:tcPr>
          <w:p w:rsidR="00066737" w:rsidRDefault="00066737" w:rsidP="00E32F73">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66737" w:rsidRDefault="00066737" w:rsidP="00E32F73">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6737" w:rsidTr="00E32F73">
        <w:trPr>
          <w:trHeight w:val="516"/>
          <w:jc w:val="center"/>
        </w:trPr>
        <w:tc>
          <w:tcPr>
            <w:tcW w:w="5206" w:type="dxa"/>
            <w:vAlign w:val="center"/>
          </w:tcPr>
          <w:p w:rsidR="00066737" w:rsidRDefault="00066737" w:rsidP="00E32F73">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6737" w:rsidRDefault="00066737" w:rsidP="00E32F73">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6737" w:rsidTr="00E32F73">
        <w:trPr>
          <w:trHeight w:val="516"/>
          <w:jc w:val="center"/>
        </w:trPr>
        <w:tc>
          <w:tcPr>
            <w:tcW w:w="5206" w:type="dxa"/>
            <w:vAlign w:val="center"/>
          </w:tcPr>
          <w:p w:rsidR="00066737" w:rsidRDefault="00066737" w:rsidP="00E32F73">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6737" w:rsidRDefault="00066737" w:rsidP="00E32F73">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87ED5" w:rsidRPr="0093076F" w:rsidRDefault="00B87ED5" w:rsidP="00DA66CF">
      <w:pPr>
        <w:rPr>
          <w:rFonts w:ascii="Calibri" w:hAnsi="Calibri" w:cs="Arial"/>
          <w:b/>
          <w:sz w:val="22"/>
          <w:szCs w:val="22"/>
          <w:u w:val="single"/>
        </w:rPr>
      </w:pPr>
    </w:p>
    <w:p w:rsidR="00B87ED5" w:rsidRPr="0093076F" w:rsidRDefault="00B87ED5" w:rsidP="00DA66CF">
      <w:pPr>
        <w:numPr>
          <w:ilvl w:val="0"/>
          <w:numId w:val="1"/>
        </w:numPr>
        <w:tabs>
          <w:tab w:val="left" w:pos="720"/>
        </w:tabs>
        <w:rPr>
          <w:rFonts w:ascii="Calibri" w:hAnsi="Calibri" w:cs="Arial"/>
          <w:b/>
          <w:sz w:val="22"/>
          <w:szCs w:val="22"/>
          <w:u w:val="single"/>
        </w:rPr>
      </w:pPr>
      <w:r w:rsidRPr="0093076F">
        <w:rPr>
          <w:rFonts w:ascii="Calibri" w:hAnsi="Calibri" w:cs="Arial"/>
          <w:b/>
          <w:sz w:val="22"/>
          <w:szCs w:val="22"/>
          <w:u w:val="single"/>
        </w:rPr>
        <w:t>COURSE NUMBER AND TITLE, CATALOG DESCRIPTION, CREDITS:</w:t>
      </w:r>
    </w:p>
    <w:p w:rsidR="00B87ED5" w:rsidRPr="0093076F" w:rsidRDefault="00B87ED5" w:rsidP="00DA66CF">
      <w:pPr>
        <w:ind w:left="1440"/>
        <w:rPr>
          <w:rFonts w:ascii="Calibri" w:hAnsi="Calibri" w:cs="Arial"/>
          <w:b/>
          <w:sz w:val="22"/>
          <w:szCs w:val="22"/>
        </w:rPr>
      </w:pPr>
    </w:p>
    <w:p w:rsidR="00B87ED5" w:rsidRPr="0093076F" w:rsidRDefault="00B87ED5" w:rsidP="00DA66CF">
      <w:pPr>
        <w:widowControl/>
        <w:tabs>
          <w:tab w:val="left" w:pos="720"/>
          <w:tab w:val="left" w:pos="1170"/>
        </w:tabs>
        <w:ind w:firstLine="720"/>
        <w:rPr>
          <w:rFonts w:ascii="Calibri" w:hAnsi="Calibri" w:cs="Arial"/>
          <w:b/>
          <w:sz w:val="22"/>
          <w:szCs w:val="22"/>
        </w:rPr>
      </w:pPr>
      <w:r w:rsidRPr="0093076F">
        <w:rPr>
          <w:rFonts w:ascii="Calibri" w:hAnsi="Calibri" w:cs="Arial"/>
          <w:b/>
          <w:noProof/>
          <w:sz w:val="22"/>
          <w:szCs w:val="22"/>
        </w:rPr>
        <w:t>ACG 2011 FINANCIAL ACCOUNTING II</w:t>
      </w:r>
      <w:r w:rsidRPr="0093076F">
        <w:rPr>
          <w:rFonts w:ascii="Calibri" w:hAnsi="Calibri" w:cs="Arial"/>
          <w:b/>
          <w:sz w:val="22"/>
          <w:szCs w:val="22"/>
        </w:rPr>
        <w:t xml:space="preserve">   (</w:t>
      </w:r>
      <w:r w:rsidRPr="0093076F">
        <w:rPr>
          <w:rFonts w:ascii="Calibri" w:hAnsi="Calibri" w:cs="Arial"/>
          <w:b/>
          <w:noProof/>
          <w:sz w:val="22"/>
          <w:szCs w:val="22"/>
        </w:rPr>
        <w:t>3</w:t>
      </w:r>
      <w:r w:rsidRPr="0093076F">
        <w:rPr>
          <w:rFonts w:ascii="Calibri" w:hAnsi="Calibri" w:cs="Arial"/>
          <w:b/>
          <w:sz w:val="22"/>
          <w:szCs w:val="22"/>
        </w:rPr>
        <w:t xml:space="preserve"> CREDITS)</w:t>
      </w:r>
    </w:p>
    <w:p w:rsidR="00B87ED5" w:rsidRPr="0093076F" w:rsidRDefault="00B87ED5" w:rsidP="00DA66CF">
      <w:pPr>
        <w:widowControl/>
        <w:tabs>
          <w:tab w:val="left" w:pos="720"/>
          <w:tab w:val="left" w:pos="1170"/>
        </w:tabs>
        <w:ind w:firstLine="720"/>
        <w:rPr>
          <w:rFonts w:ascii="Calibri" w:hAnsi="Calibri" w:cs="Arial"/>
          <w:b/>
          <w:sz w:val="22"/>
          <w:szCs w:val="22"/>
        </w:rPr>
      </w:pPr>
    </w:p>
    <w:p w:rsidR="00FF6416" w:rsidRPr="0093076F" w:rsidRDefault="00FF6416" w:rsidP="00FF6416">
      <w:pPr>
        <w:autoSpaceDE w:val="0"/>
        <w:autoSpaceDN w:val="0"/>
        <w:adjustRightInd w:val="0"/>
        <w:ind w:left="720"/>
        <w:rPr>
          <w:rFonts w:ascii="Calibri" w:hAnsi="Calibri"/>
          <w:sz w:val="22"/>
          <w:szCs w:val="22"/>
        </w:rPr>
      </w:pPr>
      <w:r w:rsidRPr="0093076F">
        <w:rPr>
          <w:rFonts w:ascii="Calibri" w:hAnsi="Calibri"/>
          <w:sz w:val="22"/>
          <w:szCs w:val="22"/>
        </w:rPr>
        <w:t>This course builds on material introduced in ACG 1001. Financial accounting principles are applied to partnerships and corporations. The major emphasis is placed on stockholders’ equity, long-term liabilities, subsidiaries, the statement of cash flows, and the analysis of other financial statements.</w:t>
      </w:r>
    </w:p>
    <w:p w:rsidR="00FF6416" w:rsidRPr="0093076F" w:rsidRDefault="00FF6416" w:rsidP="00FF6416">
      <w:pPr>
        <w:autoSpaceDE w:val="0"/>
        <w:autoSpaceDN w:val="0"/>
        <w:adjustRightInd w:val="0"/>
        <w:ind w:left="720"/>
        <w:rPr>
          <w:rFonts w:ascii="Calibri" w:hAnsi="Calibri"/>
          <w:sz w:val="22"/>
          <w:szCs w:val="22"/>
        </w:rPr>
      </w:pPr>
    </w:p>
    <w:p w:rsidR="00B87ED5" w:rsidRPr="0093076F" w:rsidRDefault="00FF6416" w:rsidP="00FF6416">
      <w:pPr>
        <w:ind w:left="720"/>
        <w:rPr>
          <w:rFonts w:ascii="Calibri" w:hAnsi="Calibri"/>
          <w:sz w:val="22"/>
          <w:szCs w:val="22"/>
        </w:rPr>
      </w:pPr>
      <w:r w:rsidRPr="0093076F">
        <w:rPr>
          <w:rFonts w:ascii="Calibri" w:hAnsi="Calibri"/>
          <w:sz w:val="22"/>
          <w:szCs w:val="22"/>
        </w:rPr>
        <w:t xml:space="preserve">This course is </w:t>
      </w:r>
      <w:r w:rsidRPr="0093076F">
        <w:rPr>
          <w:rFonts w:ascii="Calibri" w:hAnsi="Calibri"/>
          <w:b/>
          <w:sz w:val="22"/>
          <w:szCs w:val="22"/>
        </w:rPr>
        <w:t xml:space="preserve">not designed </w:t>
      </w:r>
      <w:r w:rsidRPr="0093076F">
        <w:rPr>
          <w:rFonts w:ascii="Calibri" w:hAnsi="Calibri"/>
          <w:sz w:val="22"/>
          <w:szCs w:val="22"/>
        </w:rPr>
        <w:t>to meet the program requirements for students enrolling in Fall 2014 or later in the AS Accounting Technology degree, the Accounting Technology Management Certificate, the AS Business Administration and Management degree, the Small Business Management Certificate, and/or the Business Development and Entrepreneurship Certificate. Credit is not given for both ACG 2011 and ACG 2021.</w:t>
      </w:r>
    </w:p>
    <w:p w:rsidR="00B87ED5" w:rsidRPr="0093076F" w:rsidRDefault="00B87ED5" w:rsidP="00526CBC">
      <w:pPr>
        <w:pStyle w:val="BodyTextIndent2"/>
        <w:widowControl/>
        <w:tabs>
          <w:tab w:val="left" w:pos="720"/>
          <w:tab w:val="left" w:pos="1170"/>
        </w:tabs>
        <w:spacing w:after="0" w:line="240" w:lineRule="auto"/>
        <w:ind w:left="720"/>
        <w:rPr>
          <w:rFonts w:ascii="Calibri" w:hAnsi="Calibri" w:cs="Arial"/>
          <w:sz w:val="22"/>
          <w:szCs w:val="22"/>
        </w:rPr>
      </w:pPr>
    </w:p>
    <w:p w:rsidR="00B87ED5" w:rsidRPr="0093076F" w:rsidRDefault="00B87ED5" w:rsidP="00BE594D">
      <w:pPr>
        <w:numPr>
          <w:ilvl w:val="0"/>
          <w:numId w:val="1"/>
        </w:numPr>
        <w:rPr>
          <w:rFonts w:ascii="Calibri" w:hAnsi="Calibri" w:cs="Arial"/>
          <w:b/>
          <w:sz w:val="22"/>
          <w:szCs w:val="22"/>
        </w:rPr>
      </w:pPr>
      <w:r w:rsidRPr="0093076F">
        <w:rPr>
          <w:rFonts w:ascii="Calibri" w:hAnsi="Calibri" w:cs="Arial"/>
          <w:b/>
          <w:sz w:val="22"/>
          <w:szCs w:val="22"/>
          <w:u w:val="single"/>
        </w:rPr>
        <w:t>PREREQUISITES FOR THIS COURSE:</w:t>
      </w:r>
      <w:r w:rsidRPr="0093076F">
        <w:rPr>
          <w:rFonts w:ascii="Calibri" w:hAnsi="Calibri" w:cs="Arial"/>
          <w:b/>
          <w:sz w:val="22"/>
          <w:szCs w:val="22"/>
        </w:rPr>
        <w:t xml:space="preserve">  </w:t>
      </w:r>
    </w:p>
    <w:p w:rsidR="00B87ED5" w:rsidRPr="0093076F" w:rsidRDefault="00B87ED5" w:rsidP="00DA66CF">
      <w:pPr>
        <w:ind w:left="720"/>
        <w:rPr>
          <w:rFonts w:ascii="Calibri" w:hAnsi="Calibri" w:cs="Arial"/>
          <w:b/>
          <w:sz w:val="22"/>
          <w:szCs w:val="22"/>
        </w:rPr>
      </w:pPr>
    </w:p>
    <w:p w:rsidR="00B87ED5" w:rsidRPr="0093076F" w:rsidRDefault="00B87ED5" w:rsidP="00927493">
      <w:pPr>
        <w:ind w:left="720"/>
        <w:rPr>
          <w:rFonts w:ascii="Calibri" w:hAnsi="Calibri" w:cs="Arial"/>
          <w:sz w:val="22"/>
          <w:szCs w:val="22"/>
        </w:rPr>
      </w:pPr>
      <w:r w:rsidRPr="0093076F">
        <w:rPr>
          <w:rFonts w:ascii="Calibri" w:hAnsi="Calibri" w:cs="Arial"/>
          <w:noProof/>
          <w:sz w:val="22"/>
          <w:szCs w:val="22"/>
        </w:rPr>
        <w:t>ACG 1001 (D or better)</w:t>
      </w:r>
    </w:p>
    <w:p w:rsidR="00B87ED5" w:rsidRPr="0093076F" w:rsidRDefault="00B87ED5" w:rsidP="00927493">
      <w:pPr>
        <w:ind w:left="720"/>
        <w:rPr>
          <w:rFonts w:ascii="Calibri" w:hAnsi="Calibri" w:cs="Arial"/>
          <w:sz w:val="22"/>
          <w:szCs w:val="22"/>
        </w:rPr>
      </w:pPr>
    </w:p>
    <w:p w:rsidR="00B87ED5" w:rsidRPr="0093076F" w:rsidRDefault="0055018D" w:rsidP="00DA66CF">
      <w:pPr>
        <w:ind w:firstLine="720"/>
        <w:rPr>
          <w:rFonts w:ascii="Calibri" w:hAnsi="Calibri" w:cs="Arial"/>
          <w:sz w:val="22"/>
          <w:szCs w:val="22"/>
        </w:rPr>
      </w:pPr>
      <w:r w:rsidRPr="0093076F">
        <w:rPr>
          <w:rFonts w:ascii="Calibri" w:hAnsi="Calibri" w:cs="Arial"/>
          <w:b/>
          <w:sz w:val="22"/>
          <w:szCs w:val="22"/>
          <w:u w:val="single"/>
        </w:rPr>
        <w:t>CO-REQUISIT</w:t>
      </w:r>
      <w:r w:rsidR="00B87ED5" w:rsidRPr="0093076F">
        <w:rPr>
          <w:rFonts w:ascii="Calibri" w:hAnsi="Calibri" w:cs="Arial"/>
          <w:b/>
          <w:sz w:val="22"/>
          <w:szCs w:val="22"/>
          <w:u w:val="single"/>
        </w:rPr>
        <w:t>ES FOR THIS COURSE:</w:t>
      </w:r>
    </w:p>
    <w:p w:rsidR="00B87ED5" w:rsidRPr="0093076F" w:rsidRDefault="00B87ED5" w:rsidP="00DA66CF">
      <w:pPr>
        <w:ind w:firstLine="720"/>
        <w:rPr>
          <w:rFonts w:ascii="Calibri" w:hAnsi="Calibri" w:cs="Arial"/>
          <w:sz w:val="22"/>
          <w:szCs w:val="22"/>
        </w:rPr>
      </w:pPr>
    </w:p>
    <w:p w:rsidR="00B87ED5" w:rsidRPr="0093076F" w:rsidRDefault="00B87ED5" w:rsidP="00DA66CF">
      <w:pPr>
        <w:ind w:firstLine="720"/>
        <w:rPr>
          <w:rFonts w:ascii="Calibri" w:hAnsi="Calibri" w:cs="Arial"/>
          <w:sz w:val="22"/>
          <w:szCs w:val="22"/>
        </w:rPr>
      </w:pPr>
      <w:r w:rsidRPr="0093076F">
        <w:rPr>
          <w:rFonts w:ascii="Calibri" w:hAnsi="Calibri" w:cs="Arial"/>
          <w:noProof/>
          <w:sz w:val="22"/>
          <w:szCs w:val="22"/>
        </w:rPr>
        <w:t>None</w:t>
      </w:r>
    </w:p>
    <w:p w:rsidR="00B87ED5" w:rsidRPr="0093076F" w:rsidRDefault="00B87ED5" w:rsidP="00DA66CF">
      <w:pPr>
        <w:ind w:firstLine="720"/>
        <w:rPr>
          <w:rFonts w:ascii="Calibri" w:hAnsi="Calibri" w:cs="Arial"/>
          <w:sz w:val="22"/>
          <w:szCs w:val="22"/>
        </w:rPr>
      </w:pPr>
    </w:p>
    <w:p w:rsidR="00B87ED5" w:rsidRPr="0093076F" w:rsidRDefault="00B87ED5" w:rsidP="00BE594D">
      <w:pPr>
        <w:numPr>
          <w:ilvl w:val="0"/>
          <w:numId w:val="1"/>
        </w:numPr>
        <w:rPr>
          <w:rFonts w:ascii="Calibri" w:hAnsi="Calibri" w:cs="Arial"/>
          <w:sz w:val="22"/>
          <w:szCs w:val="22"/>
        </w:rPr>
      </w:pPr>
      <w:r w:rsidRPr="0093076F">
        <w:rPr>
          <w:rFonts w:ascii="Calibri" w:hAnsi="Calibri" w:cs="Arial"/>
          <w:b/>
          <w:sz w:val="22"/>
          <w:szCs w:val="22"/>
          <w:u w:val="single"/>
        </w:rPr>
        <w:t>GENERAL COURSE INFORMATION:</w:t>
      </w:r>
      <w:r w:rsidRPr="0093076F">
        <w:rPr>
          <w:rFonts w:ascii="Calibri" w:hAnsi="Calibri" w:cs="Arial"/>
          <w:b/>
          <w:sz w:val="22"/>
          <w:szCs w:val="22"/>
        </w:rPr>
        <w:t xml:space="preserve">  </w:t>
      </w:r>
      <w:r w:rsidRPr="0093076F">
        <w:rPr>
          <w:rFonts w:ascii="Calibri" w:hAnsi="Calibri" w:cs="Arial"/>
          <w:sz w:val="22"/>
          <w:szCs w:val="22"/>
        </w:rPr>
        <w:t>Topic Outline.</w:t>
      </w:r>
    </w:p>
    <w:p w:rsidR="00B87ED5" w:rsidRPr="0093076F" w:rsidRDefault="00B87ED5" w:rsidP="00DA66CF">
      <w:pPr>
        <w:rPr>
          <w:rFonts w:ascii="Calibri" w:hAnsi="Calibri" w:cs="Arial"/>
          <w:b/>
          <w:sz w:val="22"/>
          <w:szCs w:val="22"/>
          <w:u w:val="single"/>
        </w:rPr>
      </w:pPr>
    </w:p>
    <w:p w:rsidR="00FF6416" w:rsidRPr="0093076F" w:rsidRDefault="00FF6416" w:rsidP="00FF6416">
      <w:pPr>
        <w:pStyle w:val="ListParagraph"/>
        <w:widowControl/>
        <w:numPr>
          <w:ilvl w:val="0"/>
          <w:numId w:val="4"/>
        </w:numPr>
        <w:tabs>
          <w:tab w:val="left" w:pos="720"/>
        </w:tabs>
        <w:spacing w:after="200" w:line="276" w:lineRule="auto"/>
        <w:ind w:right="-90"/>
        <w:contextualSpacing/>
        <w:rPr>
          <w:rFonts w:ascii="Calibri" w:hAnsi="Calibri"/>
          <w:sz w:val="22"/>
          <w:szCs w:val="22"/>
        </w:rPr>
      </w:pPr>
      <w:r w:rsidRPr="0093076F">
        <w:rPr>
          <w:rFonts w:ascii="Calibri" w:hAnsi="Calibri"/>
          <w:sz w:val="22"/>
          <w:szCs w:val="22"/>
        </w:rPr>
        <w:t>Compare and contrast accounting principles as applied to sole proprietorships, partnerships, and corporations</w:t>
      </w:r>
    </w:p>
    <w:p w:rsidR="00FF6416" w:rsidRPr="0093076F" w:rsidRDefault="00FF6416" w:rsidP="00FF6416">
      <w:pPr>
        <w:pStyle w:val="ListParagraph"/>
        <w:widowControl/>
        <w:numPr>
          <w:ilvl w:val="0"/>
          <w:numId w:val="4"/>
        </w:numPr>
        <w:tabs>
          <w:tab w:val="left" w:pos="720"/>
        </w:tabs>
        <w:spacing w:after="200" w:line="276" w:lineRule="auto"/>
        <w:ind w:right="-90"/>
        <w:contextualSpacing/>
        <w:rPr>
          <w:rFonts w:ascii="Calibri" w:hAnsi="Calibri"/>
          <w:sz w:val="22"/>
          <w:szCs w:val="22"/>
        </w:rPr>
      </w:pPr>
      <w:r w:rsidRPr="0093076F">
        <w:rPr>
          <w:rFonts w:ascii="Calibri" w:hAnsi="Calibri"/>
          <w:sz w:val="22"/>
          <w:szCs w:val="22"/>
        </w:rPr>
        <w:t>Apply accounting principles for payables such as bonds, mortgages, pensions, and deferred taxes</w:t>
      </w:r>
    </w:p>
    <w:p w:rsidR="00FF6416" w:rsidRPr="0093076F" w:rsidRDefault="00FF6416" w:rsidP="00FF6416">
      <w:pPr>
        <w:pStyle w:val="ListParagraph"/>
        <w:widowControl/>
        <w:numPr>
          <w:ilvl w:val="0"/>
          <w:numId w:val="4"/>
        </w:numPr>
        <w:tabs>
          <w:tab w:val="left" w:pos="720"/>
        </w:tabs>
        <w:spacing w:after="200" w:line="276" w:lineRule="auto"/>
        <w:ind w:right="-90"/>
        <w:contextualSpacing/>
        <w:rPr>
          <w:rFonts w:ascii="Calibri" w:hAnsi="Calibri"/>
          <w:sz w:val="22"/>
          <w:szCs w:val="22"/>
        </w:rPr>
      </w:pPr>
      <w:r w:rsidRPr="0093076F">
        <w:rPr>
          <w:rFonts w:ascii="Calibri" w:hAnsi="Calibri"/>
          <w:sz w:val="22"/>
          <w:szCs w:val="22"/>
        </w:rPr>
        <w:t>Apply accounting principles related to investing</w:t>
      </w:r>
    </w:p>
    <w:p w:rsidR="00FF6416" w:rsidRPr="0093076F" w:rsidRDefault="00FF6416" w:rsidP="00FF6416">
      <w:pPr>
        <w:pStyle w:val="ListParagraph"/>
        <w:widowControl/>
        <w:numPr>
          <w:ilvl w:val="0"/>
          <w:numId w:val="4"/>
        </w:numPr>
        <w:tabs>
          <w:tab w:val="left" w:pos="720"/>
        </w:tabs>
        <w:spacing w:after="200" w:line="276" w:lineRule="auto"/>
        <w:ind w:right="-90"/>
        <w:contextualSpacing/>
        <w:rPr>
          <w:rFonts w:ascii="Calibri" w:hAnsi="Calibri"/>
          <w:sz w:val="22"/>
          <w:szCs w:val="22"/>
        </w:rPr>
      </w:pPr>
      <w:r w:rsidRPr="0093076F">
        <w:rPr>
          <w:rFonts w:ascii="Calibri" w:hAnsi="Calibri"/>
          <w:sz w:val="22"/>
          <w:szCs w:val="22"/>
        </w:rPr>
        <w:t xml:space="preserve">Prepare a statement of cash flows </w:t>
      </w:r>
    </w:p>
    <w:p w:rsidR="00FF6416" w:rsidRPr="0093076F" w:rsidRDefault="00FF6416" w:rsidP="00FF6416">
      <w:pPr>
        <w:pStyle w:val="ListParagraph"/>
        <w:widowControl/>
        <w:numPr>
          <w:ilvl w:val="0"/>
          <w:numId w:val="4"/>
        </w:numPr>
        <w:tabs>
          <w:tab w:val="left" w:pos="720"/>
        </w:tabs>
        <w:spacing w:after="200" w:line="276" w:lineRule="auto"/>
        <w:ind w:right="-90"/>
        <w:contextualSpacing/>
        <w:rPr>
          <w:rFonts w:ascii="Calibri" w:hAnsi="Calibri"/>
          <w:sz w:val="22"/>
          <w:szCs w:val="22"/>
        </w:rPr>
      </w:pPr>
      <w:r w:rsidRPr="0093076F">
        <w:rPr>
          <w:rFonts w:ascii="Calibri" w:hAnsi="Calibri"/>
          <w:sz w:val="22"/>
          <w:szCs w:val="22"/>
        </w:rPr>
        <w:t>Analyze financial statements both horizontally and vertically</w:t>
      </w:r>
    </w:p>
    <w:p w:rsidR="00FF6416" w:rsidRDefault="00FF6416" w:rsidP="00FF6416">
      <w:pPr>
        <w:pStyle w:val="ListParagraph"/>
        <w:widowControl/>
        <w:numPr>
          <w:ilvl w:val="0"/>
          <w:numId w:val="4"/>
        </w:numPr>
        <w:tabs>
          <w:tab w:val="left" w:pos="720"/>
        </w:tabs>
        <w:spacing w:after="200" w:line="276" w:lineRule="auto"/>
        <w:ind w:right="-90"/>
        <w:contextualSpacing/>
        <w:rPr>
          <w:rFonts w:ascii="Calibri" w:hAnsi="Calibri"/>
          <w:sz w:val="22"/>
          <w:szCs w:val="22"/>
        </w:rPr>
      </w:pPr>
      <w:r w:rsidRPr="0093076F">
        <w:rPr>
          <w:rFonts w:ascii="Calibri" w:hAnsi="Calibri"/>
          <w:sz w:val="22"/>
          <w:szCs w:val="22"/>
        </w:rPr>
        <w:t>Evaluate an organization’s financial performance using standard measures</w:t>
      </w:r>
    </w:p>
    <w:p w:rsidR="00C345FA" w:rsidRPr="0093076F" w:rsidRDefault="00C345FA" w:rsidP="00C345FA">
      <w:pPr>
        <w:pStyle w:val="ListParagraph"/>
        <w:widowControl/>
        <w:tabs>
          <w:tab w:val="left" w:pos="720"/>
        </w:tabs>
        <w:spacing w:after="200" w:line="276" w:lineRule="auto"/>
        <w:ind w:right="-90"/>
        <w:contextualSpacing/>
        <w:rPr>
          <w:rFonts w:ascii="Calibri" w:hAnsi="Calibri"/>
          <w:sz w:val="22"/>
          <w:szCs w:val="22"/>
        </w:rPr>
      </w:pPr>
    </w:p>
    <w:p w:rsidR="00066737" w:rsidRPr="00BA3BB9" w:rsidRDefault="00066737" w:rsidP="00066737">
      <w:pPr>
        <w:numPr>
          <w:ilvl w:val="0"/>
          <w:numId w:val="2"/>
        </w:numPr>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6737" w:rsidRDefault="00066737" w:rsidP="00066737">
      <w:pPr>
        <w:rPr>
          <w:rFonts w:ascii="Calibri" w:hAnsi="Calibri" w:cs="Arial"/>
          <w:b/>
          <w:sz w:val="22"/>
          <w:szCs w:val="22"/>
          <w:u w:val="single"/>
        </w:rPr>
      </w:pPr>
    </w:p>
    <w:p w:rsidR="00066737" w:rsidRPr="009A197E" w:rsidRDefault="00066737" w:rsidP="000667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6737" w:rsidRPr="009A197E" w:rsidRDefault="00066737" w:rsidP="000667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66737" w:rsidRPr="009A197E" w:rsidRDefault="00066737" w:rsidP="000667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6737" w:rsidRPr="009A197E" w:rsidRDefault="00066737" w:rsidP="000667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6737" w:rsidRPr="009A197E" w:rsidRDefault="00066737" w:rsidP="000667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6737" w:rsidRPr="009A197E" w:rsidRDefault="00066737" w:rsidP="0006673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6737" w:rsidRPr="009A197E" w:rsidRDefault="00066737" w:rsidP="0006673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66737" w:rsidRDefault="00066737" w:rsidP="000667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66737" w:rsidRDefault="00066737" w:rsidP="00066737">
      <w:pPr>
        <w:ind w:left="720"/>
        <w:rPr>
          <w:rFonts w:ascii="Garamond" w:hAnsi="Garamond"/>
          <w:color w:val="000000"/>
          <w:sz w:val="22"/>
          <w:szCs w:val="22"/>
        </w:rPr>
      </w:pPr>
    </w:p>
    <w:p w:rsidR="00906A76" w:rsidRPr="00906A76" w:rsidRDefault="00906A76" w:rsidP="00906A76">
      <w:pPr>
        <w:shd w:val="clear" w:color="auto" w:fill="FFFFFF"/>
        <w:ind w:firstLine="720"/>
        <w:rPr>
          <w:rFonts w:asciiTheme="minorHAnsi" w:hAnsiTheme="minorHAnsi"/>
          <w:color w:val="000000"/>
          <w:sz w:val="22"/>
          <w:szCs w:val="22"/>
        </w:rPr>
      </w:pPr>
      <w:r w:rsidRPr="00906A76">
        <w:rPr>
          <w:rFonts w:asciiTheme="minorHAnsi" w:hAnsiTheme="minorHAnsi"/>
          <w:b/>
          <w:bCs/>
          <w:color w:val="000000"/>
          <w:sz w:val="22"/>
          <w:szCs w:val="22"/>
        </w:rPr>
        <w:t>A.</w:t>
      </w:r>
      <w:r w:rsidRPr="00906A76">
        <w:rPr>
          <w:rFonts w:asciiTheme="minorHAnsi" w:hAnsiTheme="minorHAnsi"/>
          <w:color w:val="000000"/>
          <w:sz w:val="22"/>
          <w:szCs w:val="22"/>
        </w:rPr>
        <w:t>  </w:t>
      </w:r>
      <w:r w:rsidRPr="00906A76">
        <w:rPr>
          <w:rFonts w:asciiTheme="minorHAnsi" w:hAnsiTheme="minorHAnsi"/>
          <w:b/>
          <w:bCs/>
          <w:color w:val="000000"/>
          <w:sz w:val="22"/>
          <w:szCs w:val="22"/>
        </w:rPr>
        <w:t>General Education Competencies and </w:t>
      </w:r>
      <w:r w:rsidRPr="00906A76">
        <w:rPr>
          <w:rFonts w:asciiTheme="minorHAnsi" w:hAnsiTheme="minorHAnsi"/>
          <w:b/>
          <w:bCs/>
          <w:sz w:val="22"/>
          <w:szCs w:val="22"/>
        </w:rPr>
        <w:t>Course</w:t>
      </w:r>
      <w:r w:rsidRPr="00906A76">
        <w:rPr>
          <w:rFonts w:asciiTheme="minorHAnsi" w:hAnsiTheme="minorHAnsi"/>
          <w:b/>
          <w:bCs/>
          <w:color w:val="FF0000"/>
          <w:sz w:val="22"/>
          <w:szCs w:val="22"/>
        </w:rPr>
        <w:t> </w:t>
      </w:r>
      <w:r w:rsidRPr="00906A76">
        <w:rPr>
          <w:rFonts w:asciiTheme="minorHAnsi" w:hAnsiTheme="minorHAnsi"/>
          <w:b/>
          <w:bCs/>
          <w:color w:val="000000"/>
          <w:sz w:val="22"/>
          <w:szCs w:val="22"/>
        </w:rPr>
        <w:t>Outcomes</w:t>
      </w:r>
    </w:p>
    <w:p w:rsidR="00906A76" w:rsidRPr="00906A76" w:rsidRDefault="00906A76" w:rsidP="00906A76">
      <w:pPr>
        <w:shd w:val="clear" w:color="auto" w:fill="FFFFFF"/>
        <w:rPr>
          <w:rFonts w:asciiTheme="minorHAnsi" w:hAnsiTheme="minorHAnsi"/>
          <w:color w:val="000000"/>
          <w:sz w:val="22"/>
          <w:szCs w:val="22"/>
        </w:rPr>
      </w:pPr>
    </w:p>
    <w:p w:rsidR="00906A76" w:rsidRPr="00906A76" w:rsidRDefault="00906A76" w:rsidP="00906A76">
      <w:pPr>
        <w:shd w:val="clear" w:color="auto" w:fill="FFFFFF"/>
        <w:ind w:left="720"/>
        <w:rPr>
          <w:rFonts w:asciiTheme="minorHAnsi" w:hAnsiTheme="minorHAnsi"/>
          <w:color w:val="000000"/>
          <w:sz w:val="22"/>
          <w:szCs w:val="22"/>
        </w:rPr>
      </w:pPr>
      <w:r w:rsidRPr="00906A76">
        <w:rPr>
          <w:rFonts w:asciiTheme="minorHAnsi" w:hAnsiTheme="minorHAnsi"/>
          <w:color w:val="000000"/>
          <w:sz w:val="22"/>
          <w:szCs w:val="22"/>
        </w:rPr>
        <w:t>1. Listed here are the course outcomes/objectives assessed in this course which play an </w:t>
      </w:r>
      <w:r w:rsidRPr="00906A76">
        <w:rPr>
          <w:rFonts w:asciiTheme="minorHAnsi" w:hAnsiTheme="minorHAnsi"/>
          <w:i/>
          <w:iCs/>
          <w:color w:val="000000"/>
          <w:sz w:val="22"/>
          <w:szCs w:val="22"/>
        </w:rPr>
        <w:t>integral</w:t>
      </w:r>
      <w:r w:rsidRPr="00906A76">
        <w:rPr>
          <w:rFonts w:asciiTheme="minorHAnsi" w:hAnsiTheme="minorHAnsi"/>
          <w:color w:val="000000"/>
          <w:sz w:val="22"/>
          <w:szCs w:val="22"/>
        </w:rPr>
        <w:t> part in contributing to the student’s general education along with the general education competency it supports.</w:t>
      </w:r>
    </w:p>
    <w:p w:rsidR="00906A76" w:rsidRPr="00906A76" w:rsidRDefault="00906A76" w:rsidP="00906A76">
      <w:pPr>
        <w:shd w:val="clear" w:color="auto" w:fill="FFFFFF"/>
        <w:rPr>
          <w:rFonts w:asciiTheme="minorHAnsi" w:hAnsiTheme="minorHAnsi"/>
          <w:color w:val="000000"/>
          <w:sz w:val="22"/>
          <w:szCs w:val="22"/>
        </w:rPr>
      </w:pPr>
      <w:r w:rsidRPr="00906A76">
        <w:rPr>
          <w:rFonts w:asciiTheme="minorHAnsi" w:hAnsiTheme="minorHAnsi"/>
          <w:color w:val="000000"/>
          <w:sz w:val="22"/>
          <w:szCs w:val="22"/>
        </w:rPr>
        <w:t> </w:t>
      </w:r>
    </w:p>
    <w:p w:rsidR="00906A76" w:rsidRPr="00906A76" w:rsidRDefault="00906A76" w:rsidP="00906A76">
      <w:pPr>
        <w:shd w:val="clear" w:color="auto" w:fill="FFFFFF"/>
        <w:rPr>
          <w:rFonts w:asciiTheme="minorHAnsi" w:hAnsiTheme="minorHAnsi"/>
          <w:color w:val="000000"/>
          <w:sz w:val="22"/>
          <w:szCs w:val="22"/>
        </w:rPr>
      </w:pPr>
      <w:r w:rsidRPr="00906A76">
        <w:rPr>
          <w:rFonts w:asciiTheme="minorHAnsi" w:hAnsiTheme="minorHAnsi"/>
          <w:color w:val="000000"/>
          <w:sz w:val="22"/>
          <w:szCs w:val="22"/>
        </w:rPr>
        <w:tab/>
        <w:t xml:space="preserve">General Education Competency: </w:t>
      </w:r>
      <w:r w:rsidRPr="00906A76">
        <w:rPr>
          <w:rFonts w:asciiTheme="minorHAnsi" w:hAnsiTheme="minorHAnsi"/>
          <w:b/>
          <w:color w:val="000000"/>
          <w:sz w:val="22"/>
          <w:szCs w:val="22"/>
        </w:rPr>
        <w:t>Think</w:t>
      </w:r>
    </w:p>
    <w:p w:rsidR="00906A76" w:rsidRPr="00906A76" w:rsidRDefault="00906A76" w:rsidP="00906A76">
      <w:pPr>
        <w:shd w:val="clear" w:color="auto" w:fill="FFFFFF"/>
        <w:rPr>
          <w:rFonts w:asciiTheme="minorHAnsi" w:hAnsiTheme="minorHAnsi"/>
          <w:color w:val="000000"/>
          <w:sz w:val="22"/>
          <w:szCs w:val="22"/>
        </w:rPr>
      </w:pPr>
      <w:r w:rsidRPr="00906A76">
        <w:rPr>
          <w:rFonts w:asciiTheme="minorHAnsi" w:hAnsiTheme="minorHAnsi"/>
          <w:color w:val="000000"/>
          <w:sz w:val="22"/>
          <w:szCs w:val="22"/>
        </w:rPr>
        <w:tab/>
      </w:r>
    </w:p>
    <w:p w:rsidR="00906A76" w:rsidRPr="00906A76" w:rsidRDefault="00906A76" w:rsidP="00906A76">
      <w:pPr>
        <w:shd w:val="clear" w:color="auto" w:fill="FFFFFF"/>
        <w:rPr>
          <w:rFonts w:asciiTheme="minorHAnsi" w:hAnsiTheme="minorHAnsi"/>
          <w:color w:val="000000"/>
          <w:sz w:val="22"/>
          <w:szCs w:val="22"/>
        </w:rPr>
      </w:pPr>
      <w:r w:rsidRPr="00906A76">
        <w:rPr>
          <w:rFonts w:asciiTheme="minorHAnsi" w:hAnsiTheme="minorHAnsi"/>
          <w:color w:val="000000"/>
          <w:sz w:val="22"/>
          <w:szCs w:val="22"/>
        </w:rPr>
        <w:tab/>
        <w:t>Course Outcomes or Objectives Supporting the General Education Competency Selected:</w:t>
      </w:r>
    </w:p>
    <w:p w:rsidR="00906A76" w:rsidRPr="00906A76" w:rsidRDefault="00906A76" w:rsidP="00906A76">
      <w:pPr>
        <w:shd w:val="clear" w:color="auto" w:fill="FFFFFF"/>
        <w:rPr>
          <w:rFonts w:asciiTheme="minorHAnsi" w:hAnsiTheme="minorHAnsi"/>
          <w:color w:val="000000"/>
          <w:sz w:val="22"/>
          <w:szCs w:val="22"/>
        </w:rPr>
      </w:pPr>
    </w:p>
    <w:p w:rsidR="00906A76" w:rsidRPr="00906A76" w:rsidRDefault="00906A76" w:rsidP="00906A76">
      <w:pPr>
        <w:shd w:val="clear" w:color="auto" w:fill="FFFFFF"/>
        <w:ind w:left="720" w:hanging="720"/>
        <w:rPr>
          <w:rFonts w:asciiTheme="minorHAnsi" w:hAnsiTheme="minorHAnsi"/>
          <w:b/>
          <w:sz w:val="22"/>
          <w:szCs w:val="22"/>
        </w:rPr>
      </w:pPr>
      <w:r w:rsidRPr="00906A76">
        <w:rPr>
          <w:rFonts w:asciiTheme="minorHAnsi" w:hAnsiTheme="minorHAnsi"/>
          <w:b/>
          <w:color w:val="000000"/>
          <w:sz w:val="22"/>
          <w:szCs w:val="22"/>
        </w:rPr>
        <w:tab/>
      </w:r>
      <w:r w:rsidRPr="00906A76">
        <w:rPr>
          <w:rFonts w:asciiTheme="minorHAnsi" w:hAnsiTheme="minorHAnsi"/>
          <w:b/>
          <w:sz w:val="22"/>
          <w:szCs w:val="22"/>
        </w:rPr>
        <w:t xml:space="preserve">Apply accounting principles to financial statement elements for a partnership and corporation. </w:t>
      </w:r>
    </w:p>
    <w:p w:rsidR="00066737" w:rsidRDefault="00066737" w:rsidP="00906A76">
      <w:pPr>
        <w:ind w:left="720"/>
        <w:contextualSpacing/>
        <w:rPr>
          <w:rFonts w:ascii="Garamond" w:hAnsi="Garamond"/>
          <w:color w:val="000000"/>
          <w:sz w:val="22"/>
          <w:szCs w:val="22"/>
        </w:rPr>
      </w:pPr>
    </w:p>
    <w:p w:rsidR="00906A76" w:rsidRDefault="00906A76" w:rsidP="00906A76">
      <w:pPr>
        <w:shd w:val="clear" w:color="auto" w:fill="FFFFFF"/>
        <w:ind w:left="720" w:firstLine="30"/>
        <w:contextualSpacing/>
        <w:rPr>
          <w:rFonts w:asciiTheme="minorHAnsi" w:hAnsiTheme="minorHAnsi"/>
          <w:b/>
          <w:sz w:val="22"/>
          <w:szCs w:val="22"/>
        </w:rPr>
      </w:pPr>
      <w:r w:rsidRPr="00906A76">
        <w:rPr>
          <w:rFonts w:asciiTheme="minorHAnsi" w:hAnsiTheme="minorHAnsi"/>
          <w:b/>
          <w:color w:val="000000"/>
          <w:sz w:val="22"/>
          <w:szCs w:val="22"/>
        </w:rPr>
        <w:t>B.</w:t>
      </w:r>
      <w:r w:rsidRPr="00906A76">
        <w:rPr>
          <w:rFonts w:asciiTheme="minorHAnsi" w:hAnsiTheme="minorHAnsi"/>
          <w:color w:val="000000"/>
          <w:sz w:val="22"/>
          <w:szCs w:val="22"/>
        </w:rPr>
        <w:t xml:space="preserve"> </w:t>
      </w:r>
      <w:r w:rsidRPr="00906A76">
        <w:rPr>
          <w:rFonts w:asciiTheme="minorHAnsi" w:hAnsiTheme="minorHAnsi"/>
          <w:b/>
          <w:sz w:val="22"/>
          <w:szCs w:val="22"/>
        </w:rPr>
        <w:t>Other Course Objectives/Standards</w:t>
      </w:r>
    </w:p>
    <w:p w:rsidR="00906A76" w:rsidRDefault="00906A76" w:rsidP="00906A76">
      <w:pPr>
        <w:shd w:val="clear" w:color="auto" w:fill="FFFFFF"/>
        <w:ind w:left="720" w:firstLine="30"/>
        <w:contextualSpacing/>
        <w:rPr>
          <w:rFonts w:asciiTheme="minorHAnsi" w:hAnsiTheme="minorHAnsi"/>
          <w:sz w:val="22"/>
          <w:szCs w:val="22"/>
        </w:rPr>
      </w:pPr>
    </w:p>
    <w:p w:rsidR="00906A76" w:rsidRPr="00697F91" w:rsidRDefault="00906A76" w:rsidP="00697F91">
      <w:pPr>
        <w:pStyle w:val="ListParagraph"/>
        <w:numPr>
          <w:ilvl w:val="0"/>
          <w:numId w:val="6"/>
        </w:numPr>
        <w:shd w:val="clear" w:color="auto" w:fill="FFFFFF"/>
        <w:ind w:left="1080"/>
        <w:contextualSpacing/>
        <w:rPr>
          <w:rFonts w:asciiTheme="minorHAnsi" w:hAnsiTheme="minorHAnsi"/>
          <w:sz w:val="22"/>
          <w:szCs w:val="22"/>
        </w:rPr>
      </w:pPr>
      <w:r w:rsidRPr="00697F91">
        <w:rPr>
          <w:rFonts w:asciiTheme="minorHAnsi" w:hAnsiTheme="minorHAnsi"/>
          <w:sz w:val="22"/>
          <w:szCs w:val="22"/>
        </w:rPr>
        <w:t>Explain the characteristics of financial accounting from partnership and corporate perspectives.</w:t>
      </w:r>
    </w:p>
    <w:p w:rsidR="00906A76" w:rsidRPr="00906A76" w:rsidRDefault="00906A76" w:rsidP="00697F91">
      <w:pPr>
        <w:shd w:val="clear" w:color="auto" w:fill="FFFFFF"/>
        <w:ind w:left="420" w:firstLine="75"/>
        <w:contextualSpacing/>
        <w:rPr>
          <w:rFonts w:asciiTheme="minorHAnsi" w:hAnsiTheme="minorHAnsi"/>
          <w:b/>
          <w:sz w:val="22"/>
          <w:szCs w:val="22"/>
        </w:rPr>
      </w:pPr>
    </w:p>
    <w:p w:rsidR="00906A76" w:rsidRDefault="00906A76" w:rsidP="00697F91">
      <w:pPr>
        <w:pStyle w:val="Default"/>
        <w:numPr>
          <w:ilvl w:val="0"/>
          <w:numId w:val="6"/>
        </w:numPr>
        <w:ind w:left="1080"/>
        <w:rPr>
          <w:rFonts w:asciiTheme="minorHAnsi" w:hAnsiTheme="minorHAnsi"/>
          <w:sz w:val="22"/>
          <w:szCs w:val="22"/>
        </w:rPr>
      </w:pPr>
      <w:r w:rsidRPr="00906A76">
        <w:rPr>
          <w:rFonts w:asciiTheme="minorHAnsi" w:hAnsiTheme="minorHAnsi"/>
          <w:sz w:val="22"/>
          <w:szCs w:val="22"/>
        </w:rPr>
        <w:t xml:space="preserve">Describe the basic principles of accounting systems for long term investments, long term liabilities, partnership equity, and corporate equity. </w:t>
      </w:r>
    </w:p>
    <w:p w:rsidR="00906A76" w:rsidRPr="00906A76" w:rsidRDefault="00906A76" w:rsidP="00697F91">
      <w:pPr>
        <w:pStyle w:val="Default"/>
        <w:ind w:left="1140" w:hanging="720"/>
        <w:rPr>
          <w:rFonts w:asciiTheme="minorHAnsi" w:hAnsiTheme="minorHAnsi"/>
          <w:sz w:val="22"/>
          <w:szCs w:val="22"/>
        </w:rPr>
      </w:pPr>
    </w:p>
    <w:p w:rsidR="00906A76" w:rsidRPr="00906A76" w:rsidRDefault="00906A76" w:rsidP="00697F91">
      <w:pPr>
        <w:pStyle w:val="Default"/>
        <w:numPr>
          <w:ilvl w:val="0"/>
          <w:numId w:val="6"/>
        </w:numPr>
        <w:ind w:left="1080"/>
        <w:rPr>
          <w:rFonts w:asciiTheme="minorHAnsi" w:hAnsiTheme="minorHAnsi"/>
          <w:sz w:val="22"/>
          <w:szCs w:val="22"/>
        </w:rPr>
      </w:pPr>
      <w:r w:rsidRPr="00906A76">
        <w:rPr>
          <w:rFonts w:asciiTheme="minorHAnsi" w:hAnsiTheme="minorHAnsi"/>
          <w:sz w:val="22"/>
          <w:szCs w:val="22"/>
        </w:rPr>
        <w:t xml:space="preserve">Analyze financial statements using vertical, horizontal, and ratio analysis techniques. </w:t>
      </w:r>
    </w:p>
    <w:p w:rsidR="00906A76" w:rsidRPr="009A197E" w:rsidRDefault="00906A76" w:rsidP="00066737">
      <w:pPr>
        <w:ind w:left="720"/>
        <w:rPr>
          <w:rFonts w:ascii="Garamond" w:hAnsi="Garamond"/>
          <w:color w:val="000000"/>
          <w:sz w:val="22"/>
          <w:szCs w:val="22"/>
        </w:rPr>
      </w:pPr>
    </w:p>
    <w:p w:rsidR="00B87ED5" w:rsidRPr="0093076F" w:rsidRDefault="00B87ED5" w:rsidP="00BE594D">
      <w:pPr>
        <w:numPr>
          <w:ilvl w:val="0"/>
          <w:numId w:val="3"/>
        </w:numPr>
        <w:rPr>
          <w:rFonts w:ascii="Calibri" w:hAnsi="Calibri" w:cs="Arial"/>
          <w:sz w:val="22"/>
          <w:szCs w:val="22"/>
        </w:rPr>
      </w:pPr>
      <w:r w:rsidRPr="0093076F">
        <w:rPr>
          <w:rFonts w:ascii="Calibri" w:hAnsi="Calibri" w:cs="Arial"/>
          <w:b/>
          <w:sz w:val="22"/>
          <w:szCs w:val="22"/>
          <w:u w:val="single"/>
        </w:rPr>
        <w:t>DISTRICT-WIDE POLICIES:</w:t>
      </w:r>
    </w:p>
    <w:p w:rsidR="00B87ED5" w:rsidRPr="0093076F" w:rsidRDefault="00B87ED5" w:rsidP="00DA66CF">
      <w:pPr>
        <w:tabs>
          <w:tab w:val="left" w:pos="720"/>
        </w:tabs>
        <w:ind w:left="720"/>
        <w:rPr>
          <w:rFonts w:ascii="Calibri" w:hAnsi="Calibri" w:cs="Arial"/>
          <w:sz w:val="22"/>
          <w:szCs w:val="22"/>
        </w:rPr>
      </w:pPr>
    </w:p>
    <w:p w:rsidR="00FF6416" w:rsidRPr="0093076F" w:rsidRDefault="00FF6416" w:rsidP="00FF6416">
      <w:pPr>
        <w:ind w:left="720"/>
        <w:rPr>
          <w:rFonts w:ascii="Calibri" w:hAnsi="Calibri" w:cs="Arial"/>
          <w:b/>
          <w:bCs/>
          <w:iCs/>
          <w:caps/>
          <w:sz w:val="22"/>
          <w:szCs w:val="22"/>
        </w:rPr>
      </w:pPr>
      <w:r w:rsidRPr="0093076F">
        <w:rPr>
          <w:rFonts w:ascii="Calibri" w:hAnsi="Calibri" w:cs="Arial"/>
          <w:b/>
          <w:bCs/>
          <w:iCs/>
          <w:caps/>
          <w:sz w:val="22"/>
          <w:szCs w:val="22"/>
        </w:rPr>
        <w:t>Programs for Students with Disabilities</w:t>
      </w:r>
    </w:p>
    <w:p w:rsidR="00B87ED5" w:rsidRPr="0093076F" w:rsidRDefault="00FF6416" w:rsidP="00FF6416">
      <w:pPr>
        <w:tabs>
          <w:tab w:val="left" w:pos="720"/>
        </w:tabs>
        <w:ind w:left="720"/>
        <w:rPr>
          <w:rFonts w:ascii="Calibri" w:hAnsi="Calibri" w:cs="Arial"/>
          <w:bCs/>
          <w:iCs/>
          <w:sz w:val="22"/>
          <w:szCs w:val="22"/>
        </w:rPr>
      </w:pPr>
      <w:r w:rsidRPr="0093076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076F">
          <w:rPr>
            <w:rStyle w:val="Hyperlink"/>
            <w:rFonts w:ascii="Calibri" w:hAnsi="Calibri" w:cs="Arial"/>
            <w:bCs/>
            <w:iCs/>
            <w:sz w:val="22"/>
            <w:szCs w:val="22"/>
          </w:rPr>
          <w:t>http://www.fsw.edu/adaptiveservices</w:t>
        </w:r>
      </w:hyperlink>
      <w:r w:rsidRPr="0093076F">
        <w:rPr>
          <w:rFonts w:ascii="Calibri" w:hAnsi="Calibri" w:cs="Arial"/>
          <w:bCs/>
          <w:iCs/>
          <w:sz w:val="22"/>
          <w:szCs w:val="22"/>
        </w:rPr>
        <w:t>.</w:t>
      </w:r>
    </w:p>
    <w:p w:rsidR="00873017" w:rsidRPr="0093076F" w:rsidRDefault="00873017" w:rsidP="00FF6416">
      <w:pPr>
        <w:tabs>
          <w:tab w:val="left" w:pos="720"/>
        </w:tabs>
        <w:ind w:left="720"/>
        <w:rPr>
          <w:rFonts w:ascii="Calibri" w:hAnsi="Calibri" w:cs="Arial"/>
          <w:bCs/>
          <w:iCs/>
          <w:sz w:val="22"/>
          <w:szCs w:val="22"/>
        </w:rPr>
      </w:pPr>
    </w:p>
    <w:p w:rsidR="00873017" w:rsidRPr="0093076F" w:rsidRDefault="00873017" w:rsidP="00873017">
      <w:pPr>
        <w:ind w:left="720"/>
        <w:rPr>
          <w:rFonts w:ascii="Calibri" w:hAnsi="Calibri"/>
          <w:b/>
          <w:bCs/>
          <w:caps/>
          <w:sz w:val="22"/>
          <w:szCs w:val="22"/>
        </w:rPr>
      </w:pPr>
      <w:r w:rsidRPr="0093076F">
        <w:rPr>
          <w:rFonts w:ascii="Calibri" w:hAnsi="Calibri"/>
          <w:b/>
          <w:bCs/>
          <w:caps/>
          <w:sz w:val="22"/>
          <w:szCs w:val="22"/>
        </w:rPr>
        <w:t>REPORTING TITLE IX VIOLATIONS</w:t>
      </w:r>
    </w:p>
    <w:p w:rsidR="00873017" w:rsidRPr="0093076F" w:rsidRDefault="00873017" w:rsidP="00873017">
      <w:pPr>
        <w:tabs>
          <w:tab w:val="left" w:pos="720"/>
        </w:tabs>
        <w:ind w:left="720"/>
        <w:rPr>
          <w:rFonts w:ascii="Calibri" w:hAnsi="Calibri" w:cs="Arial"/>
          <w:bCs/>
          <w:iCs/>
          <w:sz w:val="22"/>
          <w:szCs w:val="22"/>
        </w:rPr>
      </w:pPr>
      <w:r w:rsidRPr="009307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076F">
          <w:rPr>
            <w:rStyle w:val="Hyperlink"/>
            <w:rFonts w:ascii="Calibri" w:hAnsi="Calibri"/>
            <w:sz w:val="22"/>
            <w:szCs w:val="22"/>
          </w:rPr>
          <w:t>equity@fsw.edu</w:t>
        </w:r>
      </w:hyperlink>
      <w:r w:rsidRPr="0093076F">
        <w:rPr>
          <w:rFonts w:ascii="Calibri" w:hAnsi="Calibri"/>
          <w:sz w:val="22"/>
          <w:szCs w:val="22"/>
        </w:rPr>
        <w:t xml:space="preserve">.  Incoming students are encouraged to participate in the Sexual Violence Prevention training offered online.  Additional information and resources can be </w:t>
      </w:r>
      <w:r w:rsidRPr="0093076F">
        <w:rPr>
          <w:rFonts w:ascii="Calibri" w:hAnsi="Calibri"/>
          <w:sz w:val="22"/>
          <w:szCs w:val="22"/>
        </w:rPr>
        <w:lastRenderedPageBreak/>
        <w:t xml:space="preserve">found on the College’s website at </w:t>
      </w:r>
      <w:hyperlink r:id="rId10" w:history="1">
        <w:r w:rsidRPr="0093076F">
          <w:rPr>
            <w:rStyle w:val="Hyperlink"/>
            <w:rFonts w:ascii="Calibri" w:hAnsi="Calibri"/>
            <w:sz w:val="22"/>
            <w:szCs w:val="22"/>
          </w:rPr>
          <w:t>http://www.fsw.edu/sexualassault</w:t>
        </w:r>
      </w:hyperlink>
      <w:r w:rsidRPr="0093076F">
        <w:rPr>
          <w:rFonts w:ascii="Calibri" w:hAnsi="Calibri"/>
          <w:sz w:val="22"/>
          <w:szCs w:val="22"/>
        </w:rPr>
        <w:t>.</w:t>
      </w:r>
    </w:p>
    <w:p w:rsidR="00B87ED5" w:rsidRPr="0093076F" w:rsidRDefault="00B87ED5" w:rsidP="00DA66CF">
      <w:pPr>
        <w:tabs>
          <w:tab w:val="left" w:pos="720"/>
        </w:tabs>
        <w:ind w:left="720"/>
        <w:rPr>
          <w:rFonts w:ascii="Calibri" w:hAnsi="Calibri" w:cs="Arial"/>
          <w:bCs/>
          <w:iCs/>
          <w:sz w:val="22"/>
          <w:szCs w:val="22"/>
        </w:rPr>
      </w:pPr>
    </w:p>
    <w:p w:rsidR="00B87ED5" w:rsidRPr="0093076F" w:rsidRDefault="00B87ED5" w:rsidP="00DA66CF">
      <w:pPr>
        <w:ind w:left="720" w:firstLine="720"/>
        <w:rPr>
          <w:rFonts w:ascii="Calibri" w:hAnsi="Calibri" w:cs="Arial"/>
          <w:b/>
          <w:sz w:val="22"/>
          <w:szCs w:val="22"/>
        </w:rPr>
        <w:sectPr w:rsidR="00B87ED5" w:rsidRPr="0093076F" w:rsidSect="00906A76">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B87ED5" w:rsidRPr="0093076F" w:rsidRDefault="00B87ED5" w:rsidP="00AA0EDB">
      <w:pPr>
        <w:numPr>
          <w:ilvl w:val="0"/>
          <w:numId w:val="3"/>
        </w:numPr>
        <w:suppressAutoHyphens w:val="0"/>
        <w:rPr>
          <w:rFonts w:ascii="Calibri" w:hAnsi="Calibri" w:cs="Arial"/>
          <w:sz w:val="22"/>
          <w:szCs w:val="22"/>
        </w:rPr>
      </w:pPr>
      <w:bookmarkStart w:id="1" w:name="_GoBack"/>
      <w:bookmarkEnd w:id="1"/>
      <w:r w:rsidRPr="0093076F">
        <w:rPr>
          <w:rFonts w:ascii="Calibri" w:hAnsi="Calibri" w:cs="Arial"/>
          <w:b/>
          <w:sz w:val="22"/>
          <w:szCs w:val="22"/>
          <w:u w:val="single"/>
        </w:rPr>
        <w:lastRenderedPageBreak/>
        <w:t>REQUIREMENTS FOR THE STUDENTS:</w:t>
      </w:r>
      <w:r w:rsidRPr="0093076F">
        <w:rPr>
          <w:rFonts w:ascii="Calibri" w:hAnsi="Calibri" w:cs="Arial"/>
          <w:sz w:val="22"/>
          <w:szCs w:val="22"/>
        </w:rPr>
        <w:tab/>
      </w:r>
    </w:p>
    <w:p w:rsidR="00B87ED5" w:rsidRPr="0093076F" w:rsidRDefault="00B87ED5" w:rsidP="00DA66CF">
      <w:pPr>
        <w:ind w:left="720"/>
        <w:rPr>
          <w:rFonts w:ascii="Calibri" w:hAnsi="Calibri" w:cs="Arial"/>
          <w:sz w:val="22"/>
          <w:szCs w:val="22"/>
        </w:rPr>
      </w:pPr>
      <w:r w:rsidRPr="0093076F">
        <w:rPr>
          <w:rFonts w:ascii="Calibri" w:hAnsi="Calibri" w:cs="Arial"/>
          <w:sz w:val="22"/>
          <w:szCs w:val="22"/>
        </w:rPr>
        <w:t>List specific course assessments such as class participation, tests, homework assignments, make-up procedures, etc.</w:t>
      </w:r>
    </w:p>
    <w:p w:rsidR="00B87ED5" w:rsidRPr="0093076F" w:rsidRDefault="00B87ED5" w:rsidP="00DA66CF">
      <w:pPr>
        <w:ind w:left="720"/>
        <w:rPr>
          <w:rFonts w:ascii="Calibri" w:hAnsi="Calibri" w:cs="Arial"/>
          <w:sz w:val="22"/>
          <w:szCs w:val="22"/>
        </w:rPr>
      </w:pPr>
    </w:p>
    <w:p w:rsidR="00B87ED5" w:rsidRPr="0093076F" w:rsidRDefault="00B87ED5" w:rsidP="00BE594D">
      <w:pPr>
        <w:numPr>
          <w:ilvl w:val="0"/>
          <w:numId w:val="3"/>
        </w:numPr>
        <w:suppressAutoHyphens w:val="0"/>
        <w:rPr>
          <w:rFonts w:ascii="Calibri" w:hAnsi="Calibri" w:cs="Arial"/>
          <w:sz w:val="22"/>
          <w:szCs w:val="22"/>
        </w:rPr>
      </w:pPr>
      <w:r w:rsidRPr="0093076F">
        <w:rPr>
          <w:rFonts w:ascii="Calibri" w:hAnsi="Calibri" w:cs="Arial"/>
          <w:b/>
          <w:sz w:val="22"/>
          <w:szCs w:val="22"/>
          <w:u w:val="single"/>
        </w:rPr>
        <w:t>ATTENDANCE POLICY:</w:t>
      </w:r>
      <w:r w:rsidRPr="0093076F">
        <w:rPr>
          <w:rFonts w:ascii="Calibri" w:hAnsi="Calibri" w:cs="Arial"/>
          <w:sz w:val="22"/>
          <w:szCs w:val="22"/>
        </w:rPr>
        <w:t xml:space="preserve">   </w:t>
      </w:r>
    </w:p>
    <w:p w:rsidR="00B87ED5" w:rsidRPr="0093076F" w:rsidRDefault="00B87ED5" w:rsidP="00DA66CF">
      <w:pPr>
        <w:ind w:left="720"/>
        <w:rPr>
          <w:rFonts w:ascii="Calibri" w:hAnsi="Calibri" w:cs="Arial"/>
          <w:sz w:val="22"/>
          <w:szCs w:val="22"/>
        </w:rPr>
      </w:pPr>
      <w:r w:rsidRPr="0093076F">
        <w:rPr>
          <w:rFonts w:ascii="Calibri" w:hAnsi="Calibri" w:cs="Arial"/>
          <w:sz w:val="22"/>
          <w:szCs w:val="22"/>
        </w:rPr>
        <w:t>The professor’s specific policy concerning absence. (The College policy on attendance is in the Catalog, and defers to the professor.)</w:t>
      </w:r>
    </w:p>
    <w:p w:rsidR="00B87ED5" w:rsidRPr="0093076F" w:rsidRDefault="00B87ED5" w:rsidP="00DA66CF">
      <w:pPr>
        <w:ind w:left="720"/>
        <w:rPr>
          <w:rFonts w:ascii="Calibri" w:hAnsi="Calibri" w:cs="Arial"/>
          <w:sz w:val="22"/>
          <w:szCs w:val="22"/>
        </w:rPr>
      </w:pPr>
    </w:p>
    <w:p w:rsidR="00B87ED5" w:rsidRPr="0093076F" w:rsidRDefault="00B87ED5" w:rsidP="00BE594D">
      <w:pPr>
        <w:numPr>
          <w:ilvl w:val="0"/>
          <w:numId w:val="3"/>
        </w:numPr>
        <w:suppressAutoHyphens w:val="0"/>
        <w:rPr>
          <w:rFonts w:ascii="Calibri" w:hAnsi="Calibri" w:cs="Arial"/>
          <w:sz w:val="22"/>
          <w:szCs w:val="22"/>
        </w:rPr>
      </w:pPr>
      <w:r w:rsidRPr="0093076F">
        <w:rPr>
          <w:rFonts w:ascii="Calibri" w:hAnsi="Calibri" w:cs="Arial"/>
          <w:b/>
          <w:sz w:val="22"/>
          <w:szCs w:val="22"/>
          <w:u w:val="single"/>
        </w:rPr>
        <w:t>GRADING POLICY:</w:t>
      </w:r>
      <w:r w:rsidRPr="0093076F">
        <w:rPr>
          <w:rFonts w:ascii="Calibri" w:hAnsi="Calibri" w:cs="Arial"/>
          <w:sz w:val="22"/>
          <w:szCs w:val="22"/>
        </w:rPr>
        <w:t xml:space="preserve">  </w:t>
      </w:r>
    </w:p>
    <w:p w:rsidR="00B87ED5" w:rsidRPr="0093076F" w:rsidRDefault="00B87ED5" w:rsidP="00DA66CF">
      <w:pPr>
        <w:ind w:left="720"/>
        <w:rPr>
          <w:rFonts w:ascii="Calibri" w:hAnsi="Calibri" w:cs="Arial"/>
          <w:sz w:val="22"/>
          <w:szCs w:val="22"/>
        </w:rPr>
      </w:pPr>
      <w:r w:rsidRPr="0093076F">
        <w:rPr>
          <w:rFonts w:ascii="Calibri" w:hAnsi="Calibri" w:cs="Arial"/>
          <w:sz w:val="22"/>
          <w:szCs w:val="22"/>
        </w:rPr>
        <w:t>Include numerical ranges for letter grades; the following is a range commonly used by many faculty:</w:t>
      </w:r>
    </w:p>
    <w:p w:rsidR="00B87ED5" w:rsidRPr="0093076F" w:rsidRDefault="00B87ED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345FA" w:rsidTr="00E32F73">
        <w:trPr>
          <w:trHeight w:val="262"/>
          <w:tblHeader/>
          <w:jc w:val="center"/>
        </w:trPr>
        <w:tc>
          <w:tcPr>
            <w:tcW w:w="1075" w:type="dxa"/>
          </w:tcPr>
          <w:p w:rsidR="00C345FA" w:rsidRDefault="00C345FA" w:rsidP="00E32F73">
            <w:pPr>
              <w:rPr>
                <w:rFonts w:ascii="Calibri" w:hAnsi="Calibri" w:cs="Arial"/>
                <w:sz w:val="22"/>
                <w:szCs w:val="22"/>
              </w:rPr>
            </w:pPr>
            <w:r>
              <w:rPr>
                <w:rFonts w:ascii="Calibri" w:hAnsi="Calibri" w:cs="Arial"/>
                <w:sz w:val="22"/>
                <w:szCs w:val="22"/>
              </w:rPr>
              <w:t>90 - 100</w:t>
            </w:r>
          </w:p>
        </w:tc>
        <w:tc>
          <w:tcPr>
            <w:tcW w:w="630" w:type="dxa"/>
          </w:tcPr>
          <w:p w:rsidR="00C345FA" w:rsidRDefault="00C345FA" w:rsidP="00E32F73">
            <w:pPr>
              <w:jc w:val="center"/>
              <w:rPr>
                <w:rFonts w:ascii="Calibri" w:hAnsi="Calibri" w:cs="Arial"/>
                <w:sz w:val="22"/>
                <w:szCs w:val="22"/>
              </w:rPr>
            </w:pPr>
            <w:r>
              <w:rPr>
                <w:rFonts w:ascii="Calibri" w:hAnsi="Calibri" w:cs="Arial"/>
                <w:sz w:val="22"/>
                <w:szCs w:val="22"/>
              </w:rPr>
              <w:t>=</w:t>
            </w:r>
          </w:p>
        </w:tc>
        <w:tc>
          <w:tcPr>
            <w:tcW w:w="720" w:type="dxa"/>
          </w:tcPr>
          <w:p w:rsidR="00C345FA" w:rsidRDefault="00C345FA" w:rsidP="00E32F73">
            <w:pPr>
              <w:jc w:val="center"/>
              <w:rPr>
                <w:rFonts w:ascii="Calibri" w:hAnsi="Calibri" w:cs="Arial"/>
                <w:sz w:val="22"/>
                <w:szCs w:val="22"/>
              </w:rPr>
            </w:pPr>
            <w:r>
              <w:rPr>
                <w:rFonts w:ascii="Calibri" w:hAnsi="Calibri" w:cs="Arial"/>
                <w:sz w:val="22"/>
                <w:szCs w:val="22"/>
              </w:rPr>
              <w:t>A</w:t>
            </w:r>
          </w:p>
        </w:tc>
      </w:tr>
      <w:tr w:rsidR="00C345FA" w:rsidTr="00E32F73">
        <w:trPr>
          <w:trHeight w:val="248"/>
          <w:jc w:val="center"/>
        </w:trPr>
        <w:tc>
          <w:tcPr>
            <w:tcW w:w="1075" w:type="dxa"/>
          </w:tcPr>
          <w:p w:rsidR="00C345FA" w:rsidRDefault="00C345FA" w:rsidP="00E32F73">
            <w:pPr>
              <w:rPr>
                <w:rFonts w:ascii="Calibri" w:hAnsi="Calibri" w:cs="Arial"/>
                <w:sz w:val="22"/>
                <w:szCs w:val="22"/>
              </w:rPr>
            </w:pPr>
            <w:r>
              <w:rPr>
                <w:rFonts w:ascii="Calibri" w:hAnsi="Calibri" w:cs="Arial"/>
                <w:sz w:val="22"/>
                <w:szCs w:val="22"/>
              </w:rPr>
              <w:t>80 - 89</w:t>
            </w:r>
          </w:p>
        </w:tc>
        <w:tc>
          <w:tcPr>
            <w:tcW w:w="630" w:type="dxa"/>
          </w:tcPr>
          <w:p w:rsidR="00C345FA" w:rsidRDefault="00C345FA" w:rsidP="00E32F73">
            <w:pPr>
              <w:jc w:val="center"/>
              <w:rPr>
                <w:rFonts w:ascii="Calibri" w:hAnsi="Calibri" w:cs="Arial"/>
                <w:sz w:val="22"/>
                <w:szCs w:val="22"/>
              </w:rPr>
            </w:pPr>
            <w:r>
              <w:rPr>
                <w:rFonts w:ascii="Calibri" w:hAnsi="Calibri" w:cs="Arial"/>
                <w:sz w:val="22"/>
                <w:szCs w:val="22"/>
              </w:rPr>
              <w:t>=</w:t>
            </w:r>
          </w:p>
        </w:tc>
        <w:tc>
          <w:tcPr>
            <w:tcW w:w="720" w:type="dxa"/>
          </w:tcPr>
          <w:p w:rsidR="00C345FA" w:rsidRDefault="00C345FA" w:rsidP="00E32F73">
            <w:pPr>
              <w:jc w:val="center"/>
              <w:rPr>
                <w:rFonts w:ascii="Calibri" w:hAnsi="Calibri" w:cs="Arial"/>
                <w:sz w:val="22"/>
                <w:szCs w:val="22"/>
              </w:rPr>
            </w:pPr>
            <w:r>
              <w:rPr>
                <w:rFonts w:ascii="Calibri" w:hAnsi="Calibri" w:cs="Arial"/>
                <w:sz w:val="22"/>
                <w:szCs w:val="22"/>
              </w:rPr>
              <w:t>B</w:t>
            </w:r>
          </w:p>
        </w:tc>
      </w:tr>
      <w:tr w:rsidR="00C345FA" w:rsidTr="00E32F73">
        <w:trPr>
          <w:trHeight w:val="262"/>
          <w:jc w:val="center"/>
        </w:trPr>
        <w:tc>
          <w:tcPr>
            <w:tcW w:w="1075" w:type="dxa"/>
          </w:tcPr>
          <w:p w:rsidR="00C345FA" w:rsidRDefault="00C345FA" w:rsidP="00E32F73">
            <w:pPr>
              <w:rPr>
                <w:rFonts w:ascii="Calibri" w:hAnsi="Calibri" w:cs="Arial"/>
                <w:sz w:val="22"/>
                <w:szCs w:val="22"/>
              </w:rPr>
            </w:pPr>
            <w:r>
              <w:rPr>
                <w:rFonts w:ascii="Calibri" w:hAnsi="Calibri" w:cs="Arial"/>
                <w:sz w:val="22"/>
                <w:szCs w:val="22"/>
              </w:rPr>
              <w:t>70 - 79</w:t>
            </w:r>
          </w:p>
        </w:tc>
        <w:tc>
          <w:tcPr>
            <w:tcW w:w="630" w:type="dxa"/>
          </w:tcPr>
          <w:p w:rsidR="00C345FA" w:rsidRDefault="00C345FA" w:rsidP="00E32F73">
            <w:pPr>
              <w:jc w:val="center"/>
              <w:rPr>
                <w:rFonts w:ascii="Calibri" w:hAnsi="Calibri" w:cs="Arial"/>
                <w:sz w:val="22"/>
                <w:szCs w:val="22"/>
              </w:rPr>
            </w:pPr>
            <w:r>
              <w:rPr>
                <w:rFonts w:ascii="Calibri" w:hAnsi="Calibri" w:cs="Arial"/>
                <w:sz w:val="22"/>
                <w:szCs w:val="22"/>
              </w:rPr>
              <w:t>=</w:t>
            </w:r>
          </w:p>
        </w:tc>
        <w:tc>
          <w:tcPr>
            <w:tcW w:w="720" w:type="dxa"/>
          </w:tcPr>
          <w:p w:rsidR="00C345FA" w:rsidRDefault="00C345FA" w:rsidP="00E32F73">
            <w:pPr>
              <w:jc w:val="center"/>
              <w:rPr>
                <w:rFonts w:ascii="Calibri" w:hAnsi="Calibri" w:cs="Arial"/>
                <w:sz w:val="22"/>
                <w:szCs w:val="22"/>
              </w:rPr>
            </w:pPr>
            <w:r>
              <w:rPr>
                <w:rFonts w:ascii="Calibri" w:hAnsi="Calibri" w:cs="Arial"/>
                <w:sz w:val="22"/>
                <w:szCs w:val="22"/>
              </w:rPr>
              <w:t>C</w:t>
            </w:r>
          </w:p>
        </w:tc>
      </w:tr>
      <w:tr w:rsidR="00C345FA" w:rsidTr="00E32F73">
        <w:trPr>
          <w:trHeight w:val="248"/>
          <w:jc w:val="center"/>
        </w:trPr>
        <w:tc>
          <w:tcPr>
            <w:tcW w:w="1075" w:type="dxa"/>
          </w:tcPr>
          <w:p w:rsidR="00C345FA" w:rsidRDefault="00C345FA" w:rsidP="00E32F73">
            <w:pPr>
              <w:rPr>
                <w:rFonts w:ascii="Calibri" w:hAnsi="Calibri" w:cs="Arial"/>
                <w:sz w:val="22"/>
                <w:szCs w:val="22"/>
              </w:rPr>
            </w:pPr>
            <w:r>
              <w:rPr>
                <w:rFonts w:ascii="Calibri" w:hAnsi="Calibri" w:cs="Arial"/>
                <w:sz w:val="22"/>
                <w:szCs w:val="22"/>
              </w:rPr>
              <w:t>60 - 69</w:t>
            </w:r>
          </w:p>
        </w:tc>
        <w:tc>
          <w:tcPr>
            <w:tcW w:w="630" w:type="dxa"/>
          </w:tcPr>
          <w:p w:rsidR="00C345FA" w:rsidRDefault="00C345FA" w:rsidP="00E32F73">
            <w:pPr>
              <w:jc w:val="center"/>
              <w:rPr>
                <w:rFonts w:ascii="Calibri" w:hAnsi="Calibri" w:cs="Arial"/>
                <w:sz w:val="22"/>
                <w:szCs w:val="22"/>
              </w:rPr>
            </w:pPr>
            <w:r>
              <w:rPr>
                <w:rFonts w:ascii="Calibri" w:hAnsi="Calibri" w:cs="Arial"/>
                <w:sz w:val="22"/>
                <w:szCs w:val="22"/>
              </w:rPr>
              <w:t>=</w:t>
            </w:r>
          </w:p>
        </w:tc>
        <w:tc>
          <w:tcPr>
            <w:tcW w:w="720" w:type="dxa"/>
          </w:tcPr>
          <w:p w:rsidR="00C345FA" w:rsidRDefault="00C345FA" w:rsidP="00E32F73">
            <w:pPr>
              <w:jc w:val="center"/>
              <w:rPr>
                <w:rFonts w:ascii="Calibri" w:hAnsi="Calibri" w:cs="Arial"/>
                <w:sz w:val="22"/>
                <w:szCs w:val="22"/>
              </w:rPr>
            </w:pPr>
            <w:r>
              <w:rPr>
                <w:rFonts w:ascii="Calibri" w:hAnsi="Calibri" w:cs="Arial"/>
                <w:sz w:val="22"/>
                <w:szCs w:val="22"/>
              </w:rPr>
              <w:t>D</w:t>
            </w:r>
          </w:p>
        </w:tc>
      </w:tr>
      <w:tr w:rsidR="00C345FA" w:rsidTr="00E32F73">
        <w:trPr>
          <w:trHeight w:val="262"/>
          <w:jc w:val="center"/>
        </w:trPr>
        <w:tc>
          <w:tcPr>
            <w:tcW w:w="1075" w:type="dxa"/>
          </w:tcPr>
          <w:p w:rsidR="00C345FA" w:rsidRDefault="00C345FA" w:rsidP="00E32F73">
            <w:pPr>
              <w:rPr>
                <w:rFonts w:ascii="Calibri" w:hAnsi="Calibri" w:cs="Arial"/>
                <w:sz w:val="22"/>
                <w:szCs w:val="22"/>
              </w:rPr>
            </w:pPr>
            <w:r>
              <w:rPr>
                <w:rFonts w:ascii="Calibri" w:hAnsi="Calibri" w:cs="Arial"/>
                <w:sz w:val="22"/>
                <w:szCs w:val="22"/>
              </w:rPr>
              <w:t>Below 60</w:t>
            </w:r>
          </w:p>
        </w:tc>
        <w:tc>
          <w:tcPr>
            <w:tcW w:w="630" w:type="dxa"/>
          </w:tcPr>
          <w:p w:rsidR="00C345FA" w:rsidRDefault="00C345FA" w:rsidP="00E32F73">
            <w:pPr>
              <w:jc w:val="center"/>
              <w:rPr>
                <w:rFonts w:ascii="Calibri" w:hAnsi="Calibri" w:cs="Arial"/>
                <w:sz w:val="22"/>
                <w:szCs w:val="22"/>
              </w:rPr>
            </w:pPr>
            <w:r>
              <w:rPr>
                <w:rFonts w:ascii="Calibri" w:hAnsi="Calibri" w:cs="Arial"/>
                <w:sz w:val="22"/>
                <w:szCs w:val="22"/>
              </w:rPr>
              <w:t>=</w:t>
            </w:r>
          </w:p>
        </w:tc>
        <w:tc>
          <w:tcPr>
            <w:tcW w:w="720" w:type="dxa"/>
          </w:tcPr>
          <w:p w:rsidR="00C345FA" w:rsidRDefault="00C345FA" w:rsidP="00E32F73">
            <w:pPr>
              <w:jc w:val="center"/>
              <w:rPr>
                <w:rFonts w:ascii="Calibri" w:hAnsi="Calibri" w:cs="Arial"/>
                <w:sz w:val="22"/>
                <w:szCs w:val="22"/>
              </w:rPr>
            </w:pPr>
            <w:r>
              <w:rPr>
                <w:rFonts w:ascii="Calibri" w:hAnsi="Calibri" w:cs="Arial"/>
                <w:sz w:val="22"/>
                <w:szCs w:val="22"/>
              </w:rPr>
              <w:t>F</w:t>
            </w:r>
          </w:p>
        </w:tc>
      </w:tr>
    </w:tbl>
    <w:p w:rsidR="00C345FA" w:rsidRDefault="00C345FA" w:rsidP="00DA66CF">
      <w:pPr>
        <w:ind w:left="720"/>
        <w:rPr>
          <w:rFonts w:ascii="Calibri" w:hAnsi="Calibri" w:cs="Arial"/>
          <w:sz w:val="22"/>
          <w:szCs w:val="22"/>
        </w:rPr>
      </w:pPr>
    </w:p>
    <w:p w:rsidR="00B87ED5" w:rsidRPr="0093076F" w:rsidRDefault="00B87ED5" w:rsidP="00DA66CF">
      <w:pPr>
        <w:ind w:left="720"/>
        <w:rPr>
          <w:rFonts w:ascii="Calibri" w:hAnsi="Calibri" w:cs="Arial"/>
          <w:sz w:val="22"/>
          <w:szCs w:val="22"/>
        </w:rPr>
      </w:pPr>
      <w:r w:rsidRPr="0093076F">
        <w:rPr>
          <w:rFonts w:ascii="Calibri" w:hAnsi="Calibri" w:cs="Arial"/>
          <w:sz w:val="22"/>
          <w:szCs w:val="22"/>
        </w:rPr>
        <w:t>(Note:  The “incomplete” grade [“I”] should be given only when unusual circumstances warrant. An “incomplete” is not a substitute for a “D,” “F,” or “W.” Refer to the policy on “incomplete grades.)</w:t>
      </w:r>
    </w:p>
    <w:p w:rsidR="00B87ED5" w:rsidRPr="0093076F" w:rsidRDefault="00B87ED5" w:rsidP="00DA66CF">
      <w:pPr>
        <w:ind w:left="720"/>
        <w:rPr>
          <w:rFonts w:ascii="Calibri" w:hAnsi="Calibri" w:cs="Arial"/>
          <w:b/>
          <w:sz w:val="22"/>
          <w:szCs w:val="22"/>
        </w:rPr>
      </w:pPr>
    </w:p>
    <w:p w:rsidR="00B87ED5" w:rsidRPr="0093076F" w:rsidRDefault="00B87ED5" w:rsidP="00BE594D">
      <w:pPr>
        <w:numPr>
          <w:ilvl w:val="0"/>
          <w:numId w:val="3"/>
        </w:numPr>
        <w:suppressAutoHyphens w:val="0"/>
        <w:rPr>
          <w:rFonts w:ascii="Calibri" w:hAnsi="Calibri" w:cs="Arial"/>
          <w:sz w:val="22"/>
          <w:szCs w:val="22"/>
        </w:rPr>
      </w:pPr>
      <w:r w:rsidRPr="0093076F">
        <w:rPr>
          <w:rFonts w:ascii="Calibri" w:hAnsi="Calibri" w:cs="Arial"/>
          <w:b/>
          <w:sz w:val="22"/>
          <w:szCs w:val="22"/>
          <w:u w:val="single"/>
        </w:rPr>
        <w:t>REQUIRED COURSE MATERIALS:</w:t>
      </w:r>
      <w:r w:rsidRPr="0093076F">
        <w:rPr>
          <w:rFonts w:ascii="Calibri" w:hAnsi="Calibri" w:cs="Arial"/>
          <w:sz w:val="22"/>
          <w:szCs w:val="22"/>
        </w:rPr>
        <w:t xml:space="preserve">  </w:t>
      </w:r>
    </w:p>
    <w:p w:rsidR="00B87ED5" w:rsidRPr="0093076F" w:rsidRDefault="00B87ED5" w:rsidP="00DA66CF">
      <w:pPr>
        <w:ind w:left="720"/>
        <w:rPr>
          <w:rFonts w:ascii="Calibri" w:hAnsi="Calibri" w:cs="Arial"/>
          <w:sz w:val="22"/>
          <w:szCs w:val="22"/>
        </w:rPr>
      </w:pPr>
      <w:r w:rsidRPr="0093076F">
        <w:rPr>
          <w:rFonts w:ascii="Calibri" w:hAnsi="Calibri" w:cs="Arial"/>
          <w:sz w:val="22"/>
          <w:szCs w:val="22"/>
        </w:rPr>
        <w:t>(In correct bibliographic format.)</w:t>
      </w:r>
    </w:p>
    <w:p w:rsidR="00B87ED5" w:rsidRPr="0093076F" w:rsidRDefault="00B87ED5" w:rsidP="00DA66CF">
      <w:pPr>
        <w:ind w:left="720"/>
        <w:rPr>
          <w:rFonts w:ascii="Calibri" w:hAnsi="Calibri" w:cs="Arial"/>
          <w:sz w:val="22"/>
          <w:szCs w:val="22"/>
        </w:rPr>
      </w:pPr>
    </w:p>
    <w:p w:rsidR="00B87ED5" w:rsidRPr="0093076F" w:rsidRDefault="00B87ED5" w:rsidP="00BE594D">
      <w:pPr>
        <w:numPr>
          <w:ilvl w:val="0"/>
          <w:numId w:val="3"/>
        </w:numPr>
        <w:suppressAutoHyphens w:val="0"/>
        <w:rPr>
          <w:rFonts w:ascii="Calibri" w:hAnsi="Calibri" w:cs="Arial"/>
          <w:sz w:val="22"/>
          <w:szCs w:val="22"/>
        </w:rPr>
      </w:pPr>
      <w:r w:rsidRPr="0093076F">
        <w:rPr>
          <w:rFonts w:ascii="Calibri" w:hAnsi="Calibri" w:cs="Arial"/>
          <w:b/>
          <w:sz w:val="22"/>
          <w:szCs w:val="22"/>
          <w:u w:val="single"/>
        </w:rPr>
        <w:t>RESERVED MATERIALS FOR THE COURSE:</w:t>
      </w:r>
      <w:r w:rsidRPr="0093076F">
        <w:rPr>
          <w:rFonts w:ascii="Calibri" w:hAnsi="Calibri" w:cs="Arial"/>
          <w:sz w:val="22"/>
          <w:szCs w:val="22"/>
        </w:rPr>
        <w:t xml:space="preserve">  </w:t>
      </w:r>
    </w:p>
    <w:p w:rsidR="00B87ED5" w:rsidRPr="0093076F" w:rsidRDefault="00B87ED5" w:rsidP="00DA66CF">
      <w:pPr>
        <w:ind w:left="720"/>
        <w:rPr>
          <w:rFonts w:ascii="Calibri" w:hAnsi="Calibri" w:cs="Arial"/>
          <w:sz w:val="22"/>
          <w:szCs w:val="22"/>
        </w:rPr>
      </w:pPr>
      <w:r w:rsidRPr="0093076F">
        <w:rPr>
          <w:rFonts w:ascii="Calibri" w:hAnsi="Calibri" w:cs="Arial"/>
          <w:sz w:val="22"/>
          <w:szCs w:val="22"/>
        </w:rPr>
        <w:t>Other special learning resources.</w:t>
      </w:r>
    </w:p>
    <w:p w:rsidR="00B87ED5" w:rsidRPr="0093076F" w:rsidRDefault="00B87ED5" w:rsidP="00DF1895">
      <w:pPr>
        <w:rPr>
          <w:rFonts w:ascii="Calibri" w:hAnsi="Calibri" w:cs="Arial"/>
          <w:sz w:val="22"/>
          <w:szCs w:val="22"/>
        </w:rPr>
      </w:pPr>
    </w:p>
    <w:p w:rsidR="00B87ED5" w:rsidRPr="0093076F" w:rsidRDefault="00B87ED5" w:rsidP="00BE594D">
      <w:pPr>
        <w:numPr>
          <w:ilvl w:val="0"/>
          <w:numId w:val="3"/>
        </w:numPr>
        <w:suppressAutoHyphens w:val="0"/>
        <w:rPr>
          <w:rFonts w:ascii="Calibri" w:hAnsi="Calibri" w:cs="Arial"/>
          <w:sz w:val="22"/>
          <w:szCs w:val="22"/>
        </w:rPr>
      </w:pPr>
      <w:r w:rsidRPr="0093076F">
        <w:rPr>
          <w:rFonts w:ascii="Calibri" w:hAnsi="Calibri" w:cs="Arial"/>
          <w:b/>
          <w:sz w:val="22"/>
          <w:szCs w:val="22"/>
          <w:u w:val="single"/>
        </w:rPr>
        <w:t>CLASS SCHEDULE:</w:t>
      </w:r>
      <w:r w:rsidRPr="0093076F">
        <w:rPr>
          <w:rFonts w:ascii="Calibri" w:hAnsi="Calibri" w:cs="Arial"/>
          <w:sz w:val="22"/>
          <w:szCs w:val="22"/>
        </w:rPr>
        <w:t xml:space="preserve">  </w:t>
      </w:r>
    </w:p>
    <w:p w:rsidR="00B87ED5" w:rsidRPr="0093076F" w:rsidRDefault="00B87ED5" w:rsidP="00DA66CF">
      <w:pPr>
        <w:ind w:left="720"/>
        <w:rPr>
          <w:rFonts w:ascii="Calibri" w:hAnsi="Calibri" w:cs="Arial"/>
          <w:sz w:val="22"/>
          <w:szCs w:val="22"/>
        </w:rPr>
      </w:pPr>
      <w:r w:rsidRPr="0093076F">
        <w:rPr>
          <w:rFonts w:ascii="Calibri" w:hAnsi="Calibri" w:cs="Arial"/>
          <w:sz w:val="22"/>
          <w:szCs w:val="22"/>
        </w:rPr>
        <w:t xml:space="preserve">This section includes assignments for each class meeting or unit, along with scheduled </w:t>
      </w:r>
      <w:r w:rsidR="00FF6416" w:rsidRPr="0093076F">
        <w:rPr>
          <w:rFonts w:ascii="Calibri" w:hAnsi="Calibri" w:cs="Arial"/>
          <w:sz w:val="22"/>
          <w:szCs w:val="22"/>
        </w:rPr>
        <w:t>Library activities</w:t>
      </w:r>
      <w:r w:rsidRPr="0093076F">
        <w:rPr>
          <w:rFonts w:ascii="Calibri" w:hAnsi="Calibri" w:cs="Arial"/>
          <w:sz w:val="22"/>
          <w:szCs w:val="22"/>
        </w:rPr>
        <w:t xml:space="preserve"> and other scheduled support, including scheduled tests.</w:t>
      </w:r>
    </w:p>
    <w:p w:rsidR="00B87ED5" w:rsidRPr="0093076F" w:rsidRDefault="00B87ED5" w:rsidP="00DA66CF">
      <w:pPr>
        <w:ind w:left="720"/>
        <w:rPr>
          <w:rFonts w:ascii="Calibri" w:hAnsi="Calibri" w:cs="Arial"/>
          <w:sz w:val="22"/>
          <w:szCs w:val="22"/>
        </w:rPr>
      </w:pPr>
    </w:p>
    <w:p w:rsidR="00B87ED5" w:rsidRPr="0093076F" w:rsidRDefault="00B87ED5" w:rsidP="00BE594D">
      <w:pPr>
        <w:numPr>
          <w:ilvl w:val="0"/>
          <w:numId w:val="3"/>
        </w:numPr>
        <w:suppressAutoHyphens w:val="0"/>
        <w:rPr>
          <w:rFonts w:ascii="Calibri" w:hAnsi="Calibri" w:cs="Arial"/>
          <w:sz w:val="22"/>
          <w:szCs w:val="22"/>
        </w:rPr>
      </w:pPr>
      <w:r w:rsidRPr="0093076F">
        <w:rPr>
          <w:rFonts w:ascii="Calibri" w:hAnsi="Calibri" w:cs="Arial"/>
          <w:b/>
          <w:sz w:val="22"/>
          <w:szCs w:val="22"/>
          <w:u w:val="single"/>
        </w:rPr>
        <w:t>ANY OTHER INFORMATION OR CLASS PROCEDURES OR POLICIES:</w:t>
      </w:r>
      <w:r w:rsidRPr="0093076F">
        <w:rPr>
          <w:rFonts w:ascii="Calibri" w:hAnsi="Calibri" w:cs="Arial"/>
          <w:sz w:val="22"/>
          <w:szCs w:val="22"/>
        </w:rPr>
        <w:t xml:space="preserve">  </w:t>
      </w:r>
    </w:p>
    <w:p w:rsidR="00B87ED5" w:rsidRPr="0093076F" w:rsidRDefault="00B87ED5" w:rsidP="00DA66CF">
      <w:pPr>
        <w:ind w:left="720"/>
        <w:rPr>
          <w:rFonts w:ascii="Calibri" w:hAnsi="Calibri" w:cs="Arial"/>
          <w:sz w:val="22"/>
          <w:szCs w:val="22"/>
        </w:rPr>
      </w:pPr>
      <w:r w:rsidRPr="0093076F">
        <w:rPr>
          <w:rFonts w:ascii="Calibri" w:hAnsi="Calibri" w:cs="Arial"/>
          <w:sz w:val="22"/>
          <w:szCs w:val="22"/>
        </w:rPr>
        <w:t>(Which would be useful to the students in the class.)</w:t>
      </w:r>
    </w:p>
    <w:sectPr w:rsidR="00B87ED5" w:rsidRPr="0093076F" w:rsidSect="00B87ED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A33" w:rsidRDefault="005B1A33" w:rsidP="003A608C">
      <w:r>
        <w:separator/>
      </w:r>
    </w:p>
  </w:endnote>
  <w:endnote w:type="continuationSeparator" w:id="0">
    <w:p w:rsidR="005B1A33" w:rsidRDefault="005B1A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ED5" w:rsidRPr="0056733A" w:rsidRDefault="00F414E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w:t>
    </w:r>
    <w:r w:rsidR="00FF6416">
      <w:rPr>
        <w:rFonts w:ascii="Calibri" w:hAnsi="Calibri" w:cs="Arial"/>
        <w:noProof/>
        <w:sz w:val="22"/>
        <w:szCs w:val="22"/>
      </w:rPr>
      <w:t>, 2/28/14</w:t>
    </w:r>
    <w:r w:rsidR="00906A76">
      <w:rPr>
        <w:rFonts w:ascii="Calibri" w:hAnsi="Calibri" w:cs="Arial"/>
        <w:noProof/>
        <w:sz w:val="22"/>
        <w:szCs w:val="22"/>
      </w:rPr>
      <w:t>, 11/16</w:t>
    </w:r>
    <w:r w:rsidR="00B87ED5" w:rsidRPr="00583E5E">
      <w:rPr>
        <w:rFonts w:ascii="Calibri" w:hAnsi="Calibri" w:cs="Arial"/>
        <w:sz w:val="22"/>
        <w:szCs w:val="22"/>
      </w:rPr>
      <w:tab/>
    </w:r>
    <w:r w:rsidR="00B87ED5" w:rsidRPr="00583E5E">
      <w:rPr>
        <w:rFonts w:ascii="Calibri" w:hAnsi="Calibri" w:cs="Arial"/>
        <w:sz w:val="22"/>
        <w:szCs w:val="22"/>
      </w:rPr>
      <w:tab/>
      <w:t xml:space="preserve">Page </w:t>
    </w:r>
    <w:r w:rsidR="00B87ED5" w:rsidRPr="00583E5E">
      <w:rPr>
        <w:rFonts w:ascii="Calibri" w:hAnsi="Calibri" w:cs="Arial"/>
        <w:sz w:val="22"/>
        <w:szCs w:val="22"/>
      </w:rPr>
      <w:fldChar w:fldCharType="begin"/>
    </w:r>
    <w:r w:rsidR="00B87ED5" w:rsidRPr="00583E5E">
      <w:rPr>
        <w:rFonts w:ascii="Calibri" w:hAnsi="Calibri" w:cs="Arial"/>
        <w:sz w:val="22"/>
        <w:szCs w:val="22"/>
      </w:rPr>
      <w:instrText xml:space="preserve"> PAGE   \* MERGEFORMAT </w:instrText>
    </w:r>
    <w:r w:rsidR="00B87ED5" w:rsidRPr="00583E5E">
      <w:rPr>
        <w:rFonts w:ascii="Calibri" w:hAnsi="Calibri" w:cs="Arial"/>
        <w:sz w:val="22"/>
        <w:szCs w:val="22"/>
      </w:rPr>
      <w:fldChar w:fldCharType="separate"/>
    </w:r>
    <w:r w:rsidR="00697F91">
      <w:rPr>
        <w:rFonts w:ascii="Calibri" w:hAnsi="Calibri" w:cs="Arial"/>
        <w:noProof/>
        <w:sz w:val="22"/>
        <w:szCs w:val="22"/>
      </w:rPr>
      <w:t>2</w:t>
    </w:r>
    <w:r w:rsidR="00B87ED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ED5" w:rsidRPr="00906A76" w:rsidRDefault="00906A76" w:rsidP="00906A7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97F9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A33" w:rsidRDefault="005B1A33" w:rsidP="003A608C">
      <w:r>
        <w:separator/>
      </w:r>
    </w:p>
  </w:footnote>
  <w:footnote w:type="continuationSeparator" w:id="0">
    <w:p w:rsidR="005B1A33" w:rsidRDefault="005B1A3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ED5" w:rsidRPr="005B1FB3" w:rsidRDefault="00B87ED5" w:rsidP="00747EF2">
    <w:pPr>
      <w:pStyle w:val="Header"/>
      <w:pBdr>
        <w:bottom w:val="thinThickSmallGap" w:sz="18" w:space="1" w:color="0D0D0D"/>
      </w:pBdr>
      <w:jc w:val="right"/>
    </w:pPr>
    <w:r w:rsidRPr="00E30A1B">
      <w:rPr>
        <w:rFonts w:ascii="Calibri" w:hAnsi="Calibri" w:cs="Arial"/>
        <w:noProof/>
        <w:sz w:val="22"/>
        <w:szCs w:val="22"/>
      </w:rPr>
      <w:t>ACG 2011 FINANCIAL ACCOUNTING II</w:t>
    </w:r>
  </w:p>
  <w:p w:rsidR="00B87ED5" w:rsidRPr="00F85861" w:rsidRDefault="00B87ED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A76" w:rsidRDefault="00906A76" w:rsidP="00906A76">
    <w:pPr>
      <w:pStyle w:val="Header"/>
      <w:jc w:val="right"/>
    </w:pPr>
    <w:r w:rsidRPr="00D55873">
      <w:rPr>
        <w:noProof/>
        <w:lang w:eastAsia="en-US"/>
      </w:rPr>
      <w:drawing>
        <wp:inline distT="0" distB="0" distL="0" distR="0" wp14:anchorId="2F7EE6C9" wp14:editId="3268727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06A76" w:rsidRDefault="00906A76" w:rsidP="00906A76">
    <w:pPr>
      <w:pStyle w:val="Header"/>
      <w:jc w:val="right"/>
    </w:pPr>
  </w:p>
  <w:p w:rsidR="00906A76" w:rsidRDefault="00906A76" w:rsidP="00906A76">
    <w:pPr>
      <w:pStyle w:val="Header"/>
      <w:contextualSpacing/>
      <w:jc w:val="right"/>
      <w:rPr>
        <w:b/>
        <w:color w:val="470A68"/>
        <w:sz w:val="28"/>
      </w:rPr>
    </w:pPr>
    <w:r>
      <w:rPr>
        <w:b/>
        <w:color w:val="470A68"/>
        <w:sz w:val="28"/>
      </w:rPr>
      <w:t>School of Business and Technology</w:t>
    </w:r>
  </w:p>
  <w:p w:rsidR="00B87ED5" w:rsidRPr="00906A76" w:rsidRDefault="00906A76" w:rsidP="00906A76">
    <w:pPr>
      <w:pStyle w:val="Header"/>
      <w:contextualSpacing/>
      <w:jc w:val="right"/>
      <w:rPr>
        <w:b/>
        <w:color w:val="470A68"/>
        <w:sz w:val="28"/>
      </w:rPr>
    </w:pPr>
    <w:r>
      <w:rPr>
        <w:noProof/>
        <w:lang w:eastAsia="en-US"/>
      </w:rPr>
      <mc:AlternateContent>
        <mc:Choice Requires="wps">
          <w:drawing>
            <wp:inline distT="0" distB="0" distL="0" distR="0" wp14:anchorId="5251B204" wp14:editId="232719E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431C1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C2E2A08"/>
    <w:multiLevelType w:val="hybridMultilevel"/>
    <w:tmpl w:val="440E3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F221B"/>
    <w:multiLevelType w:val="hybridMultilevel"/>
    <w:tmpl w:val="50C6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4A1409"/>
    <w:multiLevelType w:val="hybridMultilevel"/>
    <w:tmpl w:val="9E1E5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jyL0z6noxRyRgeB35YOBsqBHtF2vUrgPNCaGM688hh8Vaq6c12OGxKdhYJkIlTnH13M2gbJyRu31gs6lMMVQ==" w:salt="kPdQkFDxHLlcuYLzCpE2w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63F60"/>
    <w:rsid w:val="00066737"/>
    <w:rsid w:val="0008394A"/>
    <w:rsid w:val="00085A5D"/>
    <w:rsid w:val="00087993"/>
    <w:rsid w:val="00087F30"/>
    <w:rsid w:val="00092F31"/>
    <w:rsid w:val="00095F74"/>
    <w:rsid w:val="00096025"/>
    <w:rsid w:val="000A404C"/>
    <w:rsid w:val="000A53CD"/>
    <w:rsid w:val="000A62F4"/>
    <w:rsid w:val="000B478E"/>
    <w:rsid w:val="000C5A3C"/>
    <w:rsid w:val="000C5E35"/>
    <w:rsid w:val="000C5FFB"/>
    <w:rsid w:val="000D52D7"/>
    <w:rsid w:val="000D71BF"/>
    <w:rsid w:val="000D7BAA"/>
    <w:rsid w:val="000D7DF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0B76"/>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029D"/>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5B59"/>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110A"/>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23DE"/>
    <w:rsid w:val="00526CBC"/>
    <w:rsid w:val="00532D7D"/>
    <w:rsid w:val="00543F79"/>
    <w:rsid w:val="0055018D"/>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A5E5D"/>
    <w:rsid w:val="005B1A33"/>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0610"/>
    <w:rsid w:val="006818AA"/>
    <w:rsid w:val="00684A86"/>
    <w:rsid w:val="006858F5"/>
    <w:rsid w:val="006968A2"/>
    <w:rsid w:val="00697816"/>
    <w:rsid w:val="00697F91"/>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22E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02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017"/>
    <w:rsid w:val="008734F9"/>
    <w:rsid w:val="00874DEB"/>
    <w:rsid w:val="00875AAA"/>
    <w:rsid w:val="008856A1"/>
    <w:rsid w:val="008A0AC8"/>
    <w:rsid w:val="008A1D7C"/>
    <w:rsid w:val="008A2456"/>
    <w:rsid w:val="008A64AE"/>
    <w:rsid w:val="008B182A"/>
    <w:rsid w:val="008B4D58"/>
    <w:rsid w:val="008B7FE2"/>
    <w:rsid w:val="008C37F3"/>
    <w:rsid w:val="008C3DF6"/>
    <w:rsid w:val="008D0387"/>
    <w:rsid w:val="008D136B"/>
    <w:rsid w:val="008E0214"/>
    <w:rsid w:val="008E08DD"/>
    <w:rsid w:val="008F66E1"/>
    <w:rsid w:val="00901FCC"/>
    <w:rsid w:val="00906A76"/>
    <w:rsid w:val="00927493"/>
    <w:rsid w:val="0093076F"/>
    <w:rsid w:val="009352A2"/>
    <w:rsid w:val="00937254"/>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97D77"/>
    <w:rsid w:val="00AA05D3"/>
    <w:rsid w:val="00AA0EDB"/>
    <w:rsid w:val="00AB0791"/>
    <w:rsid w:val="00AB28A7"/>
    <w:rsid w:val="00AC103B"/>
    <w:rsid w:val="00AC4537"/>
    <w:rsid w:val="00AD1247"/>
    <w:rsid w:val="00AD350F"/>
    <w:rsid w:val="00AD4D1E"/>
    <w:rsid w:val="00AD5AF2"/>
    <w:rsid w:val="00AD61A5"/>
    <w:rsid w:val="00AE4440"/>
    <w:rsid w:val="00AF291E"/>
    <w:rsid w:val="00AF4685"/>
    <w:rsid w:val="00AF562F"/>
    <w:rsid w:val="00AF65EF"/>
    <w:rsid w:val="00AF7F9A"/>
    <w:rsid w:val="00B0012B"/>
    <w:rsid w:val="00B00E41"/>
    <w:rsid w:val="00B03203"/>
    <w:rsid w:val="00B03B44"/>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87ED5"/>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5FA"/>
    <w:rsid w:val="00C3496D"/>
    <w:rsid w:val="00C34A0A"/>
    <w:rsid w:val="00C3595D"/>
    <w:rsid w:val="00C36AF3"/>
    <w:rsid w:val="00C51CBF"/>
    <w:rsid w:val="00C57A5F"/>
    <w:rsid w:val="00C653DB"/>
    <w:rsid w:val="00C7377C"/>
    <w:rsid w:val="00C761D5"/>
    <w:rsid w:val="00C90786"/>
    <w:rsid w:val="00C9122C"/>
    <w:rsid w:val="00CA1FB8"/>
    <w:rsid w:val="00CA430F"/>
    <w:rsid w:val="00CA4B5F"/>
    <w:rsid w:val="00CA4D59"/>
    <w:rsid w:val="00CB0437"/>
    <w:rsid w:val="00CB0C30"/>
    <w:rsid w:val="00CB6983"/>
    <w:rsid w:val="00CC4743"/>
    <w:rsid w:val="00CF114D"/>
    <w:rsid w:val="00CF132F"/>
    <w:rsid w:val="00CF4F04"/>
    <w:rsid w:val="00CF7A26"/>
    <w:rsid w:val="00D01EB8"/>
    <w:rsid w:val="00D05B56"/>
    <w:rsid w:val="00D074C3"/>
    <w:rsid w:val="00D109F9"/>
    <w:rsid w:val="00D12029"/>
    <w:rsid w:val="00D13B38"/>
    <w:rsid w:val="00D201B6"/>
    <w:rsid w:val="00D20D9F"/>
    <w:rsid w:val="00D2562E"/>
    <w:rsid w:val="00D256B1"/>
    <w:rsid w:val="00D27ED2"/>
    <w:rsid w:val="00D3026C"/>
    <w:rsid w:val="00D46A2E"/>
    <w:rsid w:val="00D53D3C"/>
    <w:rsid w:val="00D60620"/>
    <w:rsid w:val="00D64528"/>
    <w:rsid w:val="00D66E12"/>
    <w:rsid w:val="00D742A4"/>
    <w:rsid w:val="00D76860"/>
    <w:rsid w:val="00D814A0"/>
    <w:rsid w:val="00D8660E"/>
    <w:rsid w:val="00D95501"/>
    <w:rsid w:val="00DA66CF"/>
    <w:rsid w:val="00DA73E8"/>
    <w:rsid w:val="00DB1B78"/>
    <w:rsid w:val="00DB2FFA"/>
    <w:rsid w:val="00DB58DC"/>
    <w:rsid w:val="00DC2063"/>
    <w:rsid w:val="00DD1A0D"/>
    <w:rsid w:val="00DD347B"/>
    <w:rsid w:val="00DD4688"/>
    <w:rsid w:val="00DD7791"/>
    <w:rsid w:val="00DD7D2F"/>
    <w:rsid w:val="00DD7DD6"/>
    <w:rsid w:val="00DF0910"/>
    <w:rsid w:val="00DF1895"/>
    <w:rsid w:val="00DF59A3"/>
    <w:rsid w:val="00E04BE9"/>
    <w:rsid w:val="00E261D0"/>
    <w:rsid w:val="00E26CBF"/>
    <w:rsid w:val="00E30A2A"/>
    <w:rsid w:val="00E35386"/>
    <w:rsid w:val="00E35475"/>
    <w:rsid w:val="00E37A6C"/>
    <w:rsid w:val="00E4004A"/>
    <w:rsid w:val="00E415F9"/>
    <w:rsid w:val="00E501BC"/>
    <w:rsid w:val="00E523CB"/>
    <w:rsid w:val="00E53389"/>
    <w:rsid w:val="00E57435"/>
    <w:rsid w:val="00E60CA4"/>
    <w:rsid w:val="00E62FA5"/>
    <w:rsid w:val="00E63EB4"/>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14E0"/>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416"/>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4F4C8B-7363-4EB1-9704-E2EA6936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5501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53D3C"/>
    <w:rPr>
      <w:color w:val="0000FF"/>
      <w:u w:val="single"/>
    </w:rPr>
  </w:style>
  <w:style w:type="paragraph" w:customStyle="1" w:styleId="Default">
    <w:name w:val="Default"/>
    <w:rsid w:val="00906A76"/>
    <w:pPr>
      <w:autoSpaceDE w:val="0"/>
      <w:autoSpaceDN w:val="0"/>
      <w:adjustRightInd w:val="0"/>
    </w:pPr>
    <w:rPr>
      <w:rFonts w:ascii="Calibri" w:eastAsiaTheme="minorHAnsi" w:hAnsi="Calibri" w:cs="Calibri"/>
      <w:color w:val="000000"/>
      <w:sz w:val="24"/>
      <w:szCs w:val="24"/>
    </w:rPr>
  </w:style>
  <w:style w:type="paragraph" w:styleId="BalloonText">
    <w:name w:val="Balloon Text"/>
    <w:basedOn w:val="Normal"/>
    <w:link w:val="BalloonTextChar"/>
    <w:rsid w:val="00906A76"/>
    <w:rPr>
      <w:rFonts w:ascii="Tahoma" w:hAnsi="Tahoma" w:cs="Tahoma"/>
      <w:sz w:val="16"/>
      <w:szCs w:val="16"/>
    </w:rPr>
  </w:style>
  <w:style w:type="character" w:customStyle="1" w:styleId="BalloonTextChar">
    <w:name w:val="Balloon Text Char"/>
    <w:basedOn w:val="DefaultParagraphFont"/>
    <w:link w:val="BalloonText"/>
    <w:rsid w:val="00906A7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6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1362-E84D-4329-B0AC-B38E76F9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 Fanslau</cp:lastModifiedBy>
  <cp:revision>5</cp:revision>
  <dcterms:created xsi:type="dcterms:W3CDTF">2016-11-08T16:06:00Z</dcterms:created>
  <dcterms:modified xsi:type="dcterms:W3CDTF">2016-11-09T15:31:00Z</dcterms:modified>
</cp:coreProperties>
</file>