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901282" w:rsidTr="00151AA7">
        <w:tc>
          <w:tcPr>
            <w:tcW w:w="5220" w:type="dxa"/>
          </w:tcPr>
          <w:p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bookmarkStart w:id="1" w:name="_GoBack"/>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bookmarkEnd w:id="1"/>
            <w:r w:rsidRPr="00901282">
              <w:rPr>
                <w:rFonts w:ascii="Calibri" w:hAnsi="Calibri" w:cs="Arial"/>
                <w:sz w:val="22"/>
                <w:szCs w:val="22"/>
              </w:rPr>
              <w:fldChar w:fldCharType="end"/>
            </w:r>
            <w:bookmarkEnd w:id="0"/>
          </w:p>
        </w:tc>
        <w:tc>
          <w:tcPr>
            <w:tcW w:w="5220" w:type="dxa"/>
          </w:tcPr>
          <w:p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rsidTr="00151AA7">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rsidTr="00151AA7">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rsidR="001A6A62" w:rsidRPr="00901282" w:rsidRDefault="001A6A62" w:rsidP="00DA66CF">
      <w:pPr>
        <w:rPr>
          <w:rFonts w:ascii="Calibri" w:hAnsi="Calibri" w:cs="Arial"/>
          <w:b/>
          <w:sz w:val="22"/>
          <w:szCs w:val="22"/>
          <w:u w:val="single"/>
        </w:rPr>
      </w:pPr>
    </w:p>
    <w:p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rsidR="001A6A62" w:rsidRPr="00901282" w:rsidRDefault="001A6A62" w:rsidP="00DA66CF">
      <w:pPr>
        <w:ind w:left="1440"/>
        <w:rPr>
          <w:rFonts w:ascii="Calibri" w:hAnsi="Calibri" w:cs="Arial"/>
          <w:b/>
          <w:sz w:val="22"/>
          <w:szCs w:val="22"/>
        </w:rPr>
      </w:pPr>
    </w:p>
    <w:p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 10</w:t>
      </w:r>
      <w:r w:rsidR="002F149B" w:rsidRPr="00901282">
        <w:rPr>
          <w:rFonts w:ascii="Calibri" w:hAnsi="Calibri" w:cs="Arial"/>
          <w:b/>
          <w:noProof/>
          <w:sz w:val="22"/>
          <w:szCs w:val="22"/>
        </w:rPr>
        <w:t>20 NURSING CONCEPTS: HEALTH AND WELLNESS ACROSS THE LIFESPAN</w:t>
      </w:r>
      <w:r w:rsidRPr="00901282">
        <w:rPr>
          <w:rFonts w:ascii="Calibri" w:hAnsi="Calibri" w:cs="Arial"/>
          <w:b/>
          <w:sz w:val="22"/>
          <w:szCs w:val="22"/>
        </w:rPr>
        <w:t xml:space="preserve"> (</w:t>
      </w:r>
      <w:r w:rsidR="002F149B" w:rsidRPr="00901282">
        <w:rPr>
          <w:rFonts w:ascii="Calibri" w:hAnsi="Calibri" w:cs="Arial"/>
          <w:b/>
          <w:sz w:val="22"/>
          <w:szCs w:val="22"/>
        </w:rPr>
        <w:t>5</w:t>
      </w:r>
      <w:r w:rsidRPr="00901282">
        <w:rPr>
          <w:rFonts w:ascii="Calibri" w:hAnsi="Calibri" w:cs="Arial"/>
          <w:b/>
          <w:sz w:val="22"/>
          <w:szCs w:val="22"/>
        </w:rPr>
        <w:t xml:space="preserve"> CREDITS)</w:t>
      </w:r>
    </w:p>
    <w:p w:rsidR="001A6A62" w:rsidRPr="00901282" w:rsidRDefault="001A6A62" w:rsidP="00DA66CF">
      <w:pPr>
        <w:widowControl/>
        <w:tabs>
          <w:tab w:val="left" w:pos="720"/>
          <w:tab w:val="left" w:pos="1170"/>
        </w:tabs>
        <w:ind w:firstLine="720"/>
        <w:rPr>
          <w:rFonts w:ascii="Calibri" w:hAnsi="Calibri" w:cs="Arial"/>
          <w:b/>
          <w:sz w:val="22"/>
          <w:szCs w:val="22"/>
        </w:rPr>
      </w:pPr>
    </w:p>
    <w:p w:rsidR="002F149B" w:rsidRPr="00901282" w:rsidRDefault="002F149B" w:rsidP="002F149B">
      <w:pPr>
        <w:ind w:left="720"/>
        <w:jc w:val="both"/>
        <w:rPr>
          <w:rFonts w:ascii="Calibri" w:hAnsi="Calibri"/>
          <w:sz w:val="22"/>
          <w:szCs w:val="22"/>
        </w:rPr>
      </w:pPr>
      <w:r w:rsidRPr="00901282">
        <w:rPr>
          <w:rFonts w:ascii="Calibri" w:hAnsi="Calibri"/>
          <w:sz w:val="22"/>
          <w:szCs w:val="22"/>
        </w:rPr>
        <w:t>This course introduces concepts within the FSW nursing philosophy: health, people and nursing as a profession.  Emphasis is placed on the introduction of the concepts of nursing responsibilities, professionalism, assessment, health, wellness, and illness.  Upon completion of the course students will be able to apply the concepts to client care, individual-centered care, and quality care goals.</w:t>
      </w:r>
    </w:p>
    <w:p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rsidR="001A6A62" w:rsidRPr="00901282" w:rsidRDefault="001A6A62" w:rsidP="00DA66CF">
      <w:pPr>
        <w:ind w:left="720"/>
        <w:rPr>
          <w:rFonts w:ascii="Calibri" w:hAnsi="Calibri" w:cs="Arial"/>
          <w:b/>
          <w:sz w:val="22"/>
          <w:szCs w:val="22"/>
        </w:rPr>
      </w:pPr>
    </w:p>
    <w:p w:rsidR="001A6A62" w:rsidRPr="00901282" w:rsidRDefault="00A750E3" w:rsidP="00927493">
      <w:pPr>
        <w:ind w:left="720"/>
        <w:rPr>
          <w:rFonts w:ascii="Calibri" w:hAnsi="Calibri" w:cs="Arial"/>
          <w:sz w:val="22"/>
          <w:szCs w:val="22"/>
        </w:rPr>
      </w:pPr>
      <w:r w:rsidRPr="00901282">
        <w:rPr>
          <w:rFonts w:ascii="Calibri" w:hAnsi="Calibri" w:cs="Arial"/>
          <w:noProof/>
          <w:sz w:val="22"/>
          <w:szCs w:val="22"/>
        </w:rPr>
        <w:t>A</w:t>
      </w:r>
      <w:r w:rsidR="001A6A62" w:rsidRPr="00901282">
        <w:rPr>
          <w:rFonts w:ascii="Calibri" w:hAnsi="Calibri" w:cs="Arial"/>
          <w:noProof/>
          <w:sz w:val="22"/>
          <w:szCs w:val="22"/>
        </w:rPr>
        <w:t>cceptance to the Nursing Program</w:t>
      </w:r>
    </w:p>
    <w:p w:rsidR="001A6A62" w:rsidRPr="00901282" w:rsidRDefault="001A6A62" w:rsidP="00927493">
      <w:pPr>
        <w:ind w:left="720"/>
        <w:rPr>
          <w:rFonts w:ascii="Calibri" w:hAnsi="Calibri" w:cs="Arial"/>
          <w:sz w:val="22"/>
          <w:szCs w:val="22"/>
        </w:rPr>
      </w:pPr>
    </w:p>
    <w:p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rsidR="001A6A62" w:rsidRPr="00901282" w:rsidRDefault="001A6A62" w:rsidP="00DA66CF">
      <w:pPr>
        <w:ind w:firstLine="720"/>
        <w:rPr>
          <w:rFonts w:ascii="Calibri" w:hAnsi="Calibri" w:cs="Arial"/>
          <w:sz w:val="22"/>
          <w:szCs w:val="22"/>
        </w:rPr>
      </w:pPr>
    </w:p>
    <w:p w:rsidR="001A6A62" w:rsidRPr="00901282" w:rsidRDefault="002F149B" w:rsidP="00427BDD">
      <w:pPr>
        <w:ind w:left="720"/>
        <w:rPr>
          <w:rFonts w:ascii="Calibri" w:hAnsi="Calibri" w:cs="Arial"/>
          <w:sz w:val="22"/>
          <w:szCs w:val="22"/>
        </w:rPr>
      </w:pPr>
      <w:r w:rsidRPr="00901282">
        <w:rPr>
          <w:rFonts w:ascii="Calibri" w:hAnsi="Calibri" w:cs="Arial"/>
          <w:noProof/>
          <w:sz w:val="22"/>
          <w:szCs w:val="22"/>
        </w:rPr>
        <w:t>NUR 1020L</w:t>
      </w:r>
    </w:p>
    <w:p w:rsidR="001A6A62" w:rsidRPr="00901282" w:rsidRDefault="001A6A62" w:rsidP="00DA66CF">
      <w:pPr>
        <w:ind w:firstLine="720"/>
        <w:rPr>
          <w:rFonts w:ascii="Calibri" w:hAnsi="Calibri" w:cs="Arial"/>
          <w:sz w:val="22"/>
          <w:szCs w:val="22"/>
        </w:rPr>
      </w:pPr>
    </w:p>
    <w:p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rsidR="001A6A62" w:rsidRPr="00901282" w:rsidRDefault="001A6A62" w:rsidP="00DA66CF">
      <w:pPr>
        <w:rPr>
          <w:rFonts w:ascii="Calibri" w:hAnsi="Calibri" w:cs="Arial"/>
          <w:b/>
          <w:sz w:val="22"/>
          <w:szCs w:val="22"/>
          <w:u w:val="single"/>
        </w:rPr>
      </w:pP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Accountability</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Acid-base</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Advocacy</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Assessment</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Caring Interventions</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Cognitive</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Collaboration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Comfort</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Communication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Concept of Health, Wellness, and Illness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Culture and Diversity</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Development</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Digestion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Elimination</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Ethics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0C7F92">
        <w:rPr>
          <w:rFonts w:ascii="Calibri" w:hAnsi="Calibri"/>
          <w:sz w:val="22"/>
          <w:szCs w:val="22"/>
        </w:rPr>
        <w:t>Family</w:t>
      </w:r>
    </w:p>
    <w:p w:rsidR="000C7F92" w:rsidRPr="000C7F92" w:rsidRDefault="000C7F92" w:rsidP="000C7F92">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Fluid &amp; Electrolytes</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lastRenderedPageBreak/>
        <w:t>Health Policy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Healthcare Systems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Immunity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Informatics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Intracranial Regulation</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Legal Issues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Metabolism</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Mobility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Nutrition</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Oxygen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Perfusion</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Professional Behaviors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Safety</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Self</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Sensory Perception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Sexuality</w:t>
      </w:r>
    </w:p>
    <w:p w:rsidR="002F149B"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Spirituality</w:t>
      </w:r>
    </w:p>
    <w:p w:rsidR="000C7F9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Teaching and Learning</w:t>
      </w:r>
    </w:p>
    <w:p w:rsidR="000C7F92" w:rsidRPr="0090128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Thermoregulation</w:t>
      </w:r>
    </w:p>
    <w:p w:rsidR="00DC5A50"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Tissue Integrity</w:t>
      </w:r>
    </w:p>
    <w:p w:rsidR="003140FF" w:rsidRDefault="003140FF" w:rsidP="003140FF">
      <w:pPr>
        <w:pStyle w:val="ListParagraph"/>
        <w:widowControl/>
        <w:spacing w:after="200"/>
        <w:ind w:left="1440"/>
        <w:contextualSpacing/>
        <w:jc w:val="both"/>
        <w:rPr>
          <w:rFonts w:ascii="Calibri" w:hAnsi="Calibri"/>
          <w:sz w:val="22"/>
          <w:szCs w:val="22"/>
        </w:rPr>
      </w:pPr>
    </w:p>
    <w:p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3140FF" w:rsidRDefault="003140FF" w:rsidP="003140FF">
      <w:pPr>
        <w:rPr>
          <w:rFonts w:ascii="Calibri" w:hAnsi="Calibri" w:cs="Arial"/>
          <w:b/>
          <w:sz w:val="22"/>
          <w:szCs w:val="22"/>
          <w:u w:val="single"/>
        </w:rPr>
      </w:pPr>
    </w:p>
    <w:p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40FF" w:rsidRDefault="003140FF" w:rsidP="003140FF">
      <w:pPr>
        <w:ind w:left="720"/>
        <w:rPr>
          <w:rFonts w:ascii="Garamond" w:hAnsi="Garamond"/>
          <w:color w:val="000000"/>
          <w:sz w:val="22"/>
          <w:szCs w:val="22"/>
        </w:rPr>
      </w:pPr>
    </w:p>
    <w:p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140FF" w:rsidRPr="0036367B" w:rsidRDefault="003140FF" w:rsidP="003140FF">
      <w:pPr>
        <w:shd w:val="clear" w:color="auto" w:fill="FFFFFF"/>
        <w:rPr>
          <w:rFonts w:ascii="Calibri" w:hAnsi="Calibri"/>
          <w:color w:val="000000"/>
          <w:sz w:val="22"/>
          <w:szCs w:val="24"/>
        </w:rPr>
      </w:pPr>
    </w:p>
    <w:p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40FF" w:rsidRDefault="003140FF" w:rsidP="003140FF">
      <w:pPr>
        <w:shd w:val="clear" w:color="auto" w:fill="FFFFFF"/>
        <w:rPr>
          <w:rFonts w:ascii="Calibri" w:hAnsi="Calibri"/>
          <w:color w:val="000000"/>
          <w:sz w:val="22"/>
          <w:szCs w:val="22"/>
        </w:rPr>
      </w:pPr>
    </w:p>
    <w:p w:rsidR="003140FF" w:rsidRPr="003140FF" w:rsidRDefault="003140FF" w:rsidP="003140FF">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Explain evidence-based practice and how this concept relates to other concepts.</w:t>
      </w:r>
    </w:p>
    <w:p w:rsidR="003140FF" w:rsidRDefault="003140FF" w:rsidP="003140FF">
      <w:pPr>
        <w:widowControl/>
        <w:shd w:val="clear" w:color="auto" w:fill="FFFFFF"/>
        <w:contextualSpacing/>
        <w:rPr>
          <w:rFonts w:asciiTheme="minorHAnsi" w:hAnsiTheme="minorHAnsi" w:cstheme="minorHAnsi"/>
          <w:color w:val="000000"/>
          <w:sz w:val="22"/>
          <w:szCs w:val="24"/>
        </w:rPr>
      </w:pPr>
    </w:p>
    <w:p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rsidR="003140FF" w:rsidRDefault="003140FF" w:rsidP="003140FF">
      <w:pPr>
        <w:shd w:val="clear" w:color="auto" w:fill="FFFFFF"/>
        <w:ind w:firstLine="30"/>
        <w:rPr>
          <w:b/>
        </w:rPr>
      </w:pP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color w:val="000000"/>
          <w:sz w:val="22"/>
          <w:szCs w:val="24"/>
        </w:rPr>
        <w:t>Describe holistic advocacy for diverse patient/client populations and their families in ways that promote health, self-determination, integrity, and ongoing growth as human beings.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culture of caring, safety, quality care, and nursing judgment and how these concepts relate to the needs of patients and families in a community context.</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roles and responsibilities of the professional nurse.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communicating with diverse populations throughout the lifecycle.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communication with the interdisciplinary healthcare team that promotes collaborative decision making to produce optimal patient/client outcomes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Recognize concepts that promote effective patient/client care to meet the needs of adult patients related to time, personnel, informatics and cost to continuously improve the quality and safety of health care systems.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Apply skills necessary to perform a comprehensive health history</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psychomotor techniques necessary to perform a psychosocial and physical assessment</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cultural/spiritual beliefs impact a client/patient view of health and wellness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client/patient diversity affects the delivery of nursing care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concept of Health, Wellness and Illness as it relates to health promotion</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Describe common assessments related to the biophysical concepts of Nutrition, Mobility, Sensory Perception and Tissue Integrity</w:t>
      </w:r>
    </w:p>
    <w:p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rsidR="001A6A62" w:rsidRPr="00901282" w:rsidRDefault="001A6A62" w:rsidP="00DA66CF">
      <w:pPr>
        <w:tabs>
          <w:tab w:val="left" w:pos="720"/>
        </w:tabs>
        <w:ind w:left="720"/>
        <w:rPr>
          <w:rFonts w:ascii="Calibri" w:hAnsi="Calibri" w:cs="Arial"/>
          <w:sz w:val="22"/>
          <w:szCs w:val="22"/>
        </w:rPr>
      </w:pPr>
    </w:p>
    <w:p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rsidR="000458B4" w:rsidRPr="00901282" w:rsidRDefault="000458B4" w:rsidP="0014201F">
      <w:pPr>
        <w:tabs>
          <w:tab w:val="left" w:pos="720"/>
        </w:tabs>
        <w:ind w:left="720"/>
        <w:rPr>
          <w:rFonts w:ascii="Calibri" w:hAnsi="Calibri" w:cs="Arial"/>
          <w:bCs/>
          <w:iCs/>
          <w:sz w:val="22"/>
          <w:szCs w:val="22"/>
        </w:rPr>
      </w:pPr>
    </w:p>
    <w:p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rsidR="00600477" w:rsidRPr="00901282" w:rsidRDefault="00600477" w:rsidP="00600477">
      <w:pPr>
        <w:tabs>
          <w:tab w:val="left" w:pos="1350"/>
        </w:tabs>
        <w:ind w:left="1350"/>
        <w:rPr>
          <w:rFonts w:ascii="Calibri" w:hAnsi="Calibri" w:cs="Arial"/>
          <w:bCs/>
          <w:iCs/>
          <w:sz w:val="22"/>
          <w:szCs w:val="22"/>
        </w:rPr>
      </w:pPr>
    </w:p>
    <w:p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rsidR="001A6A62" w:rsidRPr="00901282" w:rsidRDefault="001A6A62" w:rsidP="00DA66CF">
      <w:pPr>
        <w:pStyle w:val="ListParagraph"/>
        <w:rPr>
          <w:rFonts w:ascii="Calibri" w:hAnsi="Calibri" w:cs="Arial"/>
          <w:sz w:val="22"/>
          <w:szCs w:val="22"/>
        </w:rPr>
      </w:pP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rsidR="001A6A62" w:rsidRPr="00901282" w:rsidRDefault="001A6A62" w:rsidP="00DA66CF">
      <w:pPr>
        <w:ind w:left="720"/>
        <w:rPr>
          <w:rFonts w:ascii="Calibri" w:hAnsi="Calibri" w:cs="Arial"/>
          <w:sz w:val="22"/>
          <w:szCs w:val="22"/>
        </w:rPr>
      </w:pP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901282" w:rsidRDefault="001A6A62" w:rsidP="00DA66CF">
      <w:pPr>
        <w:ind w:left="720"/>
        <w:rPr>
          <w:rFonts w:ascii="Calibri" w:hAnsi="Calibri" w:cs="Arial"/>
          <w:b/>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3FD" w:rsidRDefault="003613FD" w:rsidP="003A608C">
      <w:r>
        <w:separator/>
      </w:r>
    </w:p>
  </w:endnote>
  <w:endnote w:type="continuationSeparator" w:id="0">
    <w:p w:rsidR="003613FD" w:rsidRDefault="003613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87438">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03E0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3FD" w:rsidRDefault="003613FD" w:rsidP="003A608C">
      <w:r>
        <w:separator/>
      </w:r>
    </w:p>
  </w:footnote>
  <w:footnote w:type="continuationSeparator" w:id="0">
    <w:p w:rsidR="003613FD" w:rsidRDefault="003613F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1020 NURSING CONCEPTS: HEALTH AND WELLNESS ACROSS THE LIFESPAN</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0FF" w:rsidRDefault="003140FF" w:rsidP="003140FF">
    <w:pPr>
      <w:pStyle w:val="Header"/>
      <w:jc w:val="right"/>
    </w:pPr>
    <w:r w:rsidRPr="00D55873">
      <w:rPr>
        <w:noProof/>
        <w:lang w:eastAsia="en-US"/>
      </w:rPr>
      <w:drawing>
        <wp:inline distT="0" distB="0" distL="0" distR="0" wp14:anchorId="233C761C" wp14:editId="618BDA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140FF" w:rsidRDefault="003140FF" w:rsidP="003140FF">
    <w:pPr>
      <w:pStyle w:val="Header"/>
      <w:tabs>
        <w:tab w:val="left" w:pos="3514"/>
      </w:tabs>
    </w:pPr>
    <w:r>
      <w:tab/>
    </w:r>
    <w:r>
      <w:tab/>
    </w:r>
    <w:r>
      <w:tab/>
    </w:r>
  </w:p>
  <w:p w:rsidR="003140FF" w:rsidRDefault="003140FF" w:rsidP="003140FF">
    <w:pPr>
      <w:pStyle w:val="Header"/>
      <w:contextualSpacing/>
      <w:jc w:val="right"/>
      <w:rPr>
        <w:b/>
        <w:color w:val="470A68"/>
        <w:sz w:val="28"/>
      </w:rPr>
    </w:pPr>
    <w:r>
      <w:rPr>
        <w:b/>
        <w:color w:val="470A68"/>
        <w:sz w:val="28"/>
      </w:rPr>
      <w:t>School of Health Professions</w:t>
    </w:r>
  </w:p>
  <w:p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4D4761A9" wp14:editId="467A76F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xDuKQmAD2ltpJS0Td4k3k+i+lyhq9bj6rCbmTR3HfAYEGamXQUsHSoDbr38Zphaz2n/Fjh7kwW1ZOdr69spuw==" w:salt="wPFKCyjjPfLp93/C5p+cX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21976-090E-496A-B20C-C4AA4C6A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2018-05-25T16:19:00Z</dcterms:created>
  <dcterms:modified xsi:type="dcterms:W3CDTF">2018-05-25T16:19:00Z</dcterms:modified>
</cp:coreProperties>
</file>