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098"/>
        <w:gridCol w:w="5126"/>
      </w:tblGrid>
      <w:tr w:rsidR="00463820" w:rsidRPr="00D6268B" w:rsidTr="00151AA7">
        <w:tc>
          <w:tcPr>
            <w:tcW w:w="5220" w:type="dxa"/>
          </w:tcPr>
          <w:p w:rsidR="00463820" w:rsidRPr="00D6268B" w:rsidRDefault="00463820" w:rsidP="00731C98">
            <w:pPr>
              <w:spacing w:line="420" w:lineRule="auto"/>
              <w:rPr>
                <w:rFonts w:ascii="Calibri" w:hAnsi="Calibri" w:cs="Arial"/>
                <w:b/>
                <w:sz w:val="22"/>
                <w:szCs w:val="22"/>
                <w:u w:val="single"/>
              </w:rPr>
            </w:pPr>
            <w:r w:rsidRPr="00D6268B">
              <w:rPr>
                <w:rFonts w:ascii="Calibri" w:hAnsi="Calibri" w:cs="Arial"/>
                <w:b/>
                <w:sz w:val="22"/>
                <w:szCs w:val="22"/>
              </w:rPr>
              <w:t xml:space="preserve">PROFESSOR: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bookmarkStart w:id="0" w:name="Text1"/>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r w:rsidR="00731C98">
              <w:rPr>
                <w:rFonts w:ascii="Calibri" w:hAnsi="Calibri" w:cs="Arial"/>
                <w:noProof/>
                <w:sz w:val="22"/>
                <w:szCs w:val="22"/>
              </w:rPr>
              <w:t>Sindee Karpel, MPA, RRT, AE-C</w:t>
            </w:r>
            <w:r w:rsidRPr="00D6268B">
              <w:rPr>
                <w:rFonts w:ascii="Calibri" w:hAnsi="Calibri" w:cs="Arial"/>
                <w:noProof/>
                <w:sz w:val="22"/>
                <w:szCs w:val="22"/>
              </w:rPr>
              <w:fldChar w:fldCharType="end"/>
            </w:r>
            <w:bookmarkEnd w:id="0"/>
          </w:p>
        </w:tc>
        <w:tc>
          <w:tcPr>
            <w:tcW w:w="5220" w:type="dxa"/>
          </w:tcPr>
          <w:p w:rsidR="00463820" w:rsidRPr="00D6268B" w:rsidRDefault="00463820" w:rsidP="00731C98">
            <w:pPr>
              <w:spacing w:line="420" w:lineRule="auto"/>
              <w:rPr>
                <w:rFonts w:ascii="Calibri" w:hAnsi="Calibri" w:cs="Arial"/>
                <w:b/>
                <w:sz w:val="22"/>
                <w:szCs w:val="22"/>
                <w:u w:val="single"/>
              </w:rPr>
            </w:pPr>
            <w:r w:rsidRPr="00D6268B">
              <w:rPr>
                <w:rFonts w:ascii="Calibri" w:hAnsi="Calibri" w:cs="Arial"/>
                <w:b/>
                <w:sz w:val="22"/>
                <w:szCs w:val="22"/>
              </w:rPr>
              <w:t xml:space="preserve">PHONE NUMBER: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r w:rsidR="00731C98">
              <w:rPr>
                <w:rFonts w:ascii="Calibri" w:hAnsi="Calibri" w:cs="Arial"/>
                <w:noProof/>
                <w:sz w:val="22"/>
                <w:szCs w:val="22"/>
              </w:rPr>
              <w:t>239-985-8306</w:t>
            </w:r>
            <w:r w:rsidRPr="00D6268B">
              <w:rPr>
                <w:rFonts w:ascii="Calibri" w:hAnsi="Calibri" w:cs="Arial"/>
                <w:noProof/>
                <w:sz w:val="22"/>
                <w:szCs w:val="22"/>
              </w:rPr>
              <w:fldChar w:fldCharType="end"/>
            </w:r>
          </w:p>
        </w:tc>
      </w:tr>
      <w:tr w:rsidR="00463820" w:rsidRPr="00D6268B" w:rsidTr="00151AA7">
        <w:tc>
          <w:tcPr>
            <w:tcW w:w="5220" w:type="dxa"/>
          </w:tcPr>
          <w:p w:rsidR="00463820" w:rsidRPr="00D6268B" w:rsidRDefault="00463820" w:rsidP="00731C98">
            <w:pPr>
              <w:spacing w:line="420" w:lineRule="auto"/>
              <w:rPr>
                <w:rFonts w:ascii="Calibri" w:hAnsi="Calibri" w:cs="Arial"/>
                <w:b/>
                <w:sz w:val="22"/>
                <w:szCs w:val="22"/>
                <w:u w:val="single"/>
              </w:rPr>
            </w:pPr>
            <w:r w:rsidRPr="00D6268B">
              <w:rPr>
                <w:rFonts w:ascii="Calibri" w:hAnsi="Calibri" w:cs="Arial"/>
                <w:b/>
                <w:sz w:val="22"/>
                <w:szCs w:val="22"/>
              </w:rPr>
              <w:t xml:space="preserve">OFFICE LOCATION: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r w:rsidR="00731C98">
              <w:rPr>
                <w:rFonts w:ascii="Calibri" w:hAnsi="Calibri" w:cs="Arial"/>
                <w:noProof/>
                <w:sz w:val="22"/>
                <w:szCs w:val="22"/>
              </w:rPr>
              <w:t>A-119</w:t>
            </w:r>
            <w:r w:rsidRPr="00D6268B">
              <w:rPr>
                <w:rFonts w:ascii="Calibri" w:hAnsi="Calibri" w:cs="Arial"/>
                <w:noProof/>
                <w:sz w:val="22"/>
                <w:szCs w:val="22"/>
              </w:rPr>
              <w:fldChar w:fldCharType="end"/>
            </w:r>
          </w:p>
        </w:tc>
        <w:tc>
          <w:tcPr>
            <w:tcW w:w="5220" w:type="dxa"/>
          </w:tcPr>
          <w:p w:rsidR="00463820" w:rsidRPr="00D6268B" w:rsidRDefault="00463820" w:rsidP="00731C98">
            <w:pPr>
              <w:spacing w:line="420" w:lineRule="auto"/>
              <w:rPr>
                <w:rFonts w:ascii="Calibri" w:hAnsi="Calibri" w:cs="Arial"/>
                <w:b/>
                <w:sz w:val="22"/>
                <w:szCs w:val="22"/>
                <w:u w:val="single"/>
              </w:rPr>
            </w:pPr>
            <w:r w:rsidRPr="00D6268B">
              <w:rPr>
                <w:rFonts w:ascii="Calibri" w:hAnsi="Calibri" w:cs="Arial"/>
                <w:b/>
                <w:sz w:val="22"/>
                <w:szCs w:val="22"/>
              </w:rPr>
              <w:t xml:space="preserve">E-MAIL: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r w:rsidR="00731C98">
              <w:rPr>
                <w:rFonts w:ascii="Calibri" w:hAnsi="Calibri" w:cs="Arial"/>
                <w:noProof/>
                <w:sz w:val="22"/>
                <w:szCs w:val="22"/>
              </w:rPr>
              <w:t>sindee.karpel@fsw.edu</w:t>
            </w:r>
            <w:r w:rsidRPr="00D6268B">
              <w:rPr>
                <w:rFonts w:ascii="Calibri" w:hAnsi="Calibri" w:cs="Arial"/>
                <w:noProof/>
                <w:sz w:val="22"/>
                <w:szCs w:val="22"/>
              </w:rPr>
              <w:fldChar w:fldCharType="end"/>
            </w:r>
          </w:p>
        </w:tc>
      </w:tr>
      <w:tr w:rsidR="00463820" w:rsidRPr="00D6268B" w:rsidTr="00151AA7">
        <w:tc>
          <w:tcPr>
            <w:tcW w:w="5220" w:type="dxa"/>
          </w:tcPr>
          <w:p w:rsidR="00463820" w:rsidRPr="00D6268B" w:rsidRDefault="00463820" w:rsidP="00731C98">
            <w:pPr>
              <w:spacing w:line="276" w:lineRule="auto"/>
              <w:rPr>
                <w:rFonts w:ascii="Calibri" w:hAnsi="Calibri" w:cs="Arial"/>
                <w:b/>
                <w:sz w:val="22"/>
                <w:szCs w:val="22"/>
                <w:u w:val="single"/>
              </w:rPr>
            </w:pPr>
            <w:r w:rsidRPr="00D6268B">
              <w:rPr>
                <w:rFonts w:ascii="Calibri" w:hAnsi="Calibri" w:cs="Arial"/>
                <w:b/>
                <w:sz w:val="22"/>
                <w:szCs w:val="22"/>
              </w:rPr>
              <w:t xml:space="preserve">OFFICE HOURS: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r w:rsidR="00731C98" w:rsidRPr="00731C98">
              <w:rPr>
                <w:rFonts w:ascii="Calibri" w:hAnsi="Calibri" w:cs="Arial"/>
                <w:noProof/>
                <w:sz w:val="22"/>
                <w:szCs w:val="22"/>
              </w:rPr>
              <w:t xml:space="preserve">Mon. </w:t>
            </w:r>
            <w:r w:rsidR="00731C98">
              <w:rPr>
                <w:rFonts w:ascii="Calibri" w:hAnsi="Calibri" w:cs="Arial"/>
                <w:noProof/>
                <w:sz w:val="22"/>
                <w:szCs w:val="22"/>
              </w:rPr>
              <w:t xml:space="preserve">7:30a-12p &amp; </w:t>
            </w:r>
            <w:r w:rsidR="00731C98" w:rsidRPr="00731C98">
              <w:rPr>
                <w:rFonts w:ascii="Calibri" w:hAnsi="Calibri" w:cs="Arial"/>
                <w:noProof/>
                <w:sz w:val="22"/>
                <w:szCs w:val="22"/>
              </w:rPr>
              <w:t>1p-4p; Tues. 7:30a-12</w:t>
            </w:r>
            <w:r w:rsidR="00731C98">
              <w:rPr>
                <w:rFonts w:ascii="Calibri" w:hAnsi="Calibri" w:cs="Arial"/>
                <w:noProof/>
                <w:sz w:val="22"/>
                <w:szCs w:val="22"/>
              </w:rPr>
              <w:t>p</w:t>
            </w:r>
            <w:r w:rsidR="00731C98" w:rsidRPr="00731C98">
              <w:rPr>
                <w:rFonts w:ascii="Calibri" w:hAnsi="Calibri" w:cs="Arial"/>
                <w:noProof/>
                <w:sz w:val="22"/>
                <w:szCs w:val="22"/>
              </w:rPr>
              <w:t xml:space="preserve">; </w:t>
            </w:r>
            <w:r w:rsidR="00731C98">
              <w:rPr>
                <w:rFonts w:ascii="Calibri" w:hAnsi="Calibri" w:cs="Arial"/>
                <w:noProof/>
                <w:sz w:val="22"/>
                <w:szCs w:val="22"/>
              </w:rPr>
              <w:t xml:space="preserve">Weds, by appointment; </w:t>
            </w:r>
            <w:r w:rsidR="00731C98" w:rsidRPr="00731C98">
              <w:rPr>
                <w:rFonts w:ascii="Calibri" w:hAnsi="Calibri" w:cs="Arial"/>
                <w:noProof/>
                <w:sz w:val="22"/>
                <w:szCs w:val="22"/>
              </w:rPr>
              <w:t>Thurs. by appointment; Fri. 1p-</w:t>
            </w:r>
            <w:r w:rsidR="00731C98">
              <w:rPr>
                <w:rFonts w:ascii="Calibri" w:hAnsi="Calibri" w:cs="Arial"/>
                <w:noProof/>
                <w:sz w:val="22"/>
                <w:szCs w:val="22"/>
              </w:rPr>
              <w:t>2</w:t>
            </w:r>
            <w:r w:rsidR="00731C98" w:rsidRPr="00731C98">
              <w:rPr>
                <w:rFonts w:ascii="Calibri" w:hAnsi="Calibri" w:cs="Arial"/>
                <w:noProof/>
                <w:sz w:val="22"/>
                <w:szCs w:val="22"/>
              </w:rPr>
              <w:t>p</w:t>
            </w:r>
            <w:r w:rsidRPr="00D6268B">
              <w:rPr>
                <w:rFonts w:ascii="Calibri" w:hAnsi="Calibri" w:cs="Arial"/>
                <w:noProof/>
                <w:sz w:val="22"/>
                <w:szCs w:val="22"/>
              </w:rPr>
              <w:fldChar w:fldCharType="end"/>
            </w:r>
          </w:p>
        </w:tc>
        <w:tc>
          <w:tcPr>
            <w:tcW w:w="5220" w:type="dxa"/>
          </w:tcPr>
          <w:p w:rsidR="00463820" w:rsidRPr="00D6268B" w:rsidRDefault="00463820" w:rsidP="00731C98">
            <w:pPr>
              <w:spacing w:line="276" w:lineRule="auto"/>
              <w:rPr>
                <w:rFonts w:ascii="Calibri" w:hAnsi="Calibri" w:cs="Arial"/>
                <w:b/>
                <w:sz w:val="22"/>
                <w:szCs w:val="22"/>
                <w:u w:val="single"/>
              </w:rPr>
            </w:pPr>
            <w:r w:rsidRPr="00D6268B">
              <w:rPr>
                <w:rFonts w:ascii="Calibri" w:hAnsi="Calibri" w:cs="Arial"/>
                <w:b/>
                <w:sz w:val="22"/>
                <w:szCs w:val="22"/>
              </w:rPr>
              <w:t xml:space="preserve">SEMESTER: </w:t>
            </w:r>
            <w:r w:rsidRPr="00D6268B">
              <w:rPr>
                <w:rFonts w:ascii="Calibri" w:hAnsi="Calibri" w:cs="Arial"/>
                <w:noProof/>
                <w:sz w:val="22"/>
                <w:szCs w:val="22"/>
              </w:rPr>
              <w:t xml:space="preserve">     </w:t>
            </w:r>
            <w:r w:rsidRPr="00D6268B">
              <w:rPr>
                <w:rFonts w:ascii="Calibri" w:hAnsi="Calibri" w:cs="Arial"/>
                <w:noProof/>
                <w:sz w:val="22"/>
                <w:szCs w:val="22"/>
              </w:rPr>
              <w:fldChar w:fldCharType="begin">
                <w:ffData>
                  <w:name w:val="Text1"/>
                  <w:enabled/>
                  <w:calcOnExit w:val="0"/>
                  <w:textInput/>
                </w:ffData>
              </w:fldChar>
            </w:r>
            <w:r w:rsidRPr="00D6268B">
              <w:rPr>
                <w:rFonts w:ascii="Calibri" w:hAnsi="Calibri" w:cs="Arial"/>
                <w:noProof/>
                <w:sz w:val="22"/>
                <w:szCs w:val="22"/>
              </w:rPr>
              <w:instrText xml:space="preserve"> FORMTEXT </w:instrText>
            </w:r>
            <w:r w:rsidRPr="00D6268B">
              <w:rPr>
                <w:rFonts w:ascii="Calibri" w:hAnsi="Calibri" w:cs="Arial"/>
                <w:noProof/>
                <w:sz w:val="22"/>
                <w:szCs w:val="22"/>
              </w:rPr>
            </w:r>
            <w:r w:rsidRPr="00D6268B">
              <w:rPr>
                <w:rFonts w:ascii="Calibri" w:hAnsi="Calibri" w:cs="Arial"/>
                <w:noProof/>
                <w:sz w:val="22"/>
                <w:szCs w:val="22"/>
              </w:rPr>
              <w:fldChar w:fldCharType="separate"/>
            </w:r>
            <w:r w:rsidR="00731C98">
              <w:rPr>
                <w:rFonts w:ascii="Calibri" w:hAnsi="Calibri" w:cs="Arial"/>
                <w:noProof/>
                <w:sz w:val="22"/>
                <w:szCs w:val="22"/>
              </w:rPr>
              <w:t>Fall 2017</w:t>
            </w:r>
            <w:r w:rsidRPr="00D6268B">
              <w:rPr>
                <w:rFonts w:ascii="Calibri" w:hAnsi="Calibri" w:cs="Arial"/>
                <w:noProof/>
                <w:sz w:val="22"/>
                <w:szCs w:val="22"/>
              </w:rPr>
              <w:fldChar w:fldCharType="end"/>
            </w:r>
          </w:p>
        </w:tc>
      </w:tr>
    </w:tbl>
    <w:p w:rsidR="00463820" w:rsidRPr="00D6268B" w:rsidRDefault="00463820" w:rsidP="00DA66CF">
      <w:pPr>
        <w:rPr>
          <w:rFonts w:ascii="Calibri" w:hAnsi="Calibri" w:cs="Arial"/>
          <w:b/>
          <w:sz w:val="22"/>
          <w:szCs w:val="22"/>
          <w:u w:val="single"/>
        </w:rPr>
      </w:pPr>
    </w:p>
    <w:p w:rsidR="00463820" w:rsidRPr="00D6268B" w:rsidRDefault="00463820" w:rsidP="00DA66CF">
      <w:pPr>
        <w:numPr>
          <w:ilvl w:val="0"/>
          <w:numId w:val="1"/>
        </w:numPr>
        <w:tabs>
          <w:tab w:val="left" w:pos="720"/>
        </w:tabs>
        <w:rPr>
          <w:rFonts w:ascii="Calibri" w:hAnsi="Calibri" w:cs="Arial"/>
          <w:b/>
          <w:sz w:val="22"/>
          <w:szCs w:val="22"/>
          <w:u w:val="single"/>
        </w:rPr>
      </w:pPr>
      <w:r w:rsidRPr="00D6268B">
        <w:rPr>
          <w:rFonts w:ascii="Calibri" w:hAnsi="Calibri" w:cs="Arial"/>
          <w:b/>
          <w:sz w:val="22"/>
          <w:szCs w:val="22"/>
          <w:u w:val="single"/>
        </w:rPr>
        <w:t>COURSE NUMBER AND TITLE, CATALOG DESCRIPTION, CREDITS:</w:t>
      </w:r>
    </w:p>
    <w:p w:rsidR="00463820" w:rsidRPr="00D6268B" w:rsidRDefault="00463820" w:rsidP="00DA66CF">
      <w:pPr>
        <w:ind w:left="1440"/>
        <w:rPr>
          <w:rFonts w:ascii="Calibri" w:hAnsi="Calibri" w:cs="Arial"/>
          <w:b/>
          <w:sz w:val="22"/>
          <w:szCs w:val="22"/>
        </w:rPr>
      </w:pPr>
    </w:p>
    <w:p w:rsidR="00463820" w:rsidRPr="00D6268B" w:rsidRDefault="00613623" w:rsidP="001E131B">
      <w:pPr>
        <w:widowControl/>
        <w:tabs>
          <w:tab w:val="left" w:pos="720"/>
          <w:tab w:val="left" w:pos="1170"/>
        </w:tabs>
        <w:ind w:left="720"/>
        <w:rPr>
          <w:rFonts w:ascii="Calibri" w:hAnsi="Calibri" w:cs="Arial"/>
          <w:b/>
          <w:sz w:val="22"/>
          <w:szCs w:val="22"/>
        </w:rPr>
      </w:pPr>
      <w:r w:rsidRPr="00D6268B">
        <w:rPr>
          <w:rFonts w:ascii="Calibri" w:hAnsi="Calibri" w:cs="Arial"/>
          <w:b/>
          <w:noProof/>
          <w:sz w:val="22"/>
          <w:szCs w:val="22"/>
        </w:rPr>
        <w:t>HSC 4652</w:t>
      </w:r>
      <w:r w:rsidR="00463820" w:rsidRPr="00D6268B">
        <w:rPr>
          <w:rFonts w:ascii="Calibri" w:hAnsi="Calibri" w:cs="Arial"/>
          <w:b/>
          <w:noProof/>
          <w:sz w:val="22"/>
          <w:szCs w:val="22"/>
        </w:rPr>
        <w:t xml:space="preserve"> HEALTH CARE ETHICS</w:t>
      </w:r>
      <w:proofErr w:type="gramStart"/>
      <w:r w:rsidR="00463820" w:rsidRPr="00D6268B">
        <w:rPr>
          <w:rFonts w:ascii="Calibri" w:hAnsi="Calibri" w:cs="Arial"/>
          <w:b/>
          <w:sz w:val="22"/>
          <w:szCs w:val="22"/>
        </w:rPr>
        <w:t xml:space="preserve">   (</w:t>
      </w:r>
      <w:proofErr w:type="gramEnd"/>
      <w:r w:rsidR="00463820" w:rsidRPr="00D6268B">
        <w:rPr>
          <w:rFonts w:ascii="Calibri" w:hAnsi="Calibri" w:cs="Arial"/>
          <w:b/>
          <w:noProof/>
          <w:sz w:val="22"/>
          <w:szCs w:val="22"/>
        </w:rPr>
        <w:t>3</w:t>
      </w:r>
      <w:r w:rsidR="00463820" w:rsidRPr="00D6268B">
        <w:rPr>
          <w:rFonts w:ascii="Calibri" w:hAnsi="Calibri" w:cs="Arial"/>
          <w:b/>
          <w:sz w:val="22"/>
          <w:szCs w:val="22"/>
        </w:rPr>
        <w:t xml:space="preserve"> CREDITS)</w:t>
      </w:r>
    </w:p>
    <w:p w:rsidR="00463820" w:rsidRPr="00D6268B" w:rsidRDefault="00463820" w:rsidP="00DA66CF">
      <w:pPr>
        <w:widowControl/>
        <w:tabs>
          <w:tab w:val="left" w:pos="720"/>
          <w:tab w:val="left" w:pos="1170"/>
        </w:tabs>
        <w:ind w:firstLine="720"/>
        <w:rPr>
          <w:rFonts w:ascii="Calibri" w:hAnsi="Calibri" w:cs="Arial"/>
          <w:b/>
          <w:sz w:val="22"/>
          <w:szCs w:val="22"/>
        </w:rPr>
      </w:pPr>
    </w:p>
    <w:p w:rsidR="00463820" w:rsidRPr="00D6268B" w:rsidRDefault="00463820" w:rsidP="00463820">
      <w:pPr>
        <w:tabs>
          <w:tab w:val="left" w:pos="4140"/>
        </w:tabs>
        <w:spacing w:after="120"/>
        <w:ind w:left="720"/>
        <w:rPr>
          <w:rFonts w:ascii="Calibri" w:hAnsi="Calibri"/>
          <w:sz w:val="22"/>
          <w:szCs w:val="22"/>
        </w:rPr>
      </w:pPr>
      <w:r w:rsidRPr="00D6268B">
        <w:rPr>
          <w:rFonts w:ascii="Calibri" w:hAnsi="Calibri"/>
          <w:sz w:val="22"/>
          <w:szCs w:val="22"/>
        </w:rPr>
        <w:t>The ethical, sociological and medical-legal aspects of patient care are explored through discussion and situation analysis in this course with an emphasis on Cardiac and Pulmonary care issues.</w:t>
      </w:r>
    </w:p>
    <w:p w:rsidR="00463820" w:rsidRPr="00D6268B" w:rsidRDefault="00463820" w:rsidP="005E7A0A">
      <w:pPr>
        <w:pStyle w:val="BodyTextIndent2"/>
        <w:widowControl/>
        <w:tabs>
          <w:tab w:val="left" w:pos="720"/>
          <w:tab w:val="left" w:pos="1170"/>
        </w:tabs>
        <w:spacing w:after="0" w:line="276" w:lineRule="auto"/>
        <w:ind w:left="720"/>
        <w:rPr>
          <w:rFonts w:ascii="Calibri" w:hAnsi="Calibri" w:cs="Arial"/>
          <w:sz w:val="22"/>
          <w:szCs w:val="22"/>
        </w:rPr>
      </w:pPr>
    </w:p>
    <w:p w:rsidR="00463820" w:rsidRPr="00D6268B" w:rsidRDefault="00463820" w:rsidP="00BE594D">
      <w:pPr>
        <w:numPr>
          <w:ilvl w:val="0"/>
          <w:numId w:val="1"/>
        </w:numPr>
        <w:rPr>
          <w:rFonts w:ascii="Calibri" w:hAnsi="Calibri" w:cs="Arial"/>
          <w:b/>
          <w:sz w:val="22"/>
          <w:szCs w:val="22"/>
        </w:rPr>
      </w:pPr>
      <w:r w:rsidRPr="00D6268B">
        <w:rPr>
          <w:rFonts w:ascii="Calibri" w:hAnsi="Calibri" w:cs="Arial"/>
          <w:b/>
          <w:sz w:val="22"/>
          <w:szCs w:val="22"/>
          <w:u w:val="single"/>
        </w:rPr>
        <w:t>PREREQUISITES FOR THIS COURSE:</w:t>
      </w:r>
      <w:r w:rsidRPr="00D6268B">
        <w:rPr>
          <w:rFonts w:ascii="Calibri" w:hAnsi="Calibri" w:cs="Arial"/>
          <w:b/>
          <w:sz w:val="22"/>
          <w:szCs w:val="22"/>
        </w:rPr>
        <w:t xml:space="preserve">  </w:t>
      </w:r>
    </w:p>
    <w:p w:rsidR="00463820" w:rsidRPr="00D6268B" w:rsidRDefault="00463820" w:rsidP="00DA66CF">
      <w:pPr>
        <w:ind w:left="720"/>
        <w:rPr>
          <w:rFonts w:ascii="Calibri" w:hAnsi="Calibri" w:cs="Arial"/>
          <w:b/>
          <w:sz w:val="22"/>
          <w:szCs w:val="22"/>
        </w:rPr>
      </w:pPr>
    </w:p>
    <w:p w:rsidR="00463820" w:rsidRPr="00D6268B" w:rsidRDefault="00765186" w:rsidP="00927493">
      <w:pPr>
        <w:ind w:left="720"/>
        <w:rPr>
          <w:rStyle w:val="Strong"/>
          <w:rFonts w:ascii="Calibri" w:hAnsi="Calibri"/>
          <w:i/>
          <w:iCs/>
          <w:sz w:val="22"/>
          <w:szCs w:val="22"/>
        </w:rPr>
      </w:pPr>
      <w:r w:rsidRPr="00D6268B">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765186" w:rsidRPr="00D6268B" w:rsidRDefault="00765186" w:rsidP="00927493">
      <w:pPr>
        <w:ind w:left="720"/>
        <w:rPr>
          <w:rFonts w:ascii="Calibri" w:hAnsi="Calibri" w:cs="Arial"/>
          <w:sz w:val="22"/>
          <w:szCs w:val="22"/>
        </w:rPr>
      </w:pPr>
    </w:p>
    <w:p w:rsidR="00463820" w:rsidRPr="00D6268B" w:rsidRDefault="00463820" w:rsidP="00DA66CF">
      <w:pPr>
        <w:ind w:firstLine="720"/>
        <w:rPr>
          <w:rFonts w:ascii="Calibri" w:hAnsi="Calibri" w:cs="Arial"/>
          <w:sz w:val="22"/>
          <w:szCs w:val="22"/>
        </w:rPr>
      </w:pPr>
      <w:r w:rsidRPr="00D6268B">
        <w:rPr>
          <w:rFonts w:ascii="Calibri" w:hAnsi="Calibri" w:cs="Arial"/>
          <w:b/>
          <w:sz w:val="22"/>
          <w:szCs w:val="22"/>
          <w:u w:val="single"/>
        </w:rPr>
        <w:t>CO-REQUISITES FOR THIS COURSE:</w:t>
      </w:r>
    </w:p>
    <w:p w:rsidR="00463820" w:rsidRPr="00D6268B" w:rsidRDefault="00463820" w:rsidP="00DA66CF">
      <w:pPr>
        <w:ind w:firstLine="720"/>
        <w:rPr>
          <w:rFonts w:ascii="Calibri" w:hAnsi="Calibri" w:cs="Arial"/>
          <w:sz w:val="22"/>
          <w:szCs w:val="22"/>
        </w:rPr>
      </w:pPr>
    </w:p>
    <w:p w:rsidR="00463820" w:rsidRPr="00D6268B" w:rsidRDefault="00463820" w:rsidP="00427BDD">
      <w:pPr>
        <w:ind w:left="720"/>
        <w:rPr>
          <w:rFonts w:ascii="Calibri" w:hAnsi="Calibri" w:cs="Arial"/>
          <w:sz w:val="22"/>
          <w:szCs w:val="22"/>
        </w:rPr>
      </w:pPr>
      <w:r w:rsidRPr="00D6268B">
        <w:rPr>
          <w:rFonts w:ascii="Calibri" w:hAnsi="Calibri" w:cs="Arial"/>
          <w:noProof/>
          <w:sz w:val="22"/>
          <w:szCs w:val="22"/>
        </w:rPr>
        <w:t>None</w:t>
      </w:r>
    </w:p>
    <w:p w:rsidR="00463820" w:rsidRPr="00D6268B" w:rsidRDefault="00463820" w:rsidP="00DA66CF">
      <w:pPr>
        <w:ind w:firstLine="720"/>
        <w:rPr>
          <w:rFonts w:ascii="Calibri" w:hAnsi="Calibri" w:cs="Arial"/>
          <w:sz w:val="22"/>
          <w:szCs w:val="22"/>
        </w:rPr>
      </w:pPr>
    </w:p>
    <w:p w:rsidR="00463820" w:rsidRPr="00D6268B" w:rsidRDefault="00463820" w:rsidP="00BE594D">
      <w:pPr>
        <w:numPr>
          <w:ilvl w:val="0"/>
          <w:numId w:val="1"/>
        </w:numPr>
        <w:rPr>
          <w:rFonts w:ascii="Calibri" w:hAnsi="Calibri" w:cs="Arial"/>
          <w:sz w:val="22"/>
          <w:szCs w:val="22"/>
        </w:rPr>
      </w:pPr>
      <w:r w:rsidRPr="00D6268B">
        <w:rPr>
          <w:rFonts w:ascii="Calibri" w:hAnsi="Calibri" w:cs="Arial"/>
          <w:b/>
          <w:sz w:val="22"/>
          <w:szCs w:val="22"/>
          <w:u w:val="single"/>
        </w:rPr>
        <w:t>GENERAL COURSE INFORMATION:</w:t>
      </w:r>
      <w:r w:rsidRPr="00D6268B">
        <w:rPr>
          <w:rFonts w:ascii="Calibri" w:hAnsi="Calibri" w:cs="Arial"/>
          <w:b/>
          <w:sz w:val="22"/>
          <w:szCs w:val="22"/>
        </w:rPr>
        <w:t xml:space="preserve">  </w:t>
      </w:r>
      <w:r w:rsidRPr="00D6268B">
        <w:rPr>
          <w:rFonts w:ascii="Calibri" w:hAnsi="Calibri" w:cs="Arial"/>
          <w:sz w:val="22"/>
          <w:szCs w:val="22"/>
        </w:rPr>
        <w:t>Topic Outline.</w:t>
      </w:r>
    </w:p>
    <w:p w:rsidR="00463820" w:rsidRPr="00D6268B" w:rsidRDefault="00463820" w:rsidP="00DA66CF">
      <w:pPr>
        <w:rPr>
          <w:rFonts w:ascii="Calibri" w:hAnsi="Calibri" w:cs="Arial"/>
          <w:b/>
          <w:sz w:val="22"/>
          <w:szCs w:val="22"/>
          <w:u w:val="single"/>
        </w:rPr>
      </w:pP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Human Value Development</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Decision Making in Value Issues</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Basic Principles of Health Care Ethics</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The Nature of Patient and Practitioner Rights in Ethical Discourse</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Confidentiality and the Management of Health Care Information</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Professional Gate keeping as a Function of Role Fidelity</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Autonomy versus Paternalism</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Justice and the Allocation of Scarce Resources</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Withholding and Withdrawing Life Support</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Euthanasia</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AIDS and Health Care Practice</w:t>
      </w:r>
    </w:p>
    <w:p w:rsidR="00463820" w:rsidRPr="00D6268B" w:rsidRDefault="00463820" w:rsidP="004764F8">
      <w:pPr>
        <w:pStyle w:val="ListParagraph"/>
        <w:widowControl/>
        <w:numPr>
          <w:ilvl w:val="0"/>
          <w:numId w:val="5"/>
        </w:numPr>
        <w:tabs>
          <w:tab w:val="left" w:pos="700"/>
        </w:tabs>
        <w:rPr>
          <w:rFonts w:ascii="Calibri" w:hAnsi="Calibri"/>
          <w:sz w:val="22"/>
          <w:szCs w:val="22"/>
        </w:rPr>
      </w:pPr>
      <w:r w:rsidRPr="00D6268B">
        <w:rPr>
          <w:rFonts w:ascii="Calibri" w:hAnsi="Calibri"/>
          <w:sz w:val="22"/>
          <w:szCs w:val="22"/>
        </w:rPr>
        <w:t>Culturally Appropriate Health Care</w:t>
      </w:r>
    </w:p>
    <w:p w:rsidR="00463820" w:rsidRPr="00D6268B" w:rsidRDefault="00463820" w:rsidP="00DA66CF">
      <w:pPr>
        <w:rPr>
          <w:rFonts w:ascii="Calibri" w:hAnsi="Calibri" w:cs="Arial"/>
          <w:b/>
          <w:sz w:val="22"/>
          <w:szCs w:val="22"/>
          <w:u w:val="single"/>
        </w:rPr>
      </w:pPr>
    </w:p>
    <w:p w:rsidR="004764F8" w:rsidRPr="00BA3BB9" w:rsidRDefault="004764F8" w:rsidP="004764F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764F8" w:rsidRDefault="004764F8" w:rsidP="004764F8">
      <w:pPr>
        <w:rPr>
          <w:rFonts w:ascii="Calibri" w:hAnsi="Calibri" w:cs="Arial"/>
          <w:b/>
          <w:sz w:val="22"/>
          <w:szCs w:val="22"/>
          <w:u w:val="single"/>
        </w:rPr>
      </w:pPr>
    </w:p>
    <w:p w:rsidR="004764F8" w:rsidRPr="009A197E" w:rsidRDefault="004764F8" w:rsidP="004764F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764F8" w:rsidRPr="009A197E" w:rsidRDefault="004764F8" w:rsidP="004764F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764F8" w:rsidRDefault="004764F8" w:rsidP="004764F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764F8" w:rsidRDefault="004764F8" w:rsidP="004764F8">
      <w:pPr>
        <w:ind w:left="720"/>
        <w:rPr>
          <w:rFonts w:ascii="Garamond" w:hAnsi="Garamond"/>
          <w:color w:val="000000"/>
          <w:sz w:val="22"/>
          <w:szCs w:val="22"/>
        </w:rPr>
      </w:pPr>
    </w:p>
    <w:p w:rsidR="004764F8" w:rsidRPr="0036367B" w:rsidRDefault="004764F8" w:rsidP="004764F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764F8" w:rsidRPr="0036367B" w:rsidRDefault="004764F8" w:rsidP="004764F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764F8" w:rsidRPr="0036367B" w:rsidRDefault="004764F8" w:rsidP="004764F8">
      <w:pPr>
        <w:shd w:val="clear" w:color="auto" w:fill="FFFFFF"/>
        <w:rPr>
          <w:rFonts w:ascii="Calibri" w:hAnsi="Calibri"/>
          <w:color w:val="000000"/>
          <w:sz w:val="22"/>
          <w:szCs w:val="24"/>
        </w:rPr>
      </w:pPr>
      <w:r w:rsidRPr="0036367B">
        <w:rPr>
          <w:rFonts w:ascii="Calibri" w:hAnsi="Calibri"/>
          <w:color w:val="000000"/>
          <w:sz w:val="22"/>
          <w:szCs w:val="24"/>
        </w:rPr>
        <w:t> </w:t>
      </w:r>
    </w:p>
    <w:p w:rsidR="004764F8" w:rsidRPr="00750AFF" w:rsidRDefault="004764F8" w:rsidP="004764F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Analyze</w:t>
      </w:r>
    </w:p>
    <w:p w:rsidR="004764F8" w:rsidRPr="0036367B" w:rsidRDefault="004764F8" w:rsidP="004764F8">
      <w:pPr>
        <w:shd w:val="clear" w:color="auto" w:fill="FFFFFF"/>
        <w:rPr>
          <w:rFonts w:ascii="Calibri" w:hAnsi="Calibri"/>
          <w:color w:val="000000"/>
          <w:sz w:val="22"/>
          <w:szCs w:val="24"/>
        </w:rPr>
      </w:pPr>
    </w:p>
    <w:p w:rsidR="004764F8" w:rsidRDefault="004764F8" w:rsidP="004764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764F8" w:rsidRDefault="004764F8" w:rsidP="004764F8">
      <w:pPr>
        <w:shd w:val="clear" w:color="auto" w:fill="FFFFFF"/>
        <w:rPr>
          <w:rFonts w:ascii="Calibri" w:hAnsi="Calibri"/>
          <w:color w:val="000000"/>
          <w:sz w:val="22"/>
          <w:szCs w:val="24"/>
        </w:rPr>
      </w:pPr>
    </w:p>
    <w:p w:rsidR="004764F8" w:rsidRPr="004764F8" w:rsidRDefault="004764F8" w:rsidP="004764F8">
      <w:pPr>
        <w:pStyle w:val="ListParagraph"/>
        <w:widowControl/>
        <w:numPr>
          <w:ilvl w:val="0"/>
          <w:numId w:val="6"/>
        </w:numPr>
        <w:shd w:val="clear" w:color="auto" w:fill="FFFFFF"/>
        <w:contextualSpacing/>
        <w:rPr>
          <w:rFonts w:ascii="Calibri" w:hAnsi="Calibri"/>
          <w:color w:val="000000"/>
          <w:sz w:val="22"/>
          <w:szCs w:val="24"/>
        </w:rPr>
      </w:pPr>
      <w:r w:rsidRPr="004764F8">
        <w:rPr>
          <w:rFonts w:ascii="Calibri" w:hAnsi="Calibri"/>
          <w:color w:val="000000"/>
          <w:sz w:val="22"/>
          <w:szCs w:val="24"/>
        </w:rPr>
        <w:t>Analyze the relationships between philosophical concepts, ethical questions, ethical deliberation processes, and choice-making.</w:t>
      </w:r>
    </w:p>
    <w:p w:rsidR="004764F8" w:rsidRPr="0036367B" w:rsidRDefault="004764F8" w:rsidP="004764F8">
      <w:pPr>
        <w:shd w:val="clear" w:color="auto" w:fill="FFFFFF"/>
        <w:rPr>
          <w:rFonts w:ascii="Calibri" w:hAnsi="Calibri"/>
          <w:color w:val="000000"/>
          <w:sz w:val="22"/>
          <w:szCs w:val="24"/>
        </w:rPr>
      </w:pPr>
    </w:p>
    <w:p w:rsidR="004764F8" w:rsidRPr="009569DF" w:rsidRDefault="004764F8" w:rsidP="004764F8">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463820" w:rsidRDefault="00463820" w:rsidP="00DA66CF">
      <w:pPr>
        <w:ind w:left="720"/>
        <w:rPr>
          <w:rFonts w:ascii="Calibri" w:hAnsi="Calibri" w:cs="Arial"/>
          <w:b/>
          <w:sz w:val="22"/>
          <w:szCs w:val="22"/>
          <w:u w:val="single"/>
        </w:rPr>
      </w:pPr>
    </w:p>
    <w:p w:rsidR="004764F8" w:rsidRPr="00750AFF" w:rsidRDefault="004764F8" w:rsidP="004764F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4764F8" w:rsidRPr="0036367B" w:rsidRDefault="004764F8" w:rsidP="004764F8">
      <w:pPr>
        <w:shd w:val="clear" w:color="auto" w:fill="FFFFFF"/>
        <w:rPr>
          <w:rFonts w:ascii="Calibri" w:hAnsi="Calibri"/>
          <w:color w:val="000000"/>
          <w:sz w:val="22"/>
          <w:szCs w:val="24"/>
        </w:rPr>
      </w:pPr>
    </w:p>
    <w:p w:rsidR="004764F8" w:rsidRDefault="004764F8" w:rsidP="004764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764F8" w:rsidRDefault="004764F8" w:rsidP="004764F8">
      <w:pPr>
        <w:shd w:val="clear" w:color="auto" w:fill="FFFFFF"/>
        <w:rPr>
          <w:rFonts w:ascii="Calibri" w:hAnsi="Calibri"/>
          <w:color w:val="000000"/>
          <w:sz w:val="22"/>
          <w:szCs w:val="24"/>
        </w:rPr>
      </w:pPr>
    </w:p>
    <w:p w:rsidR="004764F8" w:rsidRPr="004764F8" w:rsidRDefault="004764F8" w:rsidP="004764F8">
      <w:pPr>
        <w:pStyle w:val="ListParagraph"/>
        <w:widowControl/>
        <w:numPr>
          <w:ilvl w:val="0"/>
          <w:numId w:val="7"/>
        </w:numPr>
        <w:shd w:val="clear" w:color="auto" w:fill="FFFFFF"/>
        <w:contextualSpacing/>
        <w:rPr>
          <w:rFonts w:ascii="Calibri" w:hAnsi="Calibri"/>
          <w:color w:val="000000"/>
          <w:sz w:val="22"/>
          <w:szCs w:val="24"/>
        </w:rPr>
      </w:pPr>
      <w:r w:rsidRPr="004764F8">
        <w:rPr>
          <w:rFonts w:ascii="Calibri" w:hAnsi="Calibri"/>
          <w:color w:val="000000"/>
          <w:sz w:val="22"/>
          <w:szCs w:val="24"/>
        </w:rPr>
        <w:t>Using the studied ethical approaches critique what is ethically at stake in typical health care ethics cases and formulate and support a judgment of what ought to be done in typical health care ethics cases.</w:t>
      </w:r>
    </w:p>
    <w:p w:rsidR="004764F8" w:rsidRPr="004764F8" w:rsidRDefault="004764F8" w:rsidP="004764F8">
      <w:pPr>
        <w:pStyle w:val="ListParagraph"/>
        <w:widowControl/>
        <w:numPr>
          <w:ilvl w:val="0"/>
          <w:numId w:val="7"/>
        </w:numPr>
        <w:shd w:val="clear" w:color="auto" w:fill="FFFFFF"/>
        <w:contextualSpacing/>
        <w:rPr>
          <w:rFonts w:ascii="Calibri" w:hAnsi="Calibri"/>
          <w:color w:val="000000"/>
          <w:sz w:val="22"/>
          <w:szCs w:val="24"/>
        </w:rPr>
      </w:pPr>
      <w:r w:rsidRPr="004764F8">
        <w:rPr>
          <w:rFonts w:ascii="Calibri" w:hAnsi="Calibri"/>
          <w:color w:val="000000"/>
          <w:sz w:val="22"/>
          <w:szCs w:val="24"/>
        </w:rPr>
        <w:t>Employ philosophical-ethical tools to identify and analyze ethical problems in health care that have not been directly discussed in the course.</w:t>
      </w:r>
    </w:p>
    <w:p w:rsidR="004764F8" w:rsidRDefault="004764F8" w:rsidP="004764F8">
      <w:pPr>
        <w:shd w:val="clear" w:color="auto" w:fill="FFFFFF"/>
        <w:rPr>
          <w:rFonts w:ascii="Calibri" w:hAnsi="Calibri"/>
          <w:color w:val="000000"/>
          <w:sz w:val="22"/>
          <w:szCs w:val="24"/>
        </w:rPr>
      </w:pPr>
    </w:p>
    <w:p w:rsidR="004764F8" w:rsidRPr="00750AFF" w:rsidRDefault="004764F8" w:rsidP="004764F8">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4764F8" w:rsidRPr="0036367B" w:rsidRDefault="004764F8" w:rsidP="004764F8">
      <w:pPr>
        <w:shd w:val="clear" w:color="auto" w:fill="FFFFFF"/>
        <w:rPr>
          <w:rFonts w:ascii="Calibri" w:hAnsi="Calibri"/>
          <w:color w:val="000000"/>
          <w:sz w:val="22"/>
          <w:szCs w:val="24"/>
        </w:rPr>
      </w:pPr>
    </w:p>
    <w:p w:rsidR="004764F8" w:rsidRDefault="004764F8" w:rsidP="004764F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764F8" w:rsidRDefault="004764F8" w:rsidP="00DA66CF">
      <w:pPr>
        <w:ind w:left="720"/>
        <w:rPr>
          <w:rFonts w:ascii="Calibri" w:hAnsi="Calibri" w:cs="Arial"/>
          <w:b/>
          <w:sz w:val="22"/>
          <w:szCs w:val="22"/>
          <w:u w:val="single"/>
        </w:rPr>
      </w:pPr>
    </w:p>
    <w:p w:rsidR="004764F8" w:rsidRPr="004764F8" w:rsidRDefault="004764F8" w:rsidP="004764F8">
      <w:pPr>
        <w:pStyle w:val="ListParagraph"/>
        <w:widowControl/>
        <w:numPr>
          <w:ilvl w:val="0"/>
          <w:numId w:val="7"/>
        </w:numPr>
        <w:shd w:val="clear" w:color="auto" w:fill="FFFFFF"/>
        <w:contextualSpacing/>
        <w:rPr>
          <w:rFonts w:ascii="Calibri" w:hAnsi="Calibri"/>
          <w:color w:val="000000"/>
          <w:sz w:val="22"/>
          <w:szCs w:val="24"/>
        </w:rPr>
      </w:pPr>
      <w:r w:rsidRPr="004764F8">
        <w:rPr>
          <w:rFonts w:ascii="Calibri" w:hAnsi="Calibri"/>
          <w:color w:val="000000"/>
          <w:sz w:val="22"/>
          <w:szCs w:val="24"/>
        </w:rPr>
        <w:t>Articulate alternative views, besides their own, on what ought to be done in health care ethics cases, and examine and evaluate the reasons pro and con for these alternative views.</w:t>
      </w:r>
    </w:p>
    <w:p w:rsidR="004764F8" w:rsidRPr="00D6268B" w:rsidRDefault="004764F8" w:rsidP="00DA66CF">
      <w:pPr>
        <w:ind w:left="720"/>
        <w:rPr>
          <w:rFonts w:ascii="Calibri" w:hAnsi="Calibri" w:cs="Arial"/>
          <w:b/>
          <w:sz w:val="22"/>
          <w:szCs w:val="22"/>
          <w:u w:val="single"/>
        </w:rPr>
      </w:pPr>
    </w:p>
    <w:p w:rsidR="00463820" w:rsidRPr="00D6268B" w:rsidRDefault="00463820" w:rsidP="00BE594D">
      <w:pPr>
        <w:numPr>
          <w:ilvl w:val="0"/>
          <w:numId w:val="3"/>
        </w:numPr>
        <w:rPr>
          <w:rFonts w:ascii="Calibri" w:hAnsi="Calibri" w:cs="Arial"/>
          <w:sz w:val="22"/>
          <w:szCs w:val="22"/>
        </w:rPr>
      </w:pPr>
      <w:r w:rsidRPr="00D6268B">
        <w:rPr>
          <w:rFonts w:ascii="Calibri" w:hAnsi="Calibri" w:cs="Arial"/>
          <w:b/>
          <w:sz w:val="22"/>
          <w:szCs w:val="22"/>
          <w:u w:val="single"/>
        </w:rPr>
        <w:t>DISTRICT-WIDE POLICIES:</w:t>
      </w:r>
    </w:p>
    <w:p w:rsidR="00463820" w:rsidRPr="00D6268B" w:rsidRDefault="00463820" w:rsidP="00DA66CF">
      <w:pPr>
        <w:tabs>
          <w:tab w:val="left" w:pos="720"/>
        </w:tabs>
        <w:ind w:left="720"/>
        <w:rPr>
          <w:rFonts w:ascii="Calibri" w:hAnsi="Calibri" w:cs="Arial"/>
          <w:sz w:val="22"/>
          <w:szCs w:val="22"/>
        </w:rPr>
      </w:pPr>
    </w:p>
    <w:p w:rsidR="00463820" w:rsidRPr="00D6268B" w:rsidRDefault="00463820" w:rsidP="00DA66CF">
      <w:pPr>
        <w:ind w:left="720"/>
        <w:rPr>
          <w:rFonts w:ascii="Calibri" w:hAnsi="Calibri" w:cs="Arial"/>
          <w:b/>
          <w:bCs/>
          <w:iCs/>
          <w:caps/>
          <w:sz w:val="22"/>
          <w:szCs w:val="22"/>
        </w:rPr>
      </w:pPr>
      <w:r w:rsidRPr="00D6268B">
        <w:rPr>
          <w:rFonts w:ascii="Calibri" w:hAnsi="Calibri" w:cs="Arial"/>
          <w:b/>
          <w:bCs/>
          <w:iCs/>
          <w:caps/>
          <w:sz w:val="22"/>
          <w:szCs w:val="22"/>
        </w:rPr>
        <w:t>Programs for Students with Disabilities</w:t>
      </w:r>
    </w:p>
    <w:p w:rsidR="00C92C2F" w:rsidRPr="00D6268B" w:rsidRDefault="00C92C2F" w:rsidP="00C92C2F">
      <w:pPr>
        <w:tabs>
          <w:tab w:val="left" w:pos="720"/>
        </w:tabs>
        <w:ind w:left="720"/>
        <w:rPr>
          <w:rFonts w:ascii="Calibri" w:hAnsi="Calibri" w:cs="Arial"/>
          <w:bCs/>
          <w:iCs/>
          <w:sz w:val="22"/>
          <w:szCs w:val="22"/>
        </w:rPr>
      </w:pPr>
      <w:r w:rsidRPr="00D6268B">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6268B">
          <w:rPr>
            <w:rStyle w:val="Hyperlink"/>
            <w:rFonts w:ascii="Calibri" w:hAnsi="Calibri" w:cs="Arial"/>
            <w:bCs/>
            <w:iCs/>
            <w:sz w:val="22"/>
            <w:szCs w:val="22"/>
          </w:rPr>
          <w:t>http://www.fsw.edu/adaptiveservices</w:t>
        </w:r>
      </w:hyperlink>
      <w:r w:rsidRPr="00D6268B">
        <w:rPr>
          <w:rFonts w:ascii="Calibri" w:hAnsi="Calibri" w:cs="Arial"/>
          <w:bCs/>
          <w:iCs/>
          <w:sz w:val="22"/>
          <w:szCs w:val="22"/>
        </w:rPr>
        <w:t>.</w:t>
      </w:r>
    </w:p>
    <w:p w:rsidR="00595709" w:rsidRPr="00D6268B" w:rsidRDefault="00595709" w:rsidP="00C92C2F">
      <w:pPr>
        <w:tabs>
          <w:tab w:val="left" w:pos="720"/>
        </w:tabs>
        <w:ind w:left="720"/>
        <w:rPr>
          <w:rFonts w:ascii="Calibri" w:hAnsi="Calibri" w:cs="Arial"/>
          <w:bCs/>
          <w:iCs/>
          <w:sz w:val="22"/>
          <w:szCs w:val="22"/>
        </w:rPr>
      </w:pPr>
    </w:p>
    <w:p w:rsidR="00595709" w:rsidRPr="00D6268B" w:rsidRDefault="00595709" w:rsidP="00595709">
      <w:pPr>
        <w:ind w:left="720"/>
        <w:rPr>
          <w:rFonts w:ascii="Calibri" w:hAnsi="Calibri"/>
          <w:b/>
          <w:bCs/>
          <w:caps/>
          <w:sz w:val="22"/>
          <w:szCs w:val="22"/>
        </w:rPr>
      </w:pPr>
      <w:r w:rsidRPr="00D6268B">
        <w:rPr>
          <w:rFonts w:ascii="Calibri" w:hAnsi="Calibri"/>
          <w:b/>
          <w:bCs/>
          <w:caps/>
          <w:sz w:val="22"/>
          <w:szCs w:val="22"/>
        </w:rPr>
        <w:t>REPORTING TITLE IX VIOLATIONS</w:t>
      </w:r>
    </w:p>
    <w:p w:rsidR="00595709" w:rsidRPr="00D6268B" w:rsidRDefault="00595709" w:rsidP="00595709">
      <w:pPr>
        <w:tabs>
          <w:tab w:val="left" w:pos="720"/>
        </w:tabs>
        <w:ind w:left="720"/>
        <w:rPr>
          <w:rFonts w:ascii="Calibri" w:hAnsi="Calibri" w:cs="Arial"/>
          <w:bCs/>
          <w:iCs/>
          <w:sz w:val="22"/>
          <w:szCs w:val="22"/>
        </w:rPr>
      </w:pPr>
      <w:r w:rsidRPr="00D6268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6268B">
          <w:rPr>
            <w:rStyle w:val="Hyperlink"/>
            <w:rFonts w:ascii="Calibri" w:hAnsi="Calibri"/>
            <w:sz w:val="22"/>
            <w:szCs w:val="22"/>
          </w:rPr>
          <w:t>equity@fsw.edu</w:t>
        </w:r>
      </w:hyperlink>
      <w:r w:rsidRPr="00D6268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6268B">
          <w:rPr>
            <w:rStyle w:val="Hyperlink"/>
            <w:rFonts w:ascii="Calibri" w:hAnsi="Calibri"/>
            <w:sz w:val="22"/>
            <w:szCs w:val="22"/>
          </w:rPr>
          <w:t>http://www.fsw.edu/sexualassault</w:t>
        </w:r>
      </w:hyperlink>
      <w:r w:rsidRPr="00D6268B">
        <w:rPr>
          <w:rFonts w:ascii="Calibri" w:hAnsi="Calibri"/>
          <w:sz w:val="22"/>
          <w:szCs w:val="22"/>
        </w:rPr>
        <w:t>.</w:t>
      </w:r>
    </w:p>
    <w:p w:rsidR="000A7C4A" w:rsidRPr="00D6268B" w:rsidRDefault="000A7C4A" w:rsidP="000A7C4A">
      <w:pPr>
        <w:tabs>
          <w:tab w:val="left" w:pos="1350"/>
        </w:tabs>
        <w:ind w:left="1350"/>
        <w:rPr>
          <w:rFonts w:ascii="Calibri" w:hAnsi="Calibri" w:cs="Arial"/>
          <w:bCs/>
          <w:iCs/>
          <w:sz w:val="22"/>
          <w:szCs w:val="22"/>
        </w:rPr>
      </w:pPr>
    </w:p>
    <w:p w:rsidR="00463820" w:rsidRPr="00D6268B" w:rsidRDefault="00463820" w:rsidP="00DA66CF">
      <w:pPr>
        <w:ind w:left="720" w:firstLine="720"/>
        <w:rPr>
          <w:rFonts w:ascii="Calibri" w:hAnsi="Calibri" w:cs="Arial"/>
          <w:b/>
          <w:sz w:val="22"/>
          <w:szCs w:val="22"/>
        </w:rPr>
        <w:sectPr w:rsidR="00463820" w:rsidRPr="00D6268B" w:rsidSect="004764F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63820" w:rsidRPr="00D6268B" w:rsidRDefault="00463820" w:rsidP="00923ADA">
      <w:pPr>
        <w:numPr>
          <w:ilvl w:val="0"/>
          <w:numId w:val="3"/>
        </w:numPr>
        <w:suppressAutoHyphens w:val="0"/>
        <w:rPr>
          <w:rFonts w:ascii="Calibri" w:hAnsi="Calibri" w:cs="Arial"/>
          <w:sz w:val="22"/>
          <w:szCs w:val="22"/>
        </w:rPr>
      </w:pPr>
      <w:r w:rsidRPr="00D6268B">
        <w:rPr>
          <w:rFonts w:ascii="Calibri" w:hAnsi="Calibri" w:cs="Arial"/>
          <w:b/>
          <w:sz w:val="22"/>
          <w:szCs w:val="22"/>
          <w:u w:val="single"/>
        </w:rPr>
        <w:lastRenderedPageBreak/>
        <w:t>REQUIREMENTS FOR THE STUDENTS:</w:t>
      </w:r>
      <w:r w:rsidRPr="00D6268B">
        <w:rPr>
          <w:rFonts w:ascii="Calibri" w:hAnsi="Calibri" w:cs="Arial"/>
          <w:sz w:val="22"/>
          <w:szCs w:val="22"/>
        </w:rPr>
        <w:tab/>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w:t>
      </w:r>
      <w:r>
        <w:rPr>
          <w:rFonts w:ascii="Calibri" w:hAnsi="Calibri" w:cs="Arial"/>
          <w:sz w:val="22"/>
          <w:szCs w:val="22"/>
        </w:rPr>
        <w:t xml:space="preserve"> </w:t>
      </w:r>
      <w:r w:rsidRPr="00731C98">
        <w:rPr>
          <w:rFonts w:ascii="Calibri" w:hAnsi="Calibri" w:cs="Arial"/>
          <w:sz w:val="22"/>
          <w:szCs w:val="22"/>
        </w:rPr>
        <w:t xml:space="preserve">To utilize Canvas in the most efficient and effective manner, please use the following browsers: Google Chrome or </w:t>
      </w:r>
      <w:proofErr w:type="spellStart"/>
      <w:r w:rsidRPr="00731C98">
        <w:rPr>
          <w:rFonts w:ascii="Calibri" w:hAnsi="Calibri" w:cs="Arial"/>
          <w:sz w:val="22"/>
          <w:szCs w:val="22"/>
        </w:rPr>
        <w:t>FireFox</w:t>
      </w:r>
      <w:proofErr w:type="spellEnd"/>
      <w:r w:rsidRPr="00731C98">
        <w:rPr>
          <w:rFonts w:ascii="Calibri" w:hAnsi="Calibri" w:cs="Arial"/>
          <w:sz w:val="22"/>
          <w:szCs w:val="22"/>
        </w:rPr>
        <w:t>.</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w:t>
      </w:r>
      <w:r>
        <w:rPr>
          <w:rFonts w:ascii="Calibri" w:hAnsi="Calibri" w:cs="Arial"/>
          <w:sz w:val="22"/>
          <w:szCs w:val="22"/>
        </w:rPr>
        <w:t xml:space="preserve"> </w:t>
      </w:r>
      <w:r w:rsidRPr="00731C98">
        <w:rPr>
          <w:rFonts w:ascii="Calibri" w:hAnsi="Calibri" w:cs="Arial"/>
          <w:sz w:val="22"/>
          <w:szCs w:val="22"/>
        </w:rPr>
        <w:t xml:space="preserve">This is a totally online course. All of the work is completed online. </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w:t>
      </w:r>
      <w:r>
        <w:rPr>
          <w:rFonts w:ascii="Calibri" w:hAnsi="Calibri" w:cs="Arial"/>
          <w:sz w:val="22"/>
          <w:szCs w:val="22"/>
        </w:rPr>
        <w:t xml:space="preserve"> </w:t>
      </w:r>
      <w:r w:rsidRPr="00731C98">
        <w:rPr>
          <w:rFonts w:ascii="Calibri" w:hAnsi="Calibri" w:cs="Arial"/>
          <w:sz w:val="22"/>
          <w:szCs w:val="22"/>
        </w:rPr>
        <w:t>Students are expected to regularly access this Course in Canvas to check for weekly reading assignments, written assignments, quizzes, exams, weekly discussions, announcements, and e-mail. Failure to do so will result in late work for which there will point reduction.</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w:t>
      </w:r>
      <w:r>
        <w:rPr>
          <w:rFonts w:ascii="Calibri" w:hAnsi="Calibri" w:cs="Arial"/>
          <w:sz w:val="22"/>
          <w:szCs w:val="22"/>
        </w:rPr>
        <w:t xml:space="preserve"> </w:t>
      </w:r>
      <w:r w:rsidRPr="00731C98">
        <w:rPr>
          <w:rFonts w:ascii="Calibri" w:hAnsi="Calibri" w:cs="Arial"/>
          <w:sz w:val="22"/>
          <w:szCs w:val="22"/>
        </w:rPr>
        <w:t>The course is organized to follow the text. For each chapter of the text, students are expected to complete the assigned reading and review exercises and/or post to the weekly discussion board. Students are expected to complete their assignments by the published due date.</w:t>
      </w:r>
    </w:p>
    <w:p w:rsidR="00463820" w:rsidRDefault="00731C98" w:rsidP="00731C98">
      <w:pPr>
        <w:ind w:left="720"/>
        <w:rPr>
          <w:rFonts w:ascii="Calibri" w:hAnsi="Calibri" w:cs="Arial"/>
          <w:sz w:val="22"/>
          <w:szCs w:val="22"/>
        </w:rPr>
      </w:pPr>
      <w:r w:rsidRPr="00731C98">
        <w:rPr>
          <w:rFonts w:ascii="Calibri" w:hAnsi="Calibri" w:cs="Arial"/>
          <w:sz w:val="22"/>
          <w:szCs w:val="22"/>
        </w:rPr>
        <w:t>•</w:t>
      </w:r>
      <w:r>
        <w:rPr>
          <w:rFonts w:ascii="Calibri" w:hAnsi="Calibri" w:cs="Arial"/>
          <w:sz w:val="22"/>
          <w:szCs w:val="22"/>
        </w:rPr>
        <w:t xml:space="preserve"> </w:t>
      </w:r>
      <w:r w:rsidRPr="00731C98">
        <w:rPr>
          <w:rFonts w:ascii="Calibri" w:hAnsi="Calibri" w:cs="Arial"/>
          <w:sz w:val="22"/>
          <w:szCs w:val="22"/>
        </w:rPr>
        <w:t>From time to time, there may be additional discussion prompts posted by the professor in response to a significant current event. Students can earn extra course points with substantive participation.</w:t>
      </w:r>
    </w:p>
    <w:p w:rsidR="00731C98" w:rsidRPr="00D6268B" w:rsidRDefault="00731C98" w:rsidP="00731C98">
      <w:pPr>
        <w:ind w:left="720"/>
        <w:rPr>
          <w:rFonts w:ascii="Calibri" w:hAnsi="Calibri" w:cs="Arial"/>
          <w:sz w:val="22"/>
          <w:szCs w:val="22"/>
        </w:rPr>
      </w:pPr>
    </w:p>
    <w:p w:rsidR="00463820" w:rsidRPr="00D6268B" w:rsidRDefault="00463820" w:rsidP="00BE594D">
      <w:pPr>
        <w:numPr>
          <w:ilvl w:val="0"/>
          <w:numId w:val="3"/>
        </w:numPr>
        <w:suppressAutoHyphens w:val="0"/>
        <w:rPr>
          <w:rFonts w:ascii="Calibri" w:hAnsi="Calibri" w:cs="Arial"/>
          <w:sz w:val="22"/>
          <w:szCs w:val="22"/>
        </w:rPr>
      </w:pPr>
      <w:r w:rsidRPr="00D6268B">
        <w:rPr>
          <w:rFonts w:ascii="Calibri" w:hAnsi="Calibri" w:cs="Arial"/>
          <w:b/>
          <w:sz w:val="22"/>
          <w:szCs w:val="22"/>
          <w:u w:val="single"/>
        </w:rPr>
        <w:t>ATTENDANCE POLICY:</w:t>
      </w:r>
      <w:r w:rsidRPr="00D6268B">
        <w:rPr>
          <w:rFonts w:ascii="Calibri" w:hAnsi="Calibri" w:cs="Arial"/>
          <w:sz w:val="22"/>
          <w:szCs w:val="22"/>
        </w:rPr>
        <w:t xml:space="preserve">   </w:t>
      </w:r>
    </w:p>
    <w:p w:rsidR="00463820" w:rsidRDefault="00731C98" w:rsidP="00731C98">
      <w:pPr>
        <w:ind w:left="720"/>
        <w:rPr>
          <w:rFonts w:ascii="Calibri" w:hAnsi="Calibri" w:cs="Arial"/>
          <w:sz w:val="22"/>
          <w:szCs w:val="22"/>
        </w:rPr>
      </w:pPr>
      <w:r w:rsidRPr="00731C98">
        <w:rPr>
          <w:rFonts w:ascii="Calibri" w:hAnsi="Calibri" w:cs="Arial"/>
          <w:sz w:val="22"/>
          <w:szCs w:val="22"/>
        </w:rPr>
        <w:t>Your attendance is followed through the Canvas website weekly.</w:t>
      </w:r>
    </w:p>
    <w:p w:rsidR="00731C98" w:rsidRPr="00731C98" w:rsidRDefault="00731C98" w:rsidP="00731C98">
      <w:pPr>
        <w:ind w:left="720"/>
        <w:rPr>
          <w:rFonts w:ascii="Calibri" w:hAnsi="Calibri" w:cs="Arial"/>
          <w:sz w:val="22"/>
          <w:szCs w:val="22"/>
        </w:rPr>
      </w:pPr>
    </w:p>
    <w:p w:rsidR="00463820" w:rsidRPr="00D6268B" w:rsidRDefault="00463820" w:rsidP="00BE594D">
      <w:pPr>
        <w:numPr>
          <w:ilvl w:val="0"/>
          <w:numId w:val="3"/>
        </w:numPr>
        <w:suppressAutoHyphens w:val="0"/>
        <w:rPr>
          <w:rFonts w:ascii="Calibri" w:hAnsi="Calibri" w:cs="Arial"/>
          <w:sz w:val="22"/>
          <w:szCs w:val="22"/>
        </w:rPr>
      </w:pPr>
      <w:r w:rsidRPr="00D6268B">
        <w:rPr>
          <w:rFonts w:ascii="Calibri" w:hAnsi="Calibri" w:cs="Arial"/>
          <w:b/>
          <w:sz w:val="22"/>
          <w:szCs w:val="22"/>
          <w:u w:val="single"/>
        </w:rPr>
        <w:t>GRADING POLICY:</w:t>
      </w:r>
      <w:r w:rsidRPr="00D6268B">
        <w:rPr>
          <w:rFonts w:ascii="Calibri" w:hAnsi="Calibri" w:cs="Arial"/>
          <w:sz w:val="22"/>
          <w:szCs w:val="22"/>
        </w:rPr>
        <w:t xml:space="preserve">  </w:t>
      </w:r>
    </w:p>
    <w:p w:rsidR="00463820" w:rsidRPr="00D6268B" w:rsidRDefault="00463820" w:rsidP="00DA66CF">
      <w:pPr>
        <w:ind w:left="720"/>
        <w:rPr>
          <w:rFonts w:ascii="Calibri" w:hAnsi="Calibri" w:cs="Arial"/>
          <w:sz w:val="22"/>
          <w:szCs w:val="22"/>
        </w:rPr>
      </w:pPr>
      <w:r w:rsidRPr="00D6268B">
        <w:rPr>
          <w:rFonts w:ascii="Calibri" w:hAnsi="Calibri" w:cs="Arial"/>
          <w:sz w:val="22"/>
          <w:szCs w:val="22"/>
        </w:rPr>
        <w:t>Include numerical ranges for letter grades; the following is a range commonly used by many faculty:</w:t>
      </w:r>
    </w:p>
    <w:p w:rsidR="00463820" w:rsidRPr="00D6268B" w:rsidRDefault="00463820" w:rsidP="00DA66CF">
      <w:pPr>
        <w:pStyle w:val="ListParagraph"/>
        <w:rPr>
          <w:rFonts w:ascii="Calibri" w:hAnsi="Calibri" w:cs="Arial"/>
          <w:sz w:val="22"/>
          <w:szCs w:val="22"/>
        </w:rPr>
      </w:pPr>
    </w:p>
    <w:p w:rsidR="00463820" w:rsidRPr="00D6268B" w:rsidRDefault="00463820" w:rsidP="00DA66CF">
      <w:pPr>
        <w:ind w:left="2880"/>
        <w:rPr>
          <w:rFonts w:ascii="Calibri" w:hAnsi="Calibri" w:cs="Arial"/>
          <w:sz w:val="22"/>
          <w:szCs w:val="22"/>
        </w:rPr>
      </w:pPr>
      <w:r w:rsidRPr="00D6268B">
        <w:rPr>
          <w:rFonts w:ascii="Calibri" w:hAnsi="Calibri" w:cs="Arial"/>
          <w:sz w:val="22"/>
          <w:szCs w:val="22"/>
        </w:rPr>
        <w:t>90 - 100      =      A</w:t>
      </w:r>
    </w:p>
    <w:p w:rsidR="00463820" w:rsidRPr="00D6268B" w:rsidRDefault="00463820" w:rsidP="00DA66CF">
      <w:pPr>
        <w:ind w:left="2880"/>
        <w:rPr>
          <w:rFonts w:ascii="Calibri" w:hAnsi="Calibri" w:cs="Arial"/>
          <w:sz w:val="22"/>
          <w:szCs w:val="22"/>
        </w:rPr>
      </w:pPr>
      <w:r w:rsidRPr="00D6268B">
        <w:rPr>
          <w:rFonts w:ascii="Calibri" w:hAnsi="Calibri" w:cs="Arial"/>
          <w:sz w:val="22"/>
          <w:szCs w:val="22"/>
        </w:rPr>
        <w:t>80 - 89        =      B</w:t>
      </w:r>
    </w:p>
    <w:p w:rsidR="00463820" w:rsidRPr="00D6268B" w:rsidRDefault="00463820" w:rsidP="00DA66CF">
      <w:pPr>
        <w:ind w:left="2880"/>
        <w:rPr>
          <w:rFonts w:ascii="Calibri" w:hAnsi="Calibri" w:cs="Arial"/>
          <w:sz w:val="22"/>
          <w:szCs w:val="22"/>
        </w:rPr>
      </w:pPr>
      <w:r w:rsidRPr="00D6268B">
        <w:rPr>
          <w:rFonts w:ascii="Calibri" w:hAnsi="Calibri" w:cs="Arial"/>
          <w:sz w:val="22"/>
          <w:szCs w:val="22"/>
        </w:rPr>
        <w:t>70 - 79        =      C</w:t>
      </w:r>
    </w:p>
    <w:p w:rsidR="00463820" w:rsidRPr="00D6268B" w:rsidRDefault="00463820" w:rsidP="00DA66CF">
      <w:pPr>
        <w:ind w:left="2880"/>
        <w:rPr>
          <w:rFonts w:ascii="Calibri" w:hAnsi="Calibri" w:cs="Arial"/>
          <w:sz w:val="22"/>
          <w:szCs w:val="22"/>
        </w:rPr>
      </w:pPr>
      <w:r w:rsidRPr="00D6268B">
        <w:rPr>
          <w:rFonts w:ascii="Calibri" w:hAnsi="Calibri" w:cs="Arial"/>
          <w:sz w:val="22"/>
          <w:szCs w:val="22"/>
        </w:rPr>
        <w:t>60 - 69        =      D</w:t>
      </w:r>
    </w:p>
    <w:p w:rsidR="00463820" w:rsidRPr="00D6268B" w:rsidRDefault="00463820" w:rsidP="00DA66CF">
      <w:pPr>
        <w:ind w:left="2880"/>
        <w:rPr>
          <w:rFonts w:ascii="Calibri" w:hAnsi="Calibri" w:cs="Arial"/>
          <w:sz w:val="22"/>
          <w:szCs w:val="22"/>
        </w:rPr>
      </w:pPr>
      <w:r w:rsidRPr="00D6268B">
        <w:rPr>
          <w:rFonts w:ascii="Calibri" w:hAnsi="Calibri" w:cs="Arial"/>
          <w:sz w:val="22"/>
          <w:szCs w:val="22"/>
        </w:rPr>
        <w:t>Below 60    =      F</w:t>
      </w:r>
    </w:p>
    <w:p w:rsidR="00463820" w:rsidRPr="00D6268B" w:rsidRDefault="00463820" w:rsidP="00DA66CF">
      <w:pPr>
        <w:ind w:left="720"/>
        <w:rPr>
          <w:rFonts w:ascii="Calibri" w:hAnsi="Calibri" w:cs="Arial"/>
          <w:sz w:val="22"/>
          <w:szCs w:val="22"/>
        </w:rPr>
      </w:pPr>
    </w:p>
    <w:p w:rsidR="00463820" w:rsidRDefault="00463820" w:rsidP="00DA66CF">
      <w:pPr>
        <w:ind w:left="720"/>
        <w:rPr>
          <w:rFonts w:ascii="Calibri" w:hAnsi="Calibri" w:cs="Arial"/>
          <w:sz w:val="22"/>
          <w:szCs w:val="22"/>
        </w:rPr>
      </w:pPr>
      <w:r w:rsidRPr="00D6268B">
        <w:rPr>
          <w:rFonts w:ascii="Calibri" w:hAnsi="Calibri" w:cs="Arial"/>
          <w:sz w:val="22"/>
          <w:szCs w:val="22"/>
        </w:rPr>
        <w:t>(Note:  The “incomplete” grade [“I”] should be given only when unusual circumstances warrant. An “incomplete” is not a substitute for a “D,” “F,” or “W.” Refer to the policy on “incomplete grades.)</w:t>
      </w:r>
    </w:p>
    <w:p w:rsidR="00731C98" w:rsidRDefault="00731C98" w:rsidP="00DA66CF">
      <w:pPr>
        <w:ind w:left="720"/>
        <w:rPr>
          <w:rFonts w:ascii="Calibri" w:hAnsi="Calibri" w:cs="Arial"/>
          <w:sz w:val="22"/>
          <w:szCs w:val="22"/>
        </w:rPr>
      </w:pPr>
    </w:p>
    <w:tbl>
      <w:tblPr>
        <w:tblW w:w="0" w:type="auto"/>
        <w:tblInd w:w="720" w:type="dxa"/>
        <w:tblLook w:val="04A0" w:firstRow="1" w:lastRow="0" w:firstColumn="1" w:lastColumn="0" w:noHBand="0" w:noVBand="1"/>
      </w:tblPr>
      <w:tblGrid>
        <w:gridCol w:w="3715"/>
        <w:gridCol w:w="1939"/>
        <w:gridCol w:w="2470"/>
        <w:gridCol w:w="1380"/>
      </w:tblGrid>
      <w:tr w:rsidR="00731C98" w:rsidRPr="00171038" w:rsidTr="00BB2155">
        <w:tc>
          <w:tcPr>
            <w:tcW w:w="3798" w:type="dxa"/>
          </w:tcPr>
          <w:p w:rsidR="00731C98" w:rsidRPr="00171038" w:rsidRDefault="00731C98" w:rsidP="00BB2155">
            <w:pPr>
              <w:rPr>
                <w:rFonts w:ascii="Calibri" w:hAnsi="Calibri" w:cs="Arial"/>
                <w:b/>
                <w:sz w:val="22"/>
                <w:szCs w:val="22"/>
              </w:rPr>
            </w:pPr>
            <w:r w:rsidRPr="00171038">
              <w:rPr>
                <w:rFonts w:ascii="Calibri" w:hAnsi="Calibri" w:cs="Arial"/>
                <w:b/>
                <w:sz w:val="22"/>
                <w:szCs w:val="22"/>
              </w:rPr>
              <w:t>Activity</w:t>
            </w:r>
          </w:p>
        </w:tc>
        <w:tc>
          <w:tcPr>
            <w:tcW w:w="1974" w:type="dxa"/>
          </w:tcPr>
          <w:p w:rsidR="00731C98" w:rsidRPr="00171038" w:rsidRDefault="00731C98" w:rsidP="00BB2155">
            <w:pPr>
              <w:jc w:val="center"/>
              <w:rPr>
                <w:rFonts w:ascii="Calibri" w:hAnsi="Calibri" w:cs="Arial"/>
                <w:b/>
                <w:sz w:val="22"/>
                <w:szCs w:val="22"/>
              </w:rPr>
            </w:pPr>
            <w:r w:rsidRPr="00171038">
              <w:rPr>
                <w:rFonts w:ascii="Calibri" w:hAnsi="Calibri" w:cs="Arial"/>
                <w:b/>
                <w:sz w:val="22"/>
                <w:szCs w:val="22"/>
              </w:rPr>
              <w:t>Total Number</w:t>
            </w:r>
          </w:p>
        </w:tc>
        <w:tc>
          <w:tcPr>
            <w:tcW w:w="2526" w:type="dxa"/>
          </w:tcPr>
          <w:p w:rsidR="00731C98" w:rsidRPr="00171038" w:rsidRDefault="00731C98" w:rsidP="00BB2155">
            <w:pPr>
              <w:jc w:val="center"/>
              <w:rPr>
                <w:rFonts w:ascii="Calibri" w:hAnsi="Calibri" w:cs="Arial"/>
                <w:b/>
                <w:sz w:val="22"/>
                <w:szCs w:val="22"/>
              </w:rPr>
            </w:pPr>
            <w:r>
              <w:rPr>
                <w:rFonts w:ascii="Calibri" w:hAnsi="Calibri" w:cs="Arial"/>
                <w:b/>
                <w:sz w:val="22"/>
                <w:szCs w:val="22"/>
              </w:rPr>
              <w:t>Percent toward Grade</w:t>
            </w:r>
          </w:p>
        </w:tc>
        <w:tc>
          <w:tcPr>
            <w:tcW w:w="1422" w:type="dxa"/>
          </w:tcPr>
          <w:p w:rsidR="00731C98" w:rsidRPr="00171038" w:rsidRDefault="00731C98" w:rsidP="00BB2155">
            <w:pPr>
              <w:rPr>
                <w:rFonts w:ascii="Calibri" w:hAnsi="Calibri" w:cs="Arial"/>
                <w:b/>
                <w:sz w:val="22"/>
                <w:szCs w:val="22"/>
              </w:rPr>
            </w:pPr>
          </w:p>
        </w:tc>
      </w:tr>
      <w:tr w:rsidR="00731C98" w:rsidRPr="00171038" w:rsidTr="00BB2155">
        <w:tc>
          <w:tcPr>
            <w:tcW w:w="3798" w:type="dxa"/>
          </w:tcPr>
          <w:p w:rsidR="00731C98" w:rsidRPr="00171038" w:rsidRDefault="00731C98" w:rsidP="00BB2155">
            <w:pPr>
              <w:rPr>
                <w:rFonts w:ascii="Calibri" w:hAnsi="Calibri" w:cs="Arial"/>
                <w:sz w:val="22"/>
                <w:szCs w:val="22"/>
              </w:rPr>
            </w:pPr>
            <w:r w:rsidRPr="00171038">
              <w:rPr>
                <w:rFonts w:ascii="Calibri" w:hAnsi="Calibri" w:cs="Arial"/>
                <w:sz w:val="22"/>
                <w:szCs w:val="22"/>
              </w:rPr>
              <w:t>Discussion Boards (class participation)</w:t>
            </w:r>
          </w:p>
        </w:tc>
        <w:tc>
          <w:tcPr>
            <w:tcW w:w="1974" w:type="dxa"/>
          </w:tcPr>
          <w:p w:rsidR="00731C98" w:rsidRPr="00171038" w:rsidRDefault="00731C98" w:rsidP="00BB2155">
            <w:pPr>
              <w:jc w:val="center"/>
              <w:rPr>
                <w:rFonts w:ascii="Calibri" w:hAnsi="Calibri" w:cs="Arial"/>
                <w:sz w:val="22"/>
                <w:szCs w:val="22"/>
              </w:rPr>
            </w:pPr>
            <w:r w:rsidRPr="00171038">
              <w:rPr>
                <w:rFonts w:ascii="Calibri" w:hAnsi="Calibri" w:cs="Arial"/>
                <w:sz w:val="22"/>
                <w:szCs w:val="22"/>
              </w:rPr>
              <w:t>1</w:t>
            </w:r>
            <w:r>
              <w:rPr>
                <w:rFonts w:ascii="Calibri" w:hAnsi="Calibri" w:cs="Arial"/>
                <w:sz w:val="22"/>
                <w:szCs w:val="22"/>
              </w:rPr>
              <w:t>2</w:t>
            </w:r>
          </w:p>
        </w:tc>
        <w:tc>
          <w:tcPr>
            <w:tcW w:w="2526" w:type="dxa"/>
          </w:tcPr>
          <w:p w:rsidR="00731C98" w:rsidRPr="00171038" w:rsidRDefault="00731C98" w:rsidP="00BB2155">
            <w:pPr>
              <w:jc w:val="center"/>
              <w:rPr>
                <w:rFonts w:ascii="Calibri" w:hAnsi="Calibri" w:cs="Arial"/>
                <w:sz w:val="22"/>
                <w:szCs w:val="22"/>
              </w:rPr>
            </w:pPr>
            <w:r>
              <w:rPr>
                <w:rFonts w:ascii="Calibri" w:hAnsi="Calibri" w:cs="Arial"/>
                <w:sz w:val="22"/>
                <w:szCs w:val="22"/>
              </w:rPr>
              <w:t>25%</w:t>
            </w:r>
          </w:p>
        </w:tc>
        <w:tc>
          <w:tcPr>
            <w:tcW w:w="1422" w:type="dxa"/>
          </w:tcPr>
          <w:p w:rsidR="00731C98" w:rsidRPr="00171038" w:rsidRDefault="00731C98" w:rsidP="00BB2155">
            <w:pPr>
              <w:rPr>
                <w:rFonts w:ascii="Calibri" w:hAnsi="Calibri" w:cs="Arial"/>
                <w:sz w:val="22"/>
                <w:szCs w:val="22"/>
              </w:rPr>
            </w:pPr>
          </w:p>
        </w:tc>
      </w:tr>
      <w:tr w:rsidR="00731C98" w:rsidRPr="00171038" w:rsidTr="00BB2155">
        <w:tc>
          <w:tcPr>
            <w:tcW w:w="3798" w:type="dxa"/>
          </w:tcPr>
          <w:p w:rsidR="00731C98" w:rsidRPr="00171038" w:rsidRDefault="00731C98" w:rsidP="00BB2155">
            <w:pPr>
              <w:rPr>
                <w:rFonts w:ascii="Calibri" w:hAnsi="Calibri" w:cs="Arial"/>
                <w:sz w:val="22"/>
                <w:szCs w:val="22"/>
              </w:rPr>
            </w:pPr>
            <w:r w:rsidRPr="00171038">
              <w:rPr>
                <w:rFonts w:ascii="Calibri" w:hAnsi="Calibri" w:cs="Arial"/>
                <w:sz w:val="22"/>
                <w:szCs w:val="22"/>
              </w:rPr>
              <w:t>Written Assignments</w:t>
            </w:r>
          </w:p>
        </w:tc>
        <w:tc>
          <w:tcPr>
            <w:tcW w:w="1974" w:type="dxa"/>
          </w:tcPr>
          <w:p w:rsidR="00731C98" w:rsidRPr="00171038" w:rsidRDefault="00731C98" w:rsidP="00BB2155">
            <w:pPr>
              <w:jc w:val="center"/>
              <w:rPr>
                <w:rFonts w:ascii="Calibri" w:hAnsi="Calibri" w:cs="Arial"/>
                <w:sz w:val="22"/>
                <w:szCs w:val="22"/>
              </w:rPr>
            </w:pPr>
            <w:r w:rsidRPr="00171038">
              <w:rPr>
                <w:rFonts w:ascii="Calibri" w:hAnsi="Calibri" w:cs="Arial"/>
                <w:sz w:val="22"/>
                <w:szCs w:val="22"/>
              </w:rPr>
              <w:t>1</w:t>
            </w:r>
            <w:r>
              <w:rPr>
                <w:rFonts w:ascii="Calibri" w:hAnsi="Calibri" w:cs="Arial"/>
                <w:sz w:val="22"/>
                <w:szCs w:val="22"/>
              </w:rPr>
              <w:t>2</w:t>
            </w:r>
          </w:p>
        </w:tc>
        <w:tc>
          <w:tcPr>
            <w:tcW w:w="2526" w:type="dxa"/>
          </w:tcPr>
          <w:p w:rsidR="00731C98" w:rsidRPr="00171038" w:rsidRDefault="00731C98" w:rsidP="00BB2155">
            <w:pPr>
              <w:jc w:val="center"/>
              <w:rPr>
                <w:rFonts w:ascii="Calibri" w:hAnsi="Calibri" w:cs="Arial"/>
                <w:sz w:val="22"/>
                <w:szCs w:val="22"/>
              </w:rPr>
            </w:pPr>
            <w:r>
              <w:rPr>
                <w:rFonts w:ascii="Calibri" w:hAnsi="Calibri" w:cs="Arial"/>
                <w:sz w:val="22"/>
                <w:szCs w:val="22"/>
              </w:rPr>
              <w:t>25%</w:t>
            </w:r>
          </w:p>
        </w:tc>
        <w:tc>
          <w:tcPr>
            <w:tcW w:w="1422" w:type="dxa"/>
          </w:tcPr>
          <w:p w:rsidR="00731C98" w:rsidRPr="00171038" w:rsidRDefault="00731C98" w:rsidP="00BB2155">
            <w:pPr>
              <w:rPr>
                <w:rFonts w:ascii="Calibri" w:hAnsi="Calibri" w:cs="Arial"/>
                <w:sz w:val="22"/>
                <w:szCs w:val="22"/>
              </w:rPr>
            </w:pPr>
          </w:p>
        </w:tc>
      </w:tr>
      <w:tr w:rsidR="00731C98" w:rsidRPr="00171038" w:rsidTr="00BB2155">
        <w:tc>
          <w:tcPr>
            <w:tcW w:w="3798" w:type="dxa"/>
          </w:tcPr>
          <w:p w:rsidR="00731C98" w:rsidRPr="00171038" w:rsidRDefault="00731C98" w:rsidP="00BB2155">
            <w:pPr>
              <w:rPr>
                <w:rFonts w:ascii="Calibri" w:hAnsi="Calibri" w:cs="Arial"/>
                <w:sz w:val="22"/>
                <w:szCs w:val="22"/>
              </w:rPr>
            </w:pPr>
            <w:r w:rsidRPr="00171038">
              <w:rPr>
                <w:rFonts w:ascii="Calibri" w:hAnsi="Calibri" w:cs="Arial"/>
                <w:sz w:val="22"/>
                <w:szCs w:val="22"/>
              </w:rPr>
              <w:t>Examinations</w:t>
            </w:r>
          </w:p>
        </w:tc>
        <w:tc>
          <w:tcPr>
            <w:tcW w:w="1974" w:type="dxa"/>
          </w:tcPr>
          <w:p w:rsidR="00731C98" w:rsidRPr="00171038" w:rsidRDefault="00731C98" w:rsidP="00BB2155">
            <w:pPr>
              <w:jc w:val="center"/>
              <w:rPr>
                <w:rFonts w:ascii="Calibri" w:hAnsi="Calibri" w:cs="Arial"/>
                <w:sz w:val="22"/>
                <w:szCs w:val="22"/>
              </w:rPr>
            </w:pPr>
            <w:r>
              <w:rPr>
                <w:rFonts w:ascii="Calibri" w:hAnsi="Calibri" w:cs="Arial"/>
                <w:sz w:val="22"/>
                <w:szCs w:val="22"/>
              </w:rPr>
              <w:t>3</w:t>
            </w:r>
          </w:p>
        </w:tc>
        <w:tc>
          <w:tcPr>
            <w:tcW w:w="2526" w:type="dxa"/>
          </w:tcPr>
          <w:p w:rsidR="00731C98" w:rsidRPr="00171038" w:rsidRDefault="00731C98" w:rsidP="00BB2155">
            <w:pPr>
              <w:jc w:val="center"/>
              <w:rPr>
                <w:rFonts w:ascii="Calibri" w:hAnsi="Calibri" w:cs="Arial"/>
                <w:sz w:val="22"/>
                <w:szCs w:val="22"/>
              </w:rPr>
            </w:pPr>
            <w:r>
              <w:rPr>
                <w:rFonts w:ascii="Calibri" w:hAnsi="Calibri" w:cs="Arial"/>
                <w:sz w:val="22"/>
                <w:szCs w:val="22"/>
              </w:rPr>
              <w:t>25%</w:t>
            </w:r>
          </w:p>
        </w:tc>
        <w:tc>
          <w:tcPr>
            <w:tcW w:w="1422" w:type="dxa"/>
          </w:tcPr>
          <w:p w:rsidR="00731C98" w:rsidRPr="00171038" w:rsidRDefault="00731C98" w:rsidP="00BB2155">
            <w:pPr>
              <w:rPr>
                <w:rFonts w:ascii="Calibri" w:hAnsi="Calibri" w:cs="Arial"/>
                <w:sz w:val="22"/>
                <w:szCs w:val="22"/>
              </w:rPr>
            </w:pPr>
          </w:p>
        </w:tc>
      </w:tr>
      <w:tr w:rsidR="00731C98" w:rsidRPr="00171038" w:rsidTr="00BB2155">
        <w:tc>
          <w:tcPr>
            <w:tcW w:w="3798" w:type="dxa"/>
          </w:tcPr>
          <w:p w:rsidR="00731C98" w:rsidRPr="00171038" w:rsidRDefault="00731C98" w:rsidP="00BB2155">
            <w:pPr>
              <w:rPr>
                <w:rFonts w:ascii="Calibri" w:hAnsi="Calibri" w:cs="Arial"/>
                <w:sz w:val="22"/>
                <w:szCs w:val="22"/>
              </w:rPr>
            </w:pPr>
            <w:r>
              <w:rPr>
                <w:rFonts w:ascii="Calibri" w:hAnsi="Calibri" w:cs="Arial"/>
                <w:sz w:val="22"/>
                <w:szCs w:val="22"/>
              </w:rPr>
              <w:t>Final Project</w:t>
            </w:r>
          </w:p>
        </w:tc>
        <w:tc>
          <w:tcPr>
            <w:tcW w:w="1974" w:type="dxa"/>
          </w:tcPr>
          <w:p w:rsidR="00731C98" w:rsidRPr="00171038" w:rsidRDefault="00731C98" w:rsidP="00BB2155">
            <w:pPr>
              <w:jc w:val="center"/>
              <w:rPr>
                <w:rFonts w:ascii="Calibri" w:hAnsi="Calibri" w:cs="Arial"/>
                <w:sz w:val="22"/>
                <w:szCs w:val="22"/>
              </w:rPr>
            </w:pPr>
            <w:r w:rsidRPr="00171038">
              <w:rPr>
                <w:rFonts w:ascii="Calibri" w:hAnsi="Calibri" w:cs="Arial"/>
                <w:sz w:val="22"/>
                <w:szCs w:val="22"/>
              </w:rPr>
              <w:t>1</w:t>
            </w:r>
          </w:p>
        </w:tc>
        <w:tc>
          <w:tcPr>
            <w:tcW w:w="2526" w:type="dxa"/>
          </w:tcPr>
          <w:p w:rsidR="00731C98" w:rsidRPr="00171038" w:rsidRDefault="00731C98" w:rsidP="00BB2155">
            <w:pPr>
              <w:jc w:val="center"/>
              <w:rPr>
                <w:rFonts w:ascii="Calibri" w:hAnsi="Calibri" w:cs="Arial"/>
                <w:sz w:val="22"/>
                <w:szCs w:val="22"/>
              </w:rPr>
            </w:pPr>
            <w:r>
              <w:rPr>
                <w:rFonts w:ascii="Calibri" w:hAnsi="Calibri" w:cs="Arial"/>
                <w:sz w:val="22"/>
                <w:szCs w:val="22"/>
              </w:rPr>
              <w:t>25%</w:t>
            </w:r>
          </w:p>
        </w:tc>
        <w:tc>
          <w:tcPr>
            <w:tcW w:w="1422" w:type="dxa"/>
          </w:tcPr>
          <w:p w:rsidR="00731C98" w:rsidRPr="00171038" w:rsidRDefault="00731C98" w:rsidP="00BB2155">
            <w:pPr>
              <w:rPr>
                <w:rFonts w:ascii="Calibri" w:hAnsi="Calibri" w:cs="Arial"/>
                <w:sz w:val="22"/>
                <w:szCs w:val="22"/>
              </w:rPr>
            </w:pPr>
          </w:p>
        </w:tc>
      </w:tr>
      <w:tr w:rsidR="00731C98" w:rsidRPr="00171038" w:rsidTr="00BB2155">
        <w:tc>
          <w:tcPr>
            <w:tcW w:w="3798" w:type="dxa"/>
          </w:tcPr>
          <w:p w:rsidR="00731C98" w:rsidRDefault="00731C98" w:rsidP="00BB2155">
            <w:pPr>
              <w:rPr>
                <w:rFonts w:ascii="Calibri" w:hAnsi="Calibri" w:cs="Arial"/>
                <w:sz w:val="22"/>
                <w:szCs w:val="22"/>
              </w:rPr>
            </w:pPr>
          </w:p>
          <w:p w:rsidR="00731C98" w:rsidRPr="00171038" w:rsidRDefault="00731C98" w:rsidP="00BB2155">
            <w:pPr>
              <w:rPr>
                <w:rFonts w:ascii="Calibri" w:hAnsi="Calibri" w:cs="Arial"/>
                <w:sz w:val="22"/>
                <w:szCs w:val="22"/>
              </w:rPr>
            </w:pPr>
          </w:p>
        </w:tc>
        <w:tc>
          <w:tcPr>
            <w:tcW w:w="1974" w:type="dxa"/>
          </w:tcPr>
          <w:p w:rsidR="00731C98" w:rsidRPr="00171038" w:rsidRDefault="00731C98" w:rsidP="00BB2155">
            <w:pPr>
              <w:jc w:val="center"/>
              <w:rPr>
                <w:rFonts w:ascii="Calibri" w:hAnsi="Calibri" w:cs="Arial"/>
                <w:sz w:val="22"/>
                <w:szCs w:val="22"/>
              </w:rPr>
            </w:pPr>
          </w:p>
        </w:tc>
        <w:tc>
          <w:tcPr>
            <w:tcW w:w="2526" w:type="dxa"/>
          </w:tcPr>
          <w:p w:rsidR="00731C98" w:rsidRPr="00171038" w:rsidRDefault="00731C98" w:rsidP="00BB2155">
            <w:pPr>
              <w:jc w:val="center"/>
              <w:rPr>
                <w:rFonts w:ascii="Calibri" w:hAnsi="Calibri" w:cs="Arial"/>
                <w:sz w:val="22"/>
                <w:szCs w:val="22"/>
              </w:rPr>
            </w:pPr>
          </w:p>
        </w:tc>
        <w:tc>
          <w:tcPr>
            <w:tcW w:w="1422" w:type="dxa"/>
          </w:tcPr>
          <w:p w:rsidR="00731C98" w:rsidRPr="00171038" w:rsidRDefault="00731C98" w:rsidP="00BB2155">
            <w:pPr>
              <w:rPr>
                <w:rFonts w:ascii="Calibri" w:hAnsi="Calibri" w:cs="Arial"/>
                <w:sz w:val="22"/>
                <w:szCs w:val="22"/>
              </w:rPr>
            </w:pPr>
          </w:p>
        </w:tc>
      </w:tr>
    </w:tbl>
    <w:p w:rsidR="00731C98" w:rsidRDefault="00731C98" w:rsidP="00DA66CF">
      <w:pPr>
        <w:ind w:left="720"/>
        <w:rPr>
          <w:rFonts w:ascii="Calibri" w:hAnsi="Calibri" w:cs="Arial"/>
          <w:sz w:val="22"/>
          <w:szCs w:val="22"/>
        </w:rPr>
      </w:pPr>
    </w:p>
    <w:p w:rsidR="00463820" w:rsidRPr="00D6268B" w:rsidRDefault="00463820" w:rsidP="00BE594D">
      <w:pPr>
        <w:numPr>
          <w:ilvl w:val="0"/>
          <w:numId w:val="3"/>
        </w:numPr>
        <w:suppressAutoHyphens w:val="0"/>
        <w:rPr>
          <w:rFonts w:ascii="Calibri" w:hAnsi="Calibri" w:cs="Arial"/>
          <w:sz w:val="22"/>
          <w:szCs w:val="22"/>
        </w:rPr>
      </w:pPr>
      <w:r w:rsidRPr="00D6268B">
        <w:rPr>
          <w:rFonts w:ascii="Calibri" w:hAnsi="Calibri" w:cs="Arial"/>
          <w:b/>
          <w:sz w:val="22"/>
          <w:szCs w:val="22"/>
          <w:u w:val="single"/>
        </w:rPr>
        <w:t>REQUIRED COURSE MATERIALS:</w:t>
      </w:r>
      <w:r w:rsidRPr="00D6268B">
        <w:rPr>
          <w:rFonts w:ascii="Calibri" w:hAnsi="Calibri" w:cs="Arial"/>
          <w:sz w:val="22"/>
          <w:szCs w:val="22"/>
        </w:rPr>
        <w:t xml:space="preserve">  </w:t>
      </w:r>
    </w:p>
    <w:p w:rsidR="00463820" w:rsidRDefault="00463820" w:rsidP="00DA66CF">
      <w:pPr>
        <w:ind w:left="720"/>
        <w:rPr>
          <w:rFonts w:ascii="Calibri" w:hAnsi="Calibri" w:cs="Arial"/>
          <w:sz w:val="22"/>
          <w:szCs w:val="22"/>
        </w:rPr>
      </w:pPr>
    </w:p>
    <w:p w:rsidR="00731C98" w:rsidRDefault="00731C98" w:rsidP="00731C98">
      <w:pPr>
        <w:ind w:left="720"/>
        <w:rPr>
          <w:rFonts w:ascii="Calibri" w:hAnsi="Calibri" w:cs="Arial"/>
          <w:sz w:val="22"/>
          <w:szCs w:val="22"/>
        </w:rPr>
      </w:pPr>
      <w:r w:rsidRPr="006657EB">
        <w:rPr>
          <w:rFonts w:ascii="Calibri" w:hAnsi="Calibri" w:cs="Arial"/>
          <w:sz w:val="22"/>
          <w:szCs w:val="22"/>
        </w:rPr>
        <w:t xml:space="preserve">Edge, R and Groves, J:  </w:t>
      </w:r>
      <w:r w:rsidRPr="00122976">
        <w:rPr>
          <w:rFonts w:ascii="Calibri" w:hAnsi="Calibri" w:cs="Arial"/>
          <w:i/>
          <w:sz w:val="22"/>
          <w:szCs w:val="22"/>
        </w:rPr>
        <w:t>Ethics of Health Care a Guide for Clinical Practice</w:t>
      </w:r>
      <w:r>
        <w:rPr>
          <w:rFonts w:ascii="Calibri" w:hAnsi="Calibri" w:cs="Arial"/>
          <w:sz w:val="22"/>
          <w:szCs w:val="22"/>
        </w:rPr>
        <w:t>, 3</w:t>
      </w:r>
      <w:r w:rsidRPr="00122976">
        <w:rPr>
          <w:rFonts w:ascii="Calibri" w:hAnsi="Calibri" w:cs="Arial"/>
          <w:sz w:val="22"/>
          <w:szCs w:val="22"/>
          <w:vertAlign w:val="superscript"/>
        </w:rPr>
        <w:t>rd</w:t>
      </w:r>
      <w:r>
        <w:rPr>
          <w:rFonts w:ascii="Calibri" w:hAnsi="Calibri" w:cs="Arial"/>
          <w:sz w:val="22"/>
          <w:szCs w:val="22"/>
        </w:rPr>
        <w:t xml:space="preserve"> Edition.</w:t>
      </w:r>
      <w:r w:rsidRPr="006657EB">
        <w:rPr>
          <w:rFonts w:ascii="Calibri" w:hAnsi="Calibri" w:cs="Arial"/>
          <w:sz w:val="22"/>
          <w:szCs w:val="22"/>
        </w:rPr>
        <w:t xml:space="preserve"> Clifton Park, NY: Thomson Delmar Learning, 2006. Print.</w:t>
      </w:r>
      <w:r>
        <w:rPr>
          <w:rFonts w:ascii="Calibri" w:hAnsi="Calibri" w:cs="Arial"/>
          <w:sz w:val="22"/>
          <w:szCs w:val="22"/>
        </w:rPr>
        <w:t xml:space="preserve">  ISBN: 978-1-4018-6183-4</w:t>
      </w:r>
    </w:p>
    <w:p w:rsidR="00731C98" w:rsidRPr="00D6268B" w:rsidRDefault="00731C98" w:rsidP="00DA66CF">
      <w:pPr>
        <w:ind w:left="720"/>
        <w:rPr>
          <w:rFonts w:ascii="Calibri" w:hAnsi="Calibri" w:cs="Arial"/>
          <w:sz w:val="22"/>
          <w:szCs w:val="22"/>
        </w:rPr>
      </w:pPr>
    </w:p>
    <w:p w:rsidR="00463820" w:rsidRPr="00731C98" w:rsidRDefault="00463820" w:rsidP="00BD1218">
      <w:pPr>
        <w:numPr>
          <w:ilvl w:val="0"/>
          <w:numId w:val="3"/>
        </w:numPr>
        <w:suppressAutoHyphens w:val="0"/>
        <w:rPr>
          <w:rFonts w:ascii="Calibri" w:hAnsi="Calibri" w:cs="Arial"/>
          <w:sz w:val="22"/>
          <w:szCs w:val="22"/>
        </w:rPr>
      </w:pPr>
      <w:r w:rsidRPr="00731C98">
        <w:rPr>
          <w:rFonts w:ascii="Calibri" w:hAnsi="Calibri" w:cs="Arial"/>
          <w:b/>
          <w:sz w:val="22"/>
          <w:szCs w:val="22"/>
          <w:u w:val="single"/>
        </w:rPr>
        <w:t>RESERVED MATERIALS FOR THE COURSE:</w:t>
      </w:r>
      <w:r w:rsidRPr="00731C98">
        <w:rPr>
          <w:rFonts w:ascii="Calibri" w:hAnsi="Calibri" w:cs="Arial"/>
          <w:sz w:val="22"/>
          <w:szCs w:val="22"/>
        </w:rPr>
        <w:t xml:space="preserve">  </w:t>
      </w:r>
      <w:r w:rsidR="00731C98">
        <w:rPr>
          <w:rFonts w:ascii="Calibri" w:hAnsi="Calibri" w:cs="Arial"/>
          <w:sz w:val="22"/>
          <w:szCs w:val="22"/>
        </w:rPr>
        <w:t>None</w:t>
      </w:r>
    </w:p>
    <w:p w:rsidR="00463820" w:rsidRPr="00D6268B" w:rsidRDefault="00463820" w:rsidP="00DA66CF">
      <w:pPr>
        <w:ind w:left="720"/>
        <w:rPr>
          <w:rFonts w:ascii="Calibri" w:hAnsi="Calibri" w:cs="Arial"/>
          <w:sz w:val="22"/>
          <w:szCs w:val="22"/>
        </w:rPr>
      </w:pPr>
    </w:p>
    <w:p w:rsidR="00463820" w:rsidRPr="00D6268B" w:rsidRDefault="00463820" w:rsidP="00BE594D">
      <w:pPr>
        <w:numPr>
          <w:ilvl w:val="0"/>
          <w:numId w:val="3"/>
        </w:numPr>
        <w:suppressAutoHyphens w:val="0"/>
        <w:rPr>
          <w:rFonts w:ascii="Calibri" w:hAnsi="Calibri" w:cs="Arial"/>
          <w:sz w:val="22"/>
          <w:szCs w:val="22"/>
        </w:rPr>
      </w:pPr>
      <w:r w:rsidRPr="00D6268B">
        <w:rPr>
          <w:rFonts w:ascii="Calibri" w:hAnsi="Calibri" w:cs="Arial"/>
          <w:b/>
          <w:sz w:val="22"/>
          <w:szCs w:val="22"/>
          <w:u w:val="single"/>
        </w:rPr>
        <w:t>CLASS SCHEDULE:</w:t>
      </w:r>
      <w:r w:rsidRPr="00D6268B">
        <w:rPr>
          <w:rFonts w:ascii="Calibri" w:hAnsi="Calibri" w:cs="Arial"/>
          <w:sz w:val="22"/>
          <w:szCs w:val="22"/>
        </w:rPr>
        <w:t xml:space="preserve">  </w:t>
      </w:r>
    </w:p>
    <w:p w:rsidR="00463820" w:rsidRPr="00D6268B" w:rsidRDefault="00731C98" w:rsidP="00DA66CF">
      <w:pPr>
        <w:ind w:left="720"/>
        <w:rPr>
          <w:rFonts w:ascii="Calibri" w:hAnsi="Calibri" w:cs="Arial"/>
          <w:sz w:val="22"/>
          <w:szCs w:val="22"/>
        </w:rPr>
      </w:pPr>
      <w:r>
        <w:rPr>
          <w:rFonts w:ascii="Calibri" w:hAnsi="Calibri" w:cs="Arial"/>
          <w:sz w:val="22"/>
          <w:szCs w:val="22"/>
        </w:rPr>
        <w:t>See the Syllabus section of the Canvas course for a high level schedule of all requirements for this course.</w:t>
      </w:r>
    </w:p>
    <w:p w:rsidR="00463820" w:rsidRPr="00D6268B" w:rsidRDefault="00463820" w:rsidP="00DA66CF">
      <w:pPr>
        <w:ind w:left="720"/>
        <w:rPr>
          <w:rFonts w:ascii="Calibri" w:hAnsi="Calibri" w:cs="Arial"/>
          <w:sz w:val="22"/>
          <w:szCs w:val="22"/>
        </w:rPr>
      </w:pPr>
    </w:p>
    <w:p w:rsidR="00463820" w:rsidRPr="00D6268B" w:rsidRDefault="00463820" w:rsidP="00BE594D">
      <w:pPr>
        <w:numPr>
          <w:ilvl w:val="0"/>
          <w:numId w:val="3"/>
        </w:numPr>
        <w:suppressAutoHyphens w:val="0"/>
        <w:rPr>
          <w:rFonts w:ascii="Calibri" w:hAnsi="Calibri" w:cs="Arial"/>
          <w:sz w:val="22"/>
          <w:szCs w:val="22"/>
        </w:rPr>
      </w:pPr>
      <w:r w:rsidRPr="00D6268B">
        <w:rPr>
          <w:rFonts w:ascii="Calibri" w:hAnsi="Calibri" w:cs="Arial"/>
          <w:b/>
          <w:sz w:val="22"/>
          <w:szCs w:val="22"/>
          <w:u w:val="single"/>
        </w:rPr>
        <w:t>ANY OTHER INFORMATION OR CLASS PROCEDURES OR POLICIES:</w:t>
      </w:r>
      <w:r w:rsidRPr="00D6268B">
        <w:rPr>
          <w:rFonts w:ascii="Calibri" w:hAnsi="Calibri" w:cs="Arial"/>
          <w:sz w:val="22"/>
          <w:szCs w:val="22"/>
        </w:rPr>
        <w:t xml:space="preserve">  </w:t>
      </w:r>
    </w:p>
    <w:p w:rsidR="00463820" w:rsidRDefault="00463820" w:rsidP="00DA66CF">
      <w:pPr>
        <w:ind w:left="720"/>
        <w:rPr>
          <w:rFonts w:ascii="Calibri" w:hAnsi="Calibri" w:cs="Arial"/>
          <w:sz w:val="22"/>
          <w:szCs w:val="22"/>
        </w:rPr>
      </w:pPr>
    </w:p>
    <w:p w:rsidR="00731C98" w:rsidRPr="00D6268B" w:rsidRDefault="00731C98" w:rsidP="00DA66CF">
      <w:pPr>
        <w:ind w:left="720"/>
        <w:rPr>
          <w:rFonts w:ascii="Calibri" w:hAnsi="Calibri" w:cs="Arial"/>
          <w:sz w:val="22"/>
          <w:szCs w:val="22"/>
        </w:rPr>
      </w:pPr>
    </w:p>
    <w:p w:rsidR="00463820" w:rsidRPr="00D6268B" w:rsidRDefault="00463820" w:rsidP="00DA66CF">
      <w:pPr>
        <w:ind w:left="720"/>
        <w:rPr>
          <w:rFonts w:ascii="Calibri" w:hAnsi="Calibri" w:cs="Arial"/>
          <w:sz w:val="22"/>
          <w:szCs w:val="22"/>
        </w:rPr>
        <w:sectPr w:rsidR="00463820" w:rsidRPr="00D6268B" w:rsidSect="00151AA7">
          <w:type w:val="continuous"/>
          <w:pgSz w:w="12240" w:h="15840"/>
          <w:pgMar w:top="1008" w:right="1008" w:bottom="1008" w:left="1008" w:header="720" w:footer="720" w:gutter="0"/>
          <w:cols w:space="720"/>
          <w:formProt w:val="0"/>
          <w:docGrid w:linePitch="360"/>
        </w:sect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lastRenderedPageBreak/>
        <w:t>A.</w:t>
      </w:r>
      <w:r w:rsidRPr="00731C98">
        <w:rPr>
          <w:rFonts w:ascii="Calibri" w:hAnsi="Calibri" w:cs="Arial"/>
          <w:sz w:val="22"/>
          <w:szCs w:val="22"/>
        </w:rPr>
        <w:tab/>
        <w:t xml:space="preserve">Instructions for the </w:t>
      </w:r>
      <w:r>
        <w:rPr>
          <w:rFonts w:ascii="Calibri" w:hAnsi="Calibri" w:cs="Arial"/>
          <w:sz w:val="22"/>
          <w:szCs w:val="22"/>
        </w:rPr>
        <w:t xml:space="preserve">Canvas </w:t>
      </w:r>
      <w:r w:rsidRPr="00731C98">
        <w:rPr>
          <w:rFonts w:ascii="Calibri" w:hAnsi="Calibri" w:cs="Arial"/>
          <w:sz w:val="22"/>
          <w:szCs w:val="22"/>
        </w:rPr>
        <w:t>Website:</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ab/>
        <w:t>1.</w:t>
      </w:r>
      <w:r w:rsidRPr="00731C98">
        <w:rPr>
          <w:rFonts w:ascii="Calibri" w:hAnsi="Calibri" w:cs="Arial"/>
          <w:sz w:val="22"/>
          <w:szCs w:val="22"/>
        </w:rPr>
        <w:tab/>
        <w:t xml:space="preserve">Underneath each module header is a text header with the dates for the module. The </w:t>
      </w:r>
      <w:r w:rsidRPr="00731C98">
        <w:rPr>
          <w:rFonts w:ascii="Calibri" w:hAnsi="Calibri" w:cs="Arial"/>
          <w:sz w:val="22"/>
          <w:szCs w:val="22"/>
        </w:rPr>
        <w:tab/>
      </w:r>
      <w:r w:rsidRPr="00731C98">
        <w:rPr>
          <w:rFonts w:ascii="Calibri" w:hAnsi="Calibri" w:cs="Arial"/>
          <w:sz w:val="22"/>
          <w:szCs w:val="22"/>
        </w:rPr>
        <w:tab/>
      </w:r>
      <w:r w:rsidRPr="00731C98">
        <w:rPr>
          <w:rFonts w:ascii="Calibri" w:hAnsi="Calibri" w:cs="Arial"/>
          <w:sz w:val="22"/>
          <w:szCs w:val="22"/>
        </w:rPr>
        <w:tab/>
        <w:t>module must be completed in that time period.</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ab/>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ab/>
        <w:t>2.</w:t>
      </w:r>
      <w:r w:rsidRPr="00731C98">
        <w:rPr>
          <w:rFonts w:ascii="Calibri" w:hAnsi="Calibri" w:cs="Arial"/>
          <w:sz w:val="22"/>
          <w:szCs w:val="22"/>
        </w:rPr>
        <w:tab/>
        <w:t xml:space="preserve">Read the Module Overview for the week. The overview for each module identifies the </w:t>
      </w:r>
      <w:r w:rsidRPr="00731C98">
        <w:rPr>
          <w:rFonts w:ascii="Calibri" w:hAnsi="Calibri" w:cs="Arial"/>
          <w:sz w:val="22"/>
          <w:szCs w:val="22"/>
        </w:rPr>
        <w:tab/>
      </w:r>
      <w:r w:rsidRPr="00731C98">
        <w:rPr>
          <w:rFonts w:ascii="Calibri" w:hAnsi="Calibri" w:cs="Arial"/>
          <w:sz w:val="22"/>
          <w:szCs w:val="22"/>
        </w:rPr>
        <w:tab/>
      </w:r>
      <w:r w:rsidRPr="00731C98">
        <w:rPr>
          <w:rFonts w:ascii="Calibri" w:hAnsi="Calibri" w:cs="Arial"/>
          <w:sz w:val="22"/>
          <w:szCs w:val="22"/>
        </w:rPr>
        <w:tab/>
        <w:t xml:space="preserve">topic, learning objectives for the topic, module resources, and module activities. This is </w:t>
      </w:r>
      <w:r w:rsidRPr="00731C98">
        <w:rPr>
          <w:rFonts w:ascii="Calibri" w:hAnsi="Calibri" w:cs="Arial"/>
          <w:sz w:val="22"/>
          <w:szCs w:val="22"/>
        </w:rPr>
        <w:tab/>
      </w:r>
      <w:r w:rsidRPr="00731C98">
        <w:rPr>
          <w:rFonts w:ascii="Calibri" w:hAnsi="Calibri" w:cs="Arial"/>
          <w:sz w:val="22"/>
          <w:szCs w:val="22"/>
        </w:rPr>
        <w:tab/>
      </w:r>
      <w:r w:rsidRPr="00731C98">
        <w:rPr>
          <w:rFonts w:ascii="Calibri" w:hAnsi="Calibri" w:cs="Arial"/>
          <w:sz w:val="22"/>
          <w:szCs w:val="22"/>
        </w:rPr>
        <w:tab/>
        <w:t>your guide for the week.</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ab/>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ab/>
        <w:t>3.</w:t>
      </w:r>
      <w:r w:rsidRPr="00731C98">
        <w:rPr>
          <w:rFonts w:ascii="Calibri" w:hAnsi="Calibri" w:cs="Arial"/>
          <w:sz w:val="22"/>
          <w:szCs w:val="22"/>
        </w:rPr>
        <w:tab/>
        <w:t>Read to assigned chapter in the textbook.</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ab/>
        <w:t>4.</w:t>
      </w:r>
      <w:r w:rsidRPr="00731C98">
        <w:rPr>
          <w:rFonts w:ascii="Calibri" w:hAnsi="Calibri" w:cs="Arial"/>
          <w:sz w:val="22"/>
          <w:szCs w:val="22"/>
        </w:rPr>
        <w:tab/>
        <w:t xml:space="preserve">Review the all the Module Resource material, including the chapter presentation and the </w:t>
      </w:r>
      <w:r w:rsidRPr="00731C98">
        <w:rPr>
          <w:rFonts w:ascii="Calibri" w:hAnsi="Calibri" w:cs="Arial"/>
          <w:sz w:val="22"/>
          <w:szCs w:val="22"/>
        </w:rPr>
        <w:tab/>
      </w:r>
      <w:r w:rsidRPr="00731C98">
        <w:rPr>
          <w:rFonts w:ascii="Calibri" w:hAnsi="Calibri" w:cs="Arial"/>
          <w:sz w:val="22"/>
          <w:szCs w:val="22"/>
        </w:rPr>
        <w:tab/>
        <w:t>ALL videos and tutorials.</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ab/>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5.</w:t>
      </w:r>
      <w:r w:rsidRPr="00731C98">
        <w:rPr>
          <w:rFonts w:ascii="Calibri" w:hAnsi="Calibri" w:cs="Arial"/>
          <w:sz w:val="22"/>
          <w:szCs w:val="22"/>
        </w:rPr>
        <w:tab/>
        <w:t>Work the Module Assignment and the Module Discussion. All assignments are located on the Canvas website. These assignments are open for the entire week and you may go in and out of the assignment during that time. Check the Discussion Board EARLY in the week. You must post your initial response before 11:59 pm on each Wednesday of the module week. Post an original comment in response to the prompt, if you use a source you must cite it in the post. Then respond to two of your classmates’ posts with a substantive reply. The replies are due by 11:59 pm on each Saturday of the week.</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6.</w:t>
      </w:r>
      <w:r w:rsidRPr="00731C98">
        <w:rPr>
          <w:rFonts w:ascii="Calibri" w:hAnsi="Calibri" w:cs="Arial"/>
          <w:sz w:val="22"/>
          <w:szCs w:val="22"/>
        </w:rPr>
        <w:tab/>
        <w:t>Lateness:  Assignments received after the 11:59 pm deadline will be immediately reduced by 5 points, then there will be additional 5 point reductions every 24 hours after that. ALL assignments close for submission on Tuesdays at 11:59pm. No submission will be accepted after that time and a grade of 0 will be entered.</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7.</w:t>
      </w:r>
      <w:r w:rsidRPr="00731C98">
        <w:rPr>
          <w:rFonts w:ascii="Calibri" w:hAnsi="Calibri" w:cs="Arial"/>
          <w:sz w:val="22"/>
          <w:szCs w:val="22"/>
        </w:rPr>
        <w:tab/>
        <w:t>Section examinations open at 12:00 am on Sunday of the module week and remain open for the entire week. Students may work on the exams during the entire module week but the exams must be submitted by 11:59 pm on the Saturday of the module week. Lateness on an exam will incur an immediate 10- point reduction and an additional 10 point reductions for each 24 hours. No exam will be accepted after Tuesday at 11:59 pm following the deadline.</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8.</w:t>
      </w:r>
      <w:r w:rsidRPr="00731C98">
        <w:rPr>
          <w:rFonts w:ascii="Calibri" w:hAnsi="Calibri" w:cs="Arial"/>
          <w:sz w:val="22"/>
          <w:szCs w:val="22"/>
        </w:rPr>
        <w:tab/>
        <w:t xml:space="preserve">Each discussion, assignment, and examinations will be reviewed and/or graded by the instructor. </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B.</w:t>
      </w:r>
      <w:r w:rsidRPr="00731C98">
        <w:rPr>
          <w:rFonts w:ascii="Calibri" w:hAnsi="Calibri" w:cs="Arial"/>
          <w:sz w:val="22"/>
          <w:szCs w:val="22"/>
        </w:rPr>
        <w:tab/>
        <w:t>Discussion Board Guidelines:</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 xml:space="preserve">The discussion board is intended to simulate classroom discussions. This is comparable to the classroom and participating in a discussion. Unlike the classroom where everyone is there on the same day, some students log on at different times and days. This means you will have to check back into the discussion board to see what other students are saying. </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There will be a total of 10 topics on the discussion board consisting of at least one case study and questions that each student is required to answer. In addition, each student will be required to make at least two (2) replies to the other students' postings.</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 xml:space="preserve">YOUR INITIAL POST MUST BE MADE BY 11:59 pm on WEDNESDAY of the module week and TWO REPLIES MUST BE MADE BY 11:59 PM ON SUNDAY of the current week. Each discussion board will show the dates they are due. The discussion will close at deadline and no additional posts will be accepted. Anyone not completing the discussion for the week will receive partial credit depending on what has been posted. </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 xml:space="preserve">Each question is worth 20 points, ten (10) points for the initial reply and five (5) points for the responses. Some modules will have more than one question. The initial posting must be a well thought out reply. Posting of "I agree", "I disagree", "No", or "yes" do not qualify and no credit will be given for these type of answers. Do not use the copy paste function for your comments unless you are going to cite what you use. All comments are to be original. There is not any right or wrong answers the questions are asking for your opinion. </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The discussions will be graded as follows:</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10 points for initial reply (must be of substance)</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5 points for first reply to other students (must be of substance)</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5 points for second reply to other students (must be of substance)</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 xml:space="preserve">When replying to other students' posting the replies must be well thought out. Posting of "I agree", "I disagree", "No", or "yes" do not qualify and no credit will be given for these type of answers. </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EXAMPLE:</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Below is an example of a question posed by the instructor and the initial reply to it and the replies by other students.</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 xml:space="preserve">Question 1: Describe the 'perfect' teacher and give reasons for the characteristics you have chosen. </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Here is the initial reply to the question. It is a well thought out reply with substance.</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w:t>
      </w:r>
      <w:r w:rsidRPr="00731C98">
        <w:rPr>
          <w:rFonts w:ascii="Calibri" w:hAnsi="Calibri" w:cs="Arial"/>
          <w:sz w:val="22"/>
          <w:szCs w:val="22"/>
        </w:rPr>
        <w:tab/>
        <w:t xml:space="preserve">Describe the 'perfect' teacher and give reasons for the characteristics you have chosen. </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I have to alert you that my parents are both retired teachers, so they instilled in me a lot of morals/values/characteristics that teachers would apply towards their students, for which I am forever thankful.</w:t>
      </w:r>
    </w:p>
    <w:p w:rsidR="00731C98" w:rsidRPr="00731C98" w:rsidRDefault="00731C98" w:rsidP="00731C98">
      <w:pPr>
        <w:ind w:left="720" w:firstLine="720"/>
        <w:rPr>
          <w:rFonts w:ascii="Calibri" w:hAnsi="Calibri" w:cs="Arial"/>
          <w:sz w:val="22"/>
          <w:szCs w:val="22"/>
        </w:rPr>
      </w:pPr>
      <w:r w:rsidRPr="00731C98">
        <w:rPr>
          <w:rFonts w:ascii="Calibri" w:hAnsi="Calibri" w:cs="Arial"/>
          <w:sz w:val="22"/>
          <w:szCs w:val="22"/>
        </w:rPr>
        <w:t xml:space="preserve">I would have to start out by saying the "perfect" teacher, if there ever was such a person would have to have some of the following characteristics. (A) This person would be a problem solver. They would have to come up with solutions for problems. Not necessarily in fighting situations, but when student get in a bind and direct them how to make the right choice and how to be strong and as my family says, "Figure it out." (B) Then they would have to be able to understand a student’s mental ability/status. What I mean is understand them. Know how they react, think, feel, etc. Know they need individual attention. Know where they lack and strive. Know what they require and know they can never let them down. Do their best to full fill their needs. (C) Be an idol. Students need people to model off of, people to look up to, people who make life-long impressions. They need people who impact their mind. (D) Be a positive guide in their life. Build trust, directs them correctly and never fails them or shies away. And lastly, (E) Be a motivator. Never allow a student to limit themselves. Always make them strive for bigger and better things. Make them seek visions and full fill them. Broaden their horizons and motivate them. Encourage, inspire, think logically, and think outside the box. </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 xml:space="preserve">And always, make learning fun and an experience that they will never forget. </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Here are two replies to other students' postings from the same student. You can see this student also had well thought out replies and they were of substance.</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w:t>
      </w:r>
      <w:r w:rsidRPr="00731C98">
        <w:rPr>
          <w:rFonts w:ascii="Calibri" w:hAnsi="Calibri" w:cs="Arial"/>
          <w:sz w:val="22"/>
          <w:szCs w:val="22"/>
        </w:rPr>
        <w:tab/>
        <w:t>After reviewing your post it made me think. You make some valid points. It is vital that a teacher pick up a student's learning needs and responds adequately. If this fails to happen, it not only hurts the student, but everyone involved. It also wastes everyone's time. I like your point (2). You state that teachers should collaborate with students to achieve learning goals and in turn, motivate them to learn on their own. I think that happens a lot in online instruction. The professors put the material out there and set goals and we are to learn on our own. Also, being friendly with students but stressing the mutual respect is huge. There has to be a mutual respect or problems arise. I also like where you said, "This is important since students should respect their teachers but still feel that the teacher is approachable." It reminds me of something that I learned last semester in another class. It is kind of like when you are in administration. You need to have the mutual respect, but in turn, you need to have an open door policy where people feel comfortable enough to approach you about things. Good point!!!</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 xml:space="preserve">And of course, your last point is very valid. If a teacher makes such an impact they improve the </w:t>
      </w:r>
      <w:proofErr w:type="gramStart"/>
      <w:r w:rsidRPr="00731C98">
        <w:rPr>
          <w:rFonts w:ascii="Calibri" w:hAnsi="Calibri" w:cs="Arial"/>
          <w:sz w:val="22"/>
          <w:szCs w:val="22"/>
        </w:rPr>
        <w:t>students</w:t>
      </w:r>
      <w:proofErr w:type="gramEnd"/>
      <w:r w:rsidRPr="00731C98">
        <w:rPr>
          <w:rFonts w:ascii="Calibri" w:hAnsi="Calibri" w:cs="Arial"/>
          <w:sz w:val="22"/>
          <w:szCs w:val="22"/>
        </w:rPr>
        <w:t xml:space="preserve"> life in anyway, then their work there is done!!! And that is valuable!!!</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w:t>
      </w:r>
      <w:r w:rsidRPr="00731C98">
        <w:rPr>
          <w:rFonts w:ascii="Calibri" w:hAnsi="Calibri" w:cs="Arial"/>
          <w:sz w:val="22"/>
          <w:szCs w:val="22"/>
        </w:rPr>
        <w:tab/>
        <w:t>You bring up a valid and important point, "the "perfect teacher" needs to love his or her teaching profession." You have to love what you do and be passionate about it or it means nothing. If your heart isn't into it then it's pointless. Just like with any other professions, teachers need to be admired and shown just how important they are, not only to the people whom they work alongside, but the students also. I also see teachers as being like a 2nd set of parents also. Sometimes when students have nowhere to turn at home, they need someone at school whom they trust and knows they care about them. I agree with you in saying that teachers must have open minds. They have to be able to help any students regardless of their situation. For a teacher to take a student to a whole new level of learning and expand their horizons is huge. Not only for present day, but also for their future. Great post!</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b/>
          <w:sz w:val="22"/>
          <w:szCs w:val="22"/>
          <w:u w:val="single"/>
        </w:rPr>
      </w:pPr>
      <w:r w:rsidRPr="00731C98">
        <w:rPr>
          <w:rFonts w:ascii="Calibri" w:hAnsi="Calibri" w:cs="Arial"/>
          <w:sz w:val="22"/>
          <w:szCs w:val="22"/>
        </w:rPr>
        <w:t>C.</w:t>
      </w:r>
      <w:r w:rsidRPr="00731C98">
        <w:rPr>
          <w:rFonts w:ascii="Calibri" w:hAnsi="Calibri" w:cs="Arial"/>
          <w:sz w:val="22"/>
          <w:szCs w:val="22"/>
        </w:rPr>
        <w:tab/>
      </w:r>
      <w:bookmarkStart w:id="1" w:name="_GoBack"/>
      <w:r w:rsidRPr="00731C98">
        <w:rPr>
          <w:rFonts w:ascii="Calibri" w:hAnsi="Calibri" w:cs="Arial"/>
          <w:b/>
          <w:sz w:val="22"/>
          <w:szCs w:val="22"/>
          <w:u w:val="single"/>
        </w:rPr>
        <w:t>Academic honesty:</w:t>
      </w:r>
    </w:p>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 xml:space="preserve">At Florida SouthWestern State College, plagiarism is a serious academic offense that constitutes an act of academic dishonesty. According to Article IV, Academic Integrity, of Florida SouthWestern State College’s Student Code of Conduct, “Violations of student academic integrity include any actions which attempt to promote or enhance the academic standing of any student by dishonest means.” Plagiarism is one such violation. The </w:t>
      </w:r>
      <w:r>
        <w:rPr>
          <w:rFonts w:ascii="Calibri" w:hAnsi="Calibri" w:cs="Arial"/>
          <w:sz w:val="22"/>
          <w:szCs w:val="22"/>
        </w:rPr>
        <w:t>FSW</w:t>
      </w:r>
      <w:r w:rsidRPr="00731C98">
        <w:rPr>
          <w:rFonts w:ascii="Calibri" w:hAnsi="Calibri" w:cs="Arial"/>
          <w:sz w:val="22"/>
          <w:szCs w:val="22"/>
        </w:rPr>
        <w:t xml:space="preserve"> Code of Conducts state that:</w:t>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ab/>
      </w: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Plagiarizing the words, ideas, or data of others by not properly acknowledging the source [violates academic integrity]. Plagiarism includes failing to identify verbatim statements as quotations and failing to give appropriate credit and citations of sources used. The principles of academic integrity require that all work submitted or presented without citation of sources will be the student’s own work, not only on tests, but in themes, papers, assignments, discussions and class presentations, unless it has been clearly specified that the work is a team effort.</w:t>
      </w:r>
    </w:p>
    <w:bookmarkEnd w:id="1"/>
    <w:p w:rsidR="00731C98" w:rsidRPr="00731C98" w:rsidRDefault="00731C98" w:rsidP="00731C98">
      <w:pPr>
        <w:ind w:left="720"/>
        <w:rPr>
          <w:rFonts w:ascii="Calibri" w:hAnsi="Calibri" w:cs="Arial"/>
          <w:sz w:val="22"/>
          <w:szCs w:val="22"/>
        </w:rPr>
      </w:pPr>
    </w:p>
    <w:p w:rsidR="00731C98" w:rsidRPr="00731C98" w:rsidRDefault="00731C98" w:rsidP="00731C98">
      <w:pPr>
        <w:ind w:left="720"/>
        <w:rPr>
          <w:rFonts w:ascii="Calibri" w:hAnsi="Calibri" w:cs="Arial"/>
          <w:sz w:val="22"/>
          <w:szCs w:val="22"/>
        </w:rPr>
      </w:pPr>
      <w:r w:rsidRPr="00731C98">
        <w:rPr>
          <w:rFonts w:ascii="Calibri" w:hAnsi="Calibri" w:cs="Arial"/>
          <w:sz w:val="22"/>
          <w:szCs w:val="22"/>
        </w:rPr>
        <w:t xml:space="preserve">All Florida SouthWestern State College students have an obligation to know and understand academic standards and expectations. The College expects all students to be honest in their academic endeavors.  </w:t>
      </w:r>
    </w:p>
    <w:p w:rsidR="00731C98" w:rsidRPr="00731C98" w:rsidRDefault="00731C98" w:rsidP="00731C98">
      <w:pPr>
        <w:ind w:left="720"/>
        <w:rPr>
          <w:rFonts w:ascii="Calibri" w:hAnsi="Calibri" w:cs="Arial"/>
          <w:sz w:val="22"/>
          <w:szCs w:val="22"/>
        </w:rPr>
      </w:pPr>
    </w:p>
    <w:p w:rsidR="00463820" w:rsidRPr="00731C98" w:rsidRDefault="00731C98" w:rsidP="00731C98">
      <w:pPr>
        <w:ind w:left="720"/>
        <w:rPr>
          <w:rFonts w:ascii="Calibri" w:hAnsi="Calibri" w:cs="Arial"/>
          <w:sz w:val="22"/>
          <w:szCs w:val="22"/>
        </w:rPr>
      </w:pPr>
      <w:r w:rsidRPr="00731C98">
        <w:rPr>
          <w:rFonts w:ascii="Calibri" w:hAnsi="Calibri" w:cs="Arial"/>
          <w:sz w:val="22"/>
          <w:szCs w:val="22"/>
        </w:rPr>
        <w:t>The consequence for plagiarism in this course is a grade of 0 (zero) for the assignment or paper for the first offense. If a student is found to plagiarize more than once the student will receive a grade of “F” for the entire course.</w:t>
      </w:r>
    </w:p>
    <w:sectPr w:rsidR="00463820" w:rsidRPr="00731C98" w:rsidSect="004638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68B" w:rsidRDefault="00D6268B" w:rsidP="003A608C">
      <w:r>
        <w:separator/>
      </w:r>
    </w:p>
  </w:endnote>
  <w:endnote w:type="continuationSeparator" w:id="0">
    <w:p w:rsidR="00D6268B" w:rsidRDefault="00D6268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20" w:rsidRPr="0056733A" w:rsidRDefault="00D14488"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4764F8">
      <w:rPr>
        <w:rFonts w:ascii="Calibri" w:hAnsi="Calibri" w:cs="Arial"/>
        <w:noProof/>
        <w:sz w:val="22"/>
        <w:szCs w:val="22"/>
      </w:rPr>
      <w:t>, 11/16</w:t>
    </w:r>
    <w:r w:rsidR="00463820" w:rsidRPr="00583E5E">
      <w:rPr>
        <w:rFonts w:ascii="Calibri" w:hAnsi="Calibri" w:cs="Arial"/>
        <w:sz w:val="22"/>
        <w:szCs w:val="22"/>
      </w:rPr>
      <w:tab/>
    </w:r>
    <w:r w:rsidR="00463820" w:rsidRPr="00583E5E">
      <w:rPr>
        <w:rFonts w:ascii="Calibri" w:hAnsi="Calibri" w:cs="Arial"/>
        <w:sz w:val="22"/>
        <w:szCs w:val="22"/>
      </w:rPr>
      <w:tab/>
      <w:t xml:space="preserve">Page </w:t>
    </w:r>
    <w:r w:rsidR="00463820" w:rsidRPr="00583E5E">
      <w:rPr>
        <w:rFonts w:ascii="Calibri" w:hAnsi="Calibri" w:cs="Arial"/>
        <w:sz w:val="22"/>
        <w:szCs w:val="22"/>
      </w:rPr>
      <w:fldChar w:fldCharType="begin"/>
    </w:r>
    <w:r w:rsidR="00463820" w:rsidRPr="00583E5E">
      <w:rPr>
        <w:rFonts w:ascii="Calibri" w:hAnsi="Calibri" w:cs="Arial"/>
        <w:sz w:val="22"/>
        <w:szCs w:val="22"/>
      </w:rPr>
      <w:instrText xml:space="preserve"> PAGE   \* MERGEFORMAT </w:instrText>
    </w:r>
    <w:r w:rsidR="00463820" w:rsidRPr="00583E5E">
      <w:rPr>
        <w:rFonts w:ascii="Calibri" w:hAnsi="Calibri" w:cs="Arial"/>
        <w:sz w:val="22"/>
        <w:szCs w:val="22"/>
      </w:rPr>
      <w:fldChar w:fldCharType="separate"/>
    </w:r>
    <w:r w:rsidR="00741A50">
      <w:rPr>
        <w:rFonts w:ascii="Calibri" w:hAnsi="Calibri" w:cs="Arial"/>
        <w:noProof/>
        <w:sz w:val="22"/>
        <w:szCs w:val="22"/>
      </w:rPr>
      <w:t>7</w:t>
    </w:r>
    <w:r w:rsidR="0046382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20" w:rsidRPr="004764F8" w:rsidRDefault="004764F8" w:rsidP="004764F8">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41A5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68B" w:rsidRDefault="00D6268B" w:rsidP="003A608C">
      <w:r>
        <w:separator/>
      </w:r>
    </w:p>
  </w:footnote>
  <w:footnote w:type="continuationSeparator" w:id="0">
    <w:p w:rsidR="00D6268B" w:rsidRDefault="00D6268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820" w:rsidRPr="005B1FB3" w:rsidRDefault="00613623" w:rsidP="00747EF2">
    <w:pPr>
      <w:pStyle w:val="Header"/>
      <w:pBdr>
        <w:bottom w:val="thinThickSmallGap" w:sz="18" w:space="1" w:color="0D0D0D"/>
      </w:pBdr>
      <w:jc w:val="right"/>
    </w:pPr>
    <w:r>
      <w:rPr>
        <w:rFonts w:ascii="Calibri" w:hAnsi="Calibri" w:cs="Arial"/>
        <w:noProof/>
        <w:sz w:val="22"/>
        <w:szCs w:val="22"/>
      </w:rPr>
      <w:t>HSC 4652</w:t>
    </w:r>
    <w:r w:rsidR="00463820" w:rsidRPr="00225C24">
      <w:rPr>
        <w:rFonts w:ascii="Calibri" w:hAnsi="Calibri" w:cs="Arial"/>
        <w:noProof/>
        <w:sz w:val="22"/>
        <w:szCs w:val="22"/>
      </w:rPr>
      <w:t xml:space="preserve"> HEALTH CARE ETHICS</w:t>
    </w:r>
  </w:p>
  <w:p w:rsidR="00463820" w:rsidRPr="00F85861" w:rsidRDefault="00463820"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4F8" w:rsidRDefault="004764F8" w:rsidP="004764F8">
    <w:pPr>
      <w:pStyle w:val="Header"/>
      <w:jc w:val="right"/>
    </w:pPr>
    <w:r w:rsidRPr="00D55873">
      <w:rPr>
        <w:noProof/>
        <w:lang w:eastAsia="en-US"/>
      </w:rPr>
      <w:drawing>
        <wp:inline distT="0" distB="0" distL="0" distR="0" wp14:anchorId="58E97D25" wp14:editId="1072D58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764F8" w:rsidRDefault="004764F8" w:rsidP="004764F8">
    <w:pPr>
      <w:pStyle w:val="Header"/>
      <w:tabs>
        <w:tab w:val="left" w:pos="3514"/>
      </w:tabs>
    </w:pPr>
    <w:r>
      <w:tab/>
    </w:r>
    <w:r>
      <w:tab/>
    </w:r>
    <w:r>
      <w:tab/>
    </w:r>
  </w:p>
  <w:p w:rsidR="004764F8" w:rsidRDefault="004764F8" w:rsidP="004764F8">
    <w:pPr>
      <w:pStyle w:val="Header"/>
      <w:contextualSpacing/>
      <w:jc w:val="right"/>
      <w:rPr>
        <w:b/>
        <w:color w:val="470A68"/>
        <w:sz w:val="28"/>
      </w:rPr>
    </w:pPr>
    <w:r>
      <w:rPr>
        <w:b/>
        <w:color w:val="470A68"/>
        <w:sz w:val="28"/>
      </w:rPr>
      <w:t>School of Health Professions</w:t>
    </w:r>
  </w:p>
  <w:p w:rsidR="00463820" w:rsidRPr="004764F8" w:rsidRDefault="004764F8" w:rsidP="004764F8">
    <w:pPr>
      <w:pStyle w:val="Header"/>
      <w:contextualSpacing/>
      <w:jc w:val="right"/>
      <w:rPr>
        <w:b/>
        <w:color w:val="470A68"/>
        <w:sz w:val="28"/>
      </w:rPr>
    </w:pPr>
    <w:r>
      <w:rPr>
        <w:noProof/>
        <w:lang w:eastAsia="en-US"/>
      </w:rPr>
      <mc:AlternateContent>
        <mc:Choice Requires="wps">
          <w:drawing>
            <wp:inline distT="0" distB="0" distL="0" distR="0" wp14:anchorId="20774549" wp14:editId="1AA9CAC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517F103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CE10D8"/>
    <w:multiLevelType w:val="hybridMultilevel"/>
    <w:tmpl w:val="BE4C0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457100"/>
    <w:multiLevelType w:val="hybridMultilevel"/>
    <w:tmpl w:val="C3B0C20A"/>
    <w:lvl w:ilvl="0" w:tplc="04090001">
      <w:start w:val="1"/>
      <w:numFmt w:val="bullet"/>
      <w:lvlText w:val=""/>
      <w:lvlJc w:val="left"/>
      <w:pPr>
        <w:ind w:left="1060" w:hanging="360"/>
      </w:pPr>
      <w:rPr>
        <w:rFonts w:ascii="Symbol" w:hAnsi="Symbol" w:cs="Symbol" w:hint="default"/>
      </w:rPr>
    </w:lvl>
    <w:lvl w:ilvl="1" w:tplc="04090003">
      <w:start w:val="1"/>
      <w:numFmt w:val="bullet"/>
      <w:lvlText w:val="o"/>
      <w:lvlJc w:val="left"/>
      <w:pPr>
        <w:ind w:left="1780" w:hanging="360"/>
      </w:pPr>
      <w:rPr>
        <w:rFonts w:ascii="Courier New" w:hAnsi="Courier New" w:cs="Courier New" w:hint="default"/>
      </w:rPr>
    </w:lvl>
    <w:lvl w:ilvl="2" w:tplc="04090005">
      <w:start w:val="1"/>
      <w:numFmt w:val="bullet"/>
      <w:lvlText w:val=""/>
      <w:lvlJc w:val="left"/>
      <w:pPr>
        <w:ind w:left="2500" w:hanging="360"/>
      </w:pPr>
      <w:rPr>
        <w:rFonts w:ascii="Wingdings" w:hAnsi="Wingdings" w:cs="Wingdings" w:hint="default"/>
      </w:rPr>
    </w:lvl>
    <w:lvl w:ilvl="3" w:tplc="04090001">
      <w:start w:val="1"/>
      <w:numFmt w:val="bullet"/>
      <w:lvlText w:val=""/>
      <w:lvlJc w:val="left"/>
      <w:pPr>
        <w:ind w:left="3220" w:hanging="360"/>
      </w:pPr>
      <w:rPr>
        <w:rFonts w:ascii="Symbol" w:hAnsi="Symbol" w:cs="Symbol" w:hint="default"/>
      </w:rPr>
    </w:lvl>
    <w:lvl w:ilvl="4" w:tplc="04090003">
      <w:start w:val="1"/>
      <w:numFmt w:val="bullet"/>
      <w:lvlText w:val="o"/>
      <w:lvlJc w:val="left"/>
      <w:pPr>
        <w:ind w:left="3940" w:hanging="360"/>
      </w:pPr>
      <w:rPr>
        <w:rFonts w:ascii="Courier New" w:hAnsi="Courier New" w:cs="Courier New" w:hint="default"/>
      </w:rPr>
    </w:lvl>
    <w:lvl w:ilvl="5" w:tplc="04090005">
      <w:start w:val="1"/>
      <w:numFmt w:val="bullet"/>
      <w:lvlText w:val=""/>
      <w:lvlJc w:val="left"/>
      <w:pPr>
        <w:ind w:left="4660" w:hanging="360"/>
      </w:pPr>
      <w:rPr>
        <w:rFonts w:ascii="Wingdings" w:hAnsi="Wingdings" w:cs="Wingdings" w:hint="default"/>
      </w:rPr>
    </w:lvl>
    <w:lvl w:ilvl="6" w:tplc="04090001">
      <w:start w:val="1"/>
      <w:numFmt w:val="bullet"/>
      <w:lvlText w:val=""/>
      <w:lvlJc w:val="left"/>
      <w:pPr>
        <w:ind w:left="5380" w:hanging="360"/>
      </w:pPr>
      <w:rPr>
        <w:rFonts w:ascii="Symbol" w:hAnsi="Symbol" w:cs="Symbol" w:hint="default"/>
      </w:rPr>
    </w:lvl>
    <w:lvl w:ilvl="7" w:tplc="04090003">
      <w:start w:val="1"/>
      <w:numFmt w:val="bullet"/>
      <w:lvlText w:val="o"/>
      <w:lvlJc w:val="left"/>
      <w:pPr>
        <w:ind w:left="6100" w:hanging="360"/>
      </w:pPr>
      <w:rPr>
        <w:rFonts w:ascii="Courier New" w:hAnsi="Courier New" w:cs="Courier New" w:hint="default"/>
      </w:rPr>
    </w:lvl>
    <w:lvl w:ilvl="8" w:tplc="04090005">
      <w:start w:val="1"/>
      <w:numFmt w:val="bullet"/>
      <w:lvlText w:val=""/>
      <w:lvlJc w:val="left"/>
      <w:pPr>
        <w:ind w:left="6820" w:hanging="360"/>
      </w:pPr>
      <w:rPr>
        <w:rFonts w:ascii="Wingdings" w:hAnsi="Wingdings" w:cs="Wingdings" w:hint="default"/>
      </w:rPr>
    </w:lvl>
  </w:abstractNum>
  <w:abstractNum w:abstractNumId="5" w15:restartNumberingAfterBreak="0">
    <w:nsid w:val="5B117164"/>
    <w:multiLevelType w:val="hybridMultilevel"/>
    <w:tmpl w:val="73F89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2FpHHYWrWL528r340bxmKiEUiikIlHHwMSk/rEzva+BiefFGUuMVcvgwa6pfCUVMLIm1xpH0MGmpEvmR+/lxQ==" w:salt="KMoG/qEGkMZImpf/u+8Xc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A7C4A"/>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C787D"/>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0D35"/>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6AE2"/>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919"/>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3820"/>
    <w:rsid w:val="00473181"/>
    <w:rsid w:val="004731C0"/>
    <w:rsid w:val="004739AF"/>
    <w:rsid w:val="00474B51"/>
    <w:rsid w:val="004764F8"/>
    <w:rsid w:val="00483843"/>
    <w:rsid w:val="0048655D"/>
    <w:rsid w:val="00486CF6"/>
    <w:rsid w:val="00487B31"/>
    <w:rsid w:val="00493A32"/>
    <w:rsid w:val="00494514"/>
    <w:rsid w:val="00496B9D"/>
    <w:rsid w:val="00496FB8"/>
    <w:rsid w:val="004A12DC"/>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149F"/>
    <w:rsid w:val="00555DC1"/>
    <w:rsid w:val="00556D81"/>
    <w:rsid w:val="00560932"/>
    <w:rsid w:val="005645D9"/>
    <w:rsid w:val="00566602"/>
    <w:rsid w:val="00566845"/>
    <w:rsid w:val="00570113"/>
    <w:rsid w:val="00571E14"/>
    <w:rsid w:val="0057304F"/>
    <w:rsid w:val="00577526"/>
    <w:rsid w:val="00577D3F"/>
    <w:rsid w:val="00581C6E"/>
    <w:rsid w:val="00587A8C"/>
    <w:rsid w:val="0059287F"/>
    <w:rsid w:val="005939F3"/>
    <w:rsid w:val="00593D67"/>
    <w:rsid w:val="00595709"/>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13623"/>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5792D"/>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5D2"/>
    <w:rsid w:val="00705A2D"/>
    <w:rsid w:val="00710793"/>
    <w:rsid w:val="00715AC7"/>
    <w:rsid w:val="0072009E"/>
    <w:rsid w:val="007205A7"/>
    <w:rsid w:val="00725AE3"/>
    <w:rsid w:val="00725F66"/>
    <w:rsid w:val="00730DB3"/>
    <w:rsid w:val="00731C98"/>
    <w:rsid w:val="00732FEE"/>
    <w:rsid w:val="00733FF5"/>
    <w:rsid w:val="00734B01"/>
    <w:rsid w:val="00741A50"/>
    <w:rsid w:val="00744942"/>
    <w:rsid w:val="00747EF2"/>
    <w:rsid w:val="007547B6"/>
    <w:rsid w:val="00754844"/>
    <w:rsid w:val="0076217E"/>
    <w:rsid w:val="00763CF6"/>
    <w:rsid w:val="0076518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1BC6"/>
    <w:rsid w:val="008641B9"/>
    <w:rsid w:val="00865138"/>
    <w:rsid w:val="00871451"/>
    <w:rsid w:val="008734F9"/>
    <w:rsid w:val="00874DEB"/>
    <w:rsid w:val="008750C9"/>
    <w:rsid w:val="00875AAA"/>
    <w:rsid w:val="008856A1"/>
    <w:rsid w:val="00887CA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03E3"/>
    <w:rsid w:val="00923ADA"/>
    <w:rsid w:val="00923EC9"/>
    <w:rsid w:val="009243D8"/>
    <w:rsid w:val="00926052"/>
    <w:rsid w:val="00927493"/>
    <w:rsid w:val="009313EE"/>
    <w:rsid w:val="009338B3"/>
    <w:rsid w:val="009352A2"/>
    <w:rsid w:val="009375A2"/>
    <w:rsid w:val="00944C38"/>
    <w:rsid w:val="00951094"/>
    <w:rsid w:val="009515FB"/>
    <w:rsid w:val="00955B08"/>
    <w:rsid w:val="009617AB"/>
    <w:rsid w:val="009636AE"/>
    <w:rsid w:val="00965E3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274B9"/>
    <w:rsid w:val="00A31801"/>
    <w:rsid w:val="00A33180"/>
    <w:rsid w:val="00A3570A"/>
    <w:rsid w:val="00A367DB"/>
    <w:rsid w:val="00A36E01"/>
    <w:rsid w:val="00A37494"/>
    <w:rsid w:val="00A42758"/>
    <w:rsid w:val="00A44480"/>
    <w:rsid w:val="00A51F51"/>
    <w:rsid w:val="00A60BB8"/>
    <w:rsid w:val="00A610F6"/>
    <w:rsid w:val="00A61B52"/>
    <w:rsid w:val="00A6640C"/>
    <w:rsid w:val="00A664B6"/>
    <w:rsid w:val="00A72225"/>
    <w:rsid w:val="00A8385D"/>
    <w:rsid w:val="00A92EA1"/>
    <w:rsid w:val="00AA05D3"/>
    <w:rsid w:val="00AA2CEB"/>
    <w:rsid w:val="00AA72DE"/>
    <w:rsid w:val="00AB0791"/>
    <w:rsid w:val="00AB28A7"/>
    <w:rsid w:val="00AB5809"/>
    <w:rsid w:val="00AC103B"/>
    <w:rsid w:val="00AC4537"/>
    <w:rsid w:val="00AC62A4"/>
    <w:rsid w:val="00AD065E"/>
    <w:rsid w:val="00AD1247"/>
    <w:rsid w:val="00AD350F"/>
    <w:rsid w:val="00AD49B5"/>
    <w:rsid w:val="00AD4D1E"/>
    <w:rsid w:val="00AD4EC1"/>
    <w:rsid w:val="00AD58CA"/>
    <w:rsid w:val="00AD5AF2"/>
    <w:rsid w:val="00AD61A5"/>
    <w:rsid w:val="00AE4440"/>
    <w:rsid w:val="00AF13BA"/>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7530"/>
    <w:rsid w:val="00C3403C"/>
    <w:rsid w:val="00C3496D"/>
    <w:rsid w:val="00C34A0A"/>
    <w:rsid w:val="00C3595D"/>
    <w:rsid w:val="00C36AF3"/>
    <w:rsid w:val="00C411B8"/>
    <w:rsid w:val="00C51CBF"/>
    <w:rsid w:val="00C57A5F"/>
    <w:rsid w:val="00C653DB"/>
    <w:rsid w:val="00C678D4"/>
    <w:rsid w:val="00C72045"/>
    <w:rsid w:val="00C72A39"/>
    <w:rsid w:val="00C7377C"/>
    <w:rsid w:val="00C761D5"/>
    <w:rsid w:val="00C90786"/>
    <w:rsid w:val="00C9122C"/>
    <w:rsid w:val="00C92A9A"/>
    <w:rsid w:val="00C92C2F"/>
    <w:rsid w:val="00C96B59"/>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4488"/>
    <w:rsid w:val="00D15552"/>
    <w:rsid w:val="00D201B6"/>
    <w:rsid w:val="00D20D9F"/>
    <w:rsid w:val="00D2562E"/>
    <w:rsid w:val="00D256B1"/>
    <w:rsid w:val="00D25BBA"/>
    <w:rsid w:val="00D27ED2"/>
    <w:rsid w:val="00D3026C"/>
    <w:rsid w:val="00D46A2E"/>
    <w:rsid w:val="00D519EE"/>
    <w:rsid w:val="00D51E3F"/>
    <w:rsid w:val="00D572AC"/>
    <w:rsid w:val="00D60620"/>
    <w:rsid w:val="00D6268B"/>
    <w:rsid w:val="00D64528"/>
    <w:rsid w:val="00D714E9"/>
    <w:rsid w:val="00D72188"/>
    <w:rsid w:val="00D742A4"/>
    <w:rsid w:val="00D76860"/>
    <w:rsid w:val="00D813FB"/>
    <w:rsid w:val="00D814A0"/>
    <w:rsid w:val="00D8660E"/>
    <w:rsid w:val="00D90AC1"/>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1AC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1170"/>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64C7"/>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C4AE8"/>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9BC5A31"/>
  <w15:chartTrackingRefBased/>
  <w15:docId w15:val="{8D9070DF-3C47-43AD-8FCC-29768F67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765186"/>
    <w:rPr>
      <w:b/>
      <w:bCs/>
    </w:rPr>
  </w:style>
  <w:style w:type="character" w:styleId="Hyperlink">
    <w:name w:val="Hyperlink"/>
    <w:unhideWhenUsed/>
    <w:rsid w:val="008750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665212">
      <w:bodyDiv w:val="1"/>
      <w:marLeft w:val="0"/>
      <w:marRight w:val="0"/>
      <w:marTop w:val="0"/>
      <w:marBottom w:val="0"/>
      <w:divBdr>
        <w:top w:val="none" w:sz="0" w:space="0" w:color="auto"/>
        <w:left w:val="none" w:sz="0" w:space="0" w:color="auto"/>
        <w:bottom w:val="none" w:sz="0" w:space="0" w:color="auto"/>
        <w:right w:val="none" w:sz="0" w:space="0" w:color="auto"/>
      </w:divBdr>
    </w:div>
    <w:div w:id="16609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C7142-A819-415D-B8E9-5D03833A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7</Pages>
  <Words>2755</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17418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SKK</dc:creator>
  <cp:keywords/>
  <dc:description/>
  <cp:lastModifiedBy>Sindee Karpel</cp:lastModifiedBy>
  <cp:revision>3</cp:revision>
  <cp:lastPrinted>2017-08-11T15:34:00Z</cp:lastPrinted>
  <dcterms:created xsi:type="dcterms:W3CDTF">2017-08-11T15:30:00Z</dcterms:created>
  <dcterms:modified xsi:type="dcterms:W3CDTF">2017-08-11T15:36:00Z</dcterms:modified>
</cp:coreProperties>
</file>