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tbl>
      <w:tblPr>
        <w:tblW w:w="0" w:type="auto"/>
        <w:tblLook w:val="04A0" w:firstRow="1" w:lastRow="0" w:firstColumn="1" w:lastColumn="0" w:noHBand="0" w:noVBand="1"/>
      </w:tblPr>
      <w:tblGrid>
        <w:gridCol w:w="5114"/>
        <w:gridCol w:w="5110"/>
      </w:tblGrid>
      <w:tr w:rsidR="0000261A" w:rsidRPr="005B394E" w:rsidTr="00151AA7">
        <w:tc>
          <w:tcPr>
            <w:tcW w:w="5220" w:type="dxa"/>
          </w:tcPr>
          <w:p w:rsidR="0000261A" w:rsidRPr="005B394E" w:rsidRDefault="0000261A" w:rsidP="00151AA7">
            <w:pPr>
              <w:spacing w:line="420" w:lineRule="auto"/>
              <w:rPr>
                <w:rFonts w:ascii="Calibri" w:hAnsi="Calibri" w:cs="Arial"/>
                <w:b/>
                <w:sz w:val="22"/>
                <w:szCs w:val="22"/>
                <w:u w:val="single"/>
              </w:rPr>
            </w:pPr>
            <w:r w:rsidRPr="005B394E">
              <w:rPr>
                <w:rFonts w:ascii="Calibri" w:hAnsi="Calibri" w:cs="Arial"/>
                <w:b/>
                <w:sz w:val="22"/>
                <w:szCs w:val="22"/>
              </w:rPr>
              <w:t xml:space="preserve">PROFESSOR: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bookmarkStart w:id="0" w:name="Text5"/>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bookmarkEnd w:id="0"/>
          </w:p>
        </w:tc>
        <w:tc>
          <w:tcPr>
            <w:tcW w:w="5220" w:type="dxa"/>
          </w:tcPr>
          <w:p w:rsidR="0000261A" w:rsidRPr="005B394E" w:rsidRDefault="0000261A" w:rsidP="00D15552">
            <w:pPr>
              <w:spacing w:line="420" w:lineRule="auto"/>
              <w:rPr>
                <w:rFonts w:ascii="Calibri" w:hAnsi="Calibri" w:cs="Arial"/>
                <w:b/>
                <w:sz w:val="22"/>
                <w:szCs w:val="22"/>
                <w:u w:val="single"/>
              </w:rPr>
            </w:pPr>
            <w:r w:rsidRPr="005B394E">
              <w:rPr>
                <w:rFonts w:ascii="Calibri" w:hAnsi="Calibri" w:cs="Arial"/>
                <w:b/>
                <w:sz w:val="22"/>
                <w:szCs w:val="22"/>
              </w:rPr>
              <w:t xml:space="preserve">PHONE NUMBER: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r>
      <w:tr w:rsidR="0000261A" w:rsidRPr="005B394E" w:rsidTr="00151AA7">
        <w:tc>
          <w:tcPr>
            <w:tcW w:w="5220" w:type="dxa"/>
          </w:tcPr>
          <w:p w:rsidR="0000261A" w:rsidRPr="005B394E" w:rsidRDefault="0000261A" w:rsidP="00151AA7">
            <w:pPr>
              <w:spacing w:line="420" w:lineRule="auto"/>
              <w:rPr>
                <w:rFonts w:ascii="Calibri" w:hAnsi="Calibri" w:cs="Arial"/>
                <w:b/>
                <w:sz w:val="22"/>
                <w:szCs w:val="22"/>
                <w:u w:val="single"/>
              </w:rPr>
            </w:pPr>
            <w:r w:rsidRPr="005B394E">
              <w:rPr>
                <w:rFonts w:ascii="Calibri" w:hAnsi="Calibri" w:cs="Arial"/>
                <w:b/>
                <w:sz w:val="22"/>
                <w:szCs w:val="22"/>
              </w:rPr>
              <w:t xml:space="preserve">OFFICE LOCATION: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c>
          <w:tcPr>
            <w:tcW w:w="5220" w:type="dxa"/>
          </w:tcPr>
          <w:p w:rsidR="0000261A" w:rsidRPr="005B394E" w:rsidRDefault="0000261A" w:rsidP="00151AA7">
            <w:pPr>
              <w:spacing w:line="420" w:lineRule="auto"/>
              <w:rPr>
                <w:rFonts w:ascii="Calibri" w:hAnsi="Calibri" w:cs="Arial"/>
                <w:b/>
                <w:sz w:val="22"/>
                <w:szCs w:val="22"/>
                <w:u w:val="single"/>
              </w:rPr>
            </w:pPr>
            <w:r w:rsidRPr="005B394E">
              <w:rPr>
                <w:rFonts w:ascii="Calibri" w:hAnsi="Calibri" w:cs="Arial"/>
                <w:b/>
                <w:sz w:val="22"/>
                <w:szCs w:val="22"/>
              </w:rPr>
              <w:t xml:space="preserve">E-MAIL: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r>
      <w:tr w:rsidR="0000261A" w:rsidRPr="005B394E" w:rsidTr="00151AA7">
        <w:tc>
          <w:tcPr>
            <w:tcW w:w="5220" w:type="dxa"/>
          </w:tcPr>
          <w:p w:rsidR="0000261A" w:rsidRPr="005B394E" w:rsidRDefault="0000261A" w:rsidP="00BE3365">
            <w:pPr>
              <w:spacing w:line="276" w:lineRule="auto"/>
              <w:rPr>
                <w:rFonts w:ascii="Calibri" w:hAnsi="Calibri" w:cs="Arial"/>
                <w:b/>
                <w:sz w:val="22"/>
                <w:szCs w:val="22"/>
                <w:u w:val="single"/>
              </w:rPr>
            </w:pPr>
            <w:r w:rsidRPr="005B394E">
              <w:rPr>
                <w:rFonts w:ascii="Calibri" w:hAnsi="Calibri" w:cs="Arial"/>
                <w:b/>
                <w:sz w:val="22"/>
                <w:szCs w:val="22"/>
              </w:rPr>
              <w:t xml:space="preserve">OFFICE HOURS: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c>
          <w:tcPr>
            <w:tcW w:w="5220" w:type="dxa"/>
          </w:tcPr>
          <w:p w:rsidR="0000261A" w:rsidRPr="005B394E" w:rsidRDefault="0000261A" w:rsidP="00BE3365">
            <w:pPr>
              <w:spacing w:line="276" w:lineRule="auto"/>
              <w:rPr>
                <w:rFonts w:ascii="Calibri" w:hAnsi="Calibri" w:cs="Arial"/>
                <w:b/>
                <w:sz w:val="22"/>
                <w:szCs w:val="22"/>
                <w:u w:val="single"/>
              </w:rPr>
            </w:pPr>
            <w:r w:rsidRPr="005B394E">
              <w:rPr>
                <w:rFonts w:ascii="Calibri" w:hAnsi="Calibri" w:cs="Arial"/>
                <w:b/>
                <w:sz w:val="22"/>
                <w:szCs w:val="22"/>
              </w:rPr>
              <w:t xml:space="preserve">SEMESTER: </w:t>
            </w:r>
            <w:r w:rsidRPr="005B394E">
              <w:rPr>
                <w:rFonts w:ascii="Calibri" w:hAnsi="Calibri" w:cs="Arial"/>
                <w:noProof/>
                <w:sz w:val="22"/>
                <w:szCs w:val="22"/>
              </w:rPr>
              <w:t xml:space="preserve">     </w:t>
            </w:r>
            <w:r w:rsidRPr="005B394E">
              <w:rPr>
                <w:rFonts w:ascii="Calibri" w:hAnsi="Calibri" w:cs="Arial"/>
                <w:sz w:val="22"/>
                <w:szCs w:val="22"/>
              </w:rPr>
              <w:fldChar w:fldCharType="begin">
                <w:ffData>
                  <w:name w:val="Text5"/>
                  <w:enabled/>
                  <w:calcOnExit w:val="0"/>
                  <w:textInput/>
                </w:ffData>
              </w:fldChar>
            </w:r>
            <w:r w:rsidRPr="005B394E">
              <w:rPr>
                <w:rFonts w:ascii="Calibri" w:hAnsi="Calibri" w:cs="Arial"/>
                <w:sz w:val="22"/>
                <w:szCs w:val="22"/>
              </w:rPr>
              <w:instrText xml:space="preserve"> FORMTEXT </w:instrText>
            </w:r>
            <w:r w:rsidRPr="005B394E">
              <w:rPr>
                <w:rFonts w:ascii="Calibri" w:hAnsi="Calibri" w:cs="Arial"/>
                <w:sz w:val="22"/>
                <w:szCs w:val="22"/>
              </w:rPr>
            </w:r>
            <w:r w:rsidRPr="005B394E">
              <w:rPr>
                <w:rFonts w:ascii="Calibri" w:hAnsi="Calibri" w:cs="Arial"/>
                <w:sz w:val="22"/>
                <w:szCs w:val="22"/>
              </w:rPr>
              <w:fldChar w:fldCharType="separate"/>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noProof/>
                <w:sz w:val="22"/>
                <w:szCs w:val="22"/>
              </w:rPr>
              <w:t> </w:t>
            </w:r>
            <w:r w:rsidRPr="005B394E">
              <w:rPr>
                <w:rFonts w:ascii="Calibri" w:hAnsi="Calibri" w:cs="Arial"/>
                <w:sz w:val="22"/>
                <w:szCs w:val="22"/>
              </w:rPr>
              <w:fldChar w:fldCharType="end"/>
            </w:r>
          </w:p>
        </w:tc>
      </w:tr>
    </w:tbl>
    <w:p w:rsidR="0000261A" w:rsidRPr="005B394E" w:rsidRDefault="0000261A" w:rsidP="00DA66CF">
      <w:pPr>
        <w:rPr>
          <w:rFonts w:ascii="Calibri" w:hAnsi="Calibri" w:cs="Arial"/>
          <w:b/>
          <w:sz w:val="22"/>
          <w:szCs w:val="22"/>
          <w:u w:val="single"/>
        </w:rPr>
      </w:pPr>
    </w:p>
    <w:p w:rsidR="0000261A" w:rsidRPr="005B394E" w:rsidRDefault="0000261A" w:rsidP="00DA66CF">
      <w:pPr>
        <w:numPr>
          <w:ilvl w:val="0"/>
          <w:numId w:val="1"/>
        </w:numPr>
        <w:tabs>
          <w:tab w:val="left" w:pos="720"/>
        </w:tabs>
        <w:rPr>
          <w:rFonts w:ascii="Calibri" w:hAnsi="Calibri" w:cs="Arial"/>
          <w:b/>
          <w:sz w:val="22"/>
          <w:szCs w:val="22"/>
          <w:u w:val="single"/>
        </w:rPr>
      </w:pPr>
      <w:r w:rsidRPr="005B394E">
        <w:rPr>
          <w:rFonts w:ascii="Calibri" w:hAnsi="Calibri" w:cs="Arial"/>
          <w:b/>
          <w:sz w:val="22"/>
          <w:szCs w:val="22"/>
          <w:u w:val="single"/>
        </w:rPr>
        <w:t>COURSE NUMBER AND TITLE, CATALOG DESCRIPTION, CREDITS:</w:t>
      </w:r>
    </w:p>
    <w:p w:rsidR="0000261A" w:rsidRPr="005B394E" w:rsidRDefault="0000261A" w:rsidP="00DA66CF">
      <w:pPr>
        <w:ind w:left="1440"/>
        <w:rPr>
          <w:rFonts w:ascii="Calibri" w:hAnsi="Calibri" w:cs="Arial"/>
          <w:b/>
          <w:sz w:val="22"/>
          <w:szCs w:val="22"/>
        </w:rPr>
      </w:pPr>
    </w:p>
    <w:p w:rsidR="0000261A" w:rsidRPr="005B394E" w:rsidRDefault="0000261A" w:rsidP="001E131B">
      <w:pPr>
        <w:widowControl/>
        <w:tabs>
          <w:tab w:val="left" w:pos="720"/>
          <w:tab w:val="left" w:pos="1170"/>
        </w:tabs>
        <w:ind w:left="720"/>
        <w:rPr>
          <w:rFonts w:ascii="Calibri" w:hAnsi="Calibri" w:cs="Arial"/>
          <w:b/>
          <w:sz w:val="22"/>
          <w:szCs w:val="22"/>
        </w:rPr>
      </w:pPr>
      <w:r w:rsidRPr="005B394E">
        <w:rPr>
          <w:rFonts w:ascii="Calibri" w:hAnsi="Calibri" w:cs="Arial"/>
          <w:b/>
          <w:noProof/>
          <w:sz w:val="22"/>
          <w:szCs w:val="22"/>
        </w:rPr>
        <w:t>NUR 3145 PHARMACOLOGY AND ALTERNATIVE THERAPEUTICS</w:t>
      </w:r>
      <w:r w:rsidRPr="005B394E">
        <w:rPr>
          <w:rFonts w:ascii="Calibri" w:hAnsi="Calibri" w:cs="Arial"/>
          <w:b/>
          <w:sz w:val="22"/>
          <w:szCs w:val="22"/>
        </w:rPr>
        <w:t xml:space="preserve">   (</w:t>
      </w:r>
      <w:r w:rsidRPr="005B394E">
        <w:rPr>
          <w:rFonts w:ascii="Calibri" w:hAnsi="Calibri" w:cs="Arial"/>
          <w:b/>
          <w:noProof/>
          <w:sz w:val="22"/>
          <w:szCs w:val="22"/>
        </w:rPr>
        <w:t>3</w:t>
      </w:r>
      <w:r w:rsidRPr="005B394E">
        <w:rPr>
          <w:rFonts w:ascii="Calibri" w:hAnsi="Calibri" w:cs="Arial"/>
          <w:b/>
          <w:sz w:val="22"/>
          <w:szCs w:val="22"/>
        </w:rPr>
        <w:t xml:space="preserve"> CREDITS)</w:t>
      </w:r>
    </w:p>
    <w:p w:rsidR="0000261A" w:rsidRPr="005B394E" w:rsidRDefault="0000261A" w:rsidP="00DA66CF">
      <w:pPr>
        <w:widowControl/>
        <w:tabs>
          <w:tab w:val="left" w:pos="720"/>
          <w:tab w:val="left" w:pos="1170"/>
        </w:tabs>
        <w:ind w:firstLine="720"/>
        <w:rPr>
          <w:rFonts w:ascii="Calibri" w:hAnsi="Calibri" w:cs="Arial"/>
          <w:b/>
          <w:sz w:val="22"/>
          <w:szCs w:val="22"/>
        </w:rPr>
      </w:pPr>
    </w:p>
    <w:p w:rsidR="0000261A" w:rsidRPr="005B394E" w:rsidRDefault="000A0054" w:rsidP="005E7A0A">
      <w:pPr>
        <w:pStyle w:val="BodyTextIndent2"/>
        <w:widowControl/>
        <w:tabs>
          <w:tab w:val="left" w:pos="720"/>
          <w:tab w:val="left" w:pos="1170"/>
        </w:tabs>
        <w:spacing w:after="0" w:line="276" w:lineRule="auto"/>
        <w:ind w:left="720"/>
        <w:rPr>
          <w:rFonts w:ascii="Calibri" w:hAnsi="Calibri"/>
          <w:sz w:val="22"/>
          <w:szCs w:val="22"/>
        </w:rPr>
      </w:pPr>
      <w:r w:rsidRPr="005B394E">
        <w:rPr>
          <w:rFonts w:ascii="Calibri" w:hAnsi="Calibri"/>
          <w:sz w:val="22"/>
          <w:szCs w:val="22"/>
        </w:rPr>
        <w:t>This course builds on the student’s knowledge of pharmacology and therapeutics.  Major categories of pharmacological agents and alternative, nutritional, and complimentary therapies are explored.  Application of pharmacologic concepts, drug interactions, legal responsibilities, and nursing considerations are examined.</w:t>
      </w:r>
    </w:p>
    <w:p w:rsidR="000A0054" w:rsidRPr="005B394E" w:rsidRDefault="000A0054" w:rsidP="005E7A0A">
      <w:pPr>
        <w:pStyle w:val="BodyTextIndent2"/>
        <w:widowControl/>
        <w:tabs>
          <w:tab w:val="left" w:pos="720"/>
          <w:tab w:val="left" w:pos="1170"/>
        </w:tabs>
        <w:spacing w:after="0" w:line="276" w:lineRule="auto"/>
        <w:ind w:left="720"/>
        <w:rPr>
          <w:rFonts w:ascii="Calibri" w:hAnsi="Calibri" w:cs="Arial"/>
          <w:sz w:val="22"/>
          <w:szCs w:val="22"/>
        </w:rPr>
      </w:pPr>
    </w:p>
    <w:p w:rsidR="0000261A" w:rsidRPr="005B394E" w:rsidRDefault="0000261A" w:rsidP="00BE594D">
      <w:pPr>
        <w:numPr>
          <w:ilvl w:val="0"/>
          <w:numId w:val="1"/>
        </w:numPr>
        <w:rPr>
          <w:rFonts w:ascii="Calibri" w:hAnsi="Calibri" w:cs="Arial"/>
          <w:b/>
          <w:sz w:val="22"/>
          <w:szCs w:val="22"/>
        </w:rPr>
      </w:pPr>
      <w:r w:rsidRPr="005B394E">
        <w:rPr>
          <w:rFonts w:ascii="Calibri" w:hAnsi="Calibri" w:cs="Arial"/>
          <w:b/>
          <w:sz w:val="22"/>
          <w:szCs w:val="22"/>
          <w:u w:val="single"/>
        </w:rPr>
        <w:t>PREREQUISITES FOR THIS COURSE:</w:t>
      </w:r>
      <w:r w:rsidRPr="005B394E">
        <w:rPr>
          <w:rFonts w:ascii="Calibri" w:hAnsi="Calibri" w:cs="Arial"/>
          <w:b/>
          <w:sz w:val="22"/>
          <w:szCs w:val="22"/>
        </w:rPr>
        <w:t xml:space="preserve">  </w:t>
      </w:r>
    </w:p>
    <w:p w:rsidR="0000261A" w:rsidRPr="005B394E" w:rsidRDefault="0000261A" w:rsidP="00DA66CF">
      <w:pPr>
        <w:ind w:left="720"/>
        <w:rPr>
          <w:rFonts w:ascii="Calibri" w:hAnsi="Calibri" w:cs="Arial"/>
          <w:b/>
          <w:sz w:val="22"/>
          <w:szCs w:val="22"/>
        </w:rPr>
      </w:pPr>
    </w:p>
    <w:p w:rsidR="000A0054" w:rsidRPr="005B394E" w:rsidRDefault="000A0054" w:rsidP="000A0054">
      <w:pPr>
        <w:ind w:left="720"/>
        <w:rPr>
          <w:rFonts w:ascii="Calibri" w:hAnsi="Calibri"/>
          <w:sz w:val="22"/>
          <w:szCs w:val="22"/>
        </w:rPr>
      </w:pPr>
      <w:r w:rsidRPr="005B394E">
        <w:rPr>
          <w:rFonts w:ascii="Calibri" w:hAnsi="Calibri"/>
          <w:sz w:val="22"/>
          <w:szCs w:val="22"/>
        </w:rPr>
        <w:t>Acceptance into the RN to BSN Program. Current valid, unencumbered, and unrestricted Florida RN license.</w:t>
      </w:r>
    </w:p>
    <w:p w:rsidR="00650E17" w:rsidRPr="005B394E" w:rsidRDefault="00650E17" w:rsidP="00927493">
      <w:pPr>
        <w:ind w:left="720"/>
        <w:rPr>
          <w:rFonts w:ascii="Calibri" w:hAnsi="Calibri" w:cs="Arial"/>
          <w:sz w:val="22"/>
          <w:szCs w:val="22"/>
        </w:rPr>
      </w:pPr>
    </w:p>
    <w:p w:rsidR="0000261A" w:rsidRPr="005B394E" w:rsidRDefault="0000261A" w:rsidP="00DA66CF">
      <w:pPr>
        <w:ind w:firstLine="720"/>
        <w:rPr>
          <w:rFonts w:ascii="Calibri" w:hAnsi="Calibri" w:cs="Arial"/>
          <w:sz w:val="22"/>
          <w:szCs w:val="22"/>
        </w:rPr>
      </w:pPr>
      <w:r w:rsidRPr="005B394E">
        <w:rPr>
          <w:rFonts w:ascii="Calibri" w:hAnsi="Calibri" w:cs="Arial"/>
          <w:b/>
          <w:sz w:val="22"/>
          <w:szCs w:val="22"/>
          <w:u w:val="single"/>
        </w:rPr>
        <w:t>CO-REQUISITES FOR THIS COURSE:</w:t>
      </w:r>
    </w:p>
    <w:p w:rsidR="0000261A" w:rsidRPr="005B394E" w:rsidRDefault="0000261A" w:rsidP="00DA66CF">
      <w:pPr>
        <w:ind w:firstLine="720"/>
        <w:rPr>
          <w:rFonts w:ascii="Calibri" w:hAnsi="Calibri" w:cs="Arial"/>
          <w:sz w:val="22"/>
          <w:szCs w:val="22"/>
        </w:rPr>
      </w:pPr>
    </w:p>
    <w:p w:rsidR="0000261A" w:rsidRPr="005B394E" w:rsidRDefault="0000261A" w:rsidP="00427BDD">
      <w:pPr>
        <w:ind w:left="720"/>
        <w:rPr>
          <w:rFonts w:ascii="Calibri" w:hAnsi="Calibri" w:cs="Arial"/>
          <w:sz w:val="22"/>
          <w:szCs w:val="22"/>
        </w:rPr>
      </w:pPr>
      <w:r w:rsidRPr="005B394E">
        <w:rPr>
          <w:rFonts w:ascii="Calibri" w:hAnsi="Calibri" w:cs="Arial"/>
          <w:noProof/>
          <w:sz w:val="22"/>
          <w:szCs w:val="22"/>
        </w:rPr>
        <w:t>None</w:t>
      </w:r>
    </w:p>
    <w:p w:rsidR="0000261A" w:rsidRPr="005B394E" w:rsidRDefault="0000261A" w:rsidP="00DA66CF">
      <w:pPr>
        <w:ind w:firstLine="720"/>
        <w:rPr>
          <w:rFonts w:ascii="Calibri" w:hAnsi="Calibri" w:cs="Arial"/>
          <w:sz w:val="22"/>
          <w:szCs w:val="22"/>
        </w:rPr>
      </w:pPr>
    </w:p>
    <w:p w:rsidR="0000261A" w:rsidRPr="005B394E" w:rsidRDefault="0000261A" w:rsidP="00BE594D">
      <w:pPr>
        <w:numPr>
          <w:ilvl w:val="0"/>
          <w:numId w:val="1"/>
        </w:numPr>
        <w:rPr>
          <w:rFonts w:ascii="Calibri" w:hAnsi="Calibri" w:cs="Arial"/>
          <w:sz w:val="22"/>
          <w:szCs w:val="22"/>
        </w:rPr>
      </w:pPr>
      <w:r w:rsidRPr="005B394E">
        <w:rPr>
          <w:rFonts w:ascii="Calibri" w:hAnsi="Calibri" w:cs="Arial"/>
          <w:b/>
          <w:sz w:val="22"/>
          <w:szCs w:val="22"/>
          <w:u w:val="single"/>
        </w:rPr>
        <w:t>GENERAL COURSE INFORMATION:</w:t>
      </w:r>
      <w:r w:rsidRPr="005B394E">
        <w:rPr>
          <w:rFonts w:ascii="Calibri" w:hAnsi="Calibri" w:cs="Arial"/>
          <w:b/>
          <w:sz w:val="22"/>
          <w:szCs w:val="22"/>
        </w:rPr>
        <w:t xml:space="preserve">  </w:t>
      </w:r>
      <w:r w:rsidRPr="005B394E">
        <w:rPr>
          <w:rFonts w:ascii="Calibri" w:hAnsi="Calibri" w:cs="Arial"/>
          <w:sz w:val="22"/>
          <w:szCs w:val="22"/>
        </w:rPr>
        <w:t>Topic Outline.</w:t>
      </w:r>
    </w:p>
    <w:p w:rsidR="0000261A" w:rsidRPr="005B394E" w:rsidRDefault="0000261A" w:rsidP="00DA66CF">
      <w:pPr>
        <w:rPr>
          <w:rFonts w:ascii="Calibri" w:hAnsi="Calibri" w:cs="Arial"/>
          <w:b/>
          <w:sz w:val="22"/>
          <w:szCs w:val="22"/>
          <w:u w:val="single"/>
        </w:rPr>
      </w:pP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Principles of Pharmacotherapeutics, Pharmacodynamics, and Pharmacokinetics</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Drug Administration and the </w:t>
      </w:r>
      <w:r w:rsidR="00C57CCE" w:rsidRPr="005B394E">
        <w:rPr>
          <w:rFonts w:ascii="Calibri" w:hAnsi="Calibri"/>
          <w:bCs/>
          <w:iCs/>
          <w:sz w:val="22"/>
          <w:szCs w:val="22"/>
        </w:rPr>
        <w:t>Nurse’s Role</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Alternative and Complementary Therapies</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Neurology and Psychiatric Therapies</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Endocrine System</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Digestive System</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Cardiovascular System</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Fluids/Electrolytes and Acid-Base</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Pulmonary System</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the Immune System and Used to Treat Infections</w:t>
      </w:r>
    </w:p>
    <w:p w:rsidR="000A0054" w:rsidRPr="005B394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Anesthesia and Pain</w:t>
      </w:r>
    </w:p>
    <w:p w:rsidR="004803BE" w:rsidRDefault="000A0054" w:rsidP="000A0054">
      <w:pPr>
        <w:pStyle w:val="ListParagraph"/>
        <w:widowControl/>
        <w:numPr>
          <w:ilvl w:val="0"/>
          <w:numId w:val="10"/>
        </w:numPr>
        <w:autoSpaceDE w:val="0"/>
        <w:autoSpaceDN w:val="0"/>
        <w:adjustRightInd w:val="0"/>
        <w:spacing w:after="200" w:line="276" w:lineRule="auto"/>
        <w:contextualSpacing/>
        <w:rPr>
          <w:rFonts w:ascii="Calibri" w:hAnsi="Calibri"/>
          <w:bCs/>
          <w:iCs/>
          <w:sz w:val="22"/>
          <w:szCs w:val="22"/>
        </w:rPr>
      </w:pPr>
      <w:r w:rsidRPr="005B394E">
        <w:rPr>
          <w:rFonts w:ascii="Calibri" w:hAnsi="Calibri"/>
          <w:bCs/>
          <w:iCs/>
          <w:sz w:val="22"/>
          <w:szCs w:val="22"/>
        </w:rPr>
        <w:t xml:space="preserve">Medications, Nutrients and Therapies </w:t>
      </w:r>
      <w:r w:rsidR="00C57CCE" w:rsidRPr="005B394E">
        <w:rPr>
          <w:rFonts w:ascii="Calibri" w:hAnsi="Calibri"/>
          <w:bCs/>
          <w:iCs/>
          <w:sz w:val="22"/>
          <w:szCs w:val="22"/>
        </w:rPr>
        <w:t>Associated with</w:t>
      </w:r>
      <w:r w:rsidRPr="005B394E">
        <w:rPr>
          <w:rFonts w:ascii="Calibri" w:hAnsi="Calibri"/>
          <w:bCs/>
          <w:iCs/>
          <w:sz w:val="22"/>
          <w:szCs w:val="22"/>
        </w:rPr>
        <w:t xml:space="preserve"> Cancer Therapies</w:t>
      </w:r>
    </w:p>
    <w:p w:rsidR="00C57CCE" w:rsidRPr="005B394E" w:rsidRDefault="00C57CCE" w:rsidP="00C57CCE">
      <w:pPr>
        <w:pStyle w:val="ListParagraph"/>
        <w:widowControl/>
        <w:autoSpaceDE w:val="0"/>
        <w:autoSpaceDN w:val="0"/>
        <w:adjustRightInd w:val="0"/>
        <w:spacing w:after="200" w:line="276" w:lineRule="auto"/>
        <w:ind w:left="1080"/>
        <w:contextualSpacing/>
        <w:rPr>
          <w:rFonts w:ascii="Calibri" w:hAnsi="Calibri"/>
          <w:bCs/>
          <w:iCs/>
          <w:sz w:val="22"/>
          <w:szCs w:val="22"/>
        </w:rPr>
      </w:pPr>
    </w:p>
    <w:p w:rsidR="00C57CCE" w:rsidRPr="00C57CCE" w:rsidRDefault="00C57CCE" w:rsidP="00C57CCE">
      <w:pPr>
        <w:pStyle w:val="ListParagraph"/>
        <w:numPr>
          <w:ilvl w:val="0"/>
          <w:numId w:val="1"/>
        </w:numPr>
        <w:tabs>
          <w:tab w:val="left" w:pos="5040"/>
        </w:tabs>
        <w:rPr>
          <w:rFonts w:ascii="Calibri" w:hAnsi="Calibri" w:cs="Arial"/>
          <w:caps/>
          <w:sz w:val="22"/>
          <w:szCs w:val="22"/>
        </w:rPr>
      </w:pPr>
      <w:r w:rsidRPr="00C57CCE">
        <w:rPr>
          <w:rFonts w:ascii="Calibri" w:hAnsi="Calibri" w:cs="Arial"/>
          <w:b/>
          <w:caps/>
          <w:sz w:val="22"/>
          <w:szCs w:val="22"/>
          <w:u w:val="single"/>
        </w:rPr>
        <w:lastRenderedPageBreak/>
        <w:t>All courses at Florida SouthWestern State College contribute to the general education program by meeting one or more of the following general education competencies:</w:t>
      </w:r>
    </w:p>
    <w:p w:rsidR="00C57CCE" w:rsidRDefault="00C57CCE" w:rsidP="00C57CCE">
      <w:pPr>
        <w:rPr>
          <w:rFonts w:ascii="Calibri" w:hAnsi="Calibri" w:cs="Arial"/>
          <w:b/>
          <w:sz w:val="22"/>
          <w:szCs w:val="22"/>
          <w:u w:val="single"/>
        </w:rPr>
      </w:pPr>
    </w:p>
    <w:p w:rsidR="00C57CCE" w:rsidRPr="009A197E" w:rsidRDefault="00C57CCE" w:rsidP="00C57CCE">
      <w:pPr>
        <w:ind w:left="720"/>
        <w:rPr>
          <w:rFonts w:ascii="Garamond" w:hAnsi="Garamond"/>
          <w:color w:val="000000"/>
          <w:sz w:val="22"/>
          <w:szCs w:val="22"/>
          <w:lang w:eastAsia="en-US"/>
        </w:rPr>
      </w:pPr>
      <w:r w:rsidRPr="009A197E">
        <w:rPr>
          <w:rFonts w:ascii="Garamond" w:hAnsi="Garamond"/>
          <w:b/>
          <w:color w:val="000000"/>
          <w:sz w:val="28"/>
          <w:szCs w:val="22"/>
        </w:rPr>
        <w:t>C</w:t>
      </w:r>
      <w:r w:rsidRPr="009A197E">
        <w:rPr>
          <w:rFonts w:ascii="Garamond" w:hAnsi="Garamond"/>
          <w:color w:val="000000"/>
          <w:sz w:val="22"/>
          <w:szCs w:val="22"/>
        </w:rPr>
        <w:t>ommunicate clearly in a variety of modes and media.</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R</w:t>
      </w:r>
      <w:r w:rsidRPr="009A197E">
        <w:rPr>
          <w:rFonts w:ascii="Garamond" w:hAnsi="Garamond"/>
          <w:color w:val="000000"/>
          <w:sz w:val="22"/>
          <w:szCs w:val="22"/>
        </w:rPr>
        <w:t>esearch and examine academic and non-academic information, resources, and evidence.</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valuate and utilize mathematical principles, technology, scientific and quantitative data.</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A</w:t>
      </w:r>
      <w:r w:rsidRPr="009A197E">
        <w:rPr>
          <w:rFonts w:ascii="Garamond" w:hAnsi="Garamond"/>
          <w:color w:val="000000"/>
          <w:sz w:val="22"/>
          <w:szCs w:val="22"/>
        </w:rPr>
        <w:t>nalyze and create individual and collaborative works of art, literature, and performance.</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T</w:t>
      </w:r>
      <w:r w:rsidRPr="009A197E">
        <w:rPr>
          <w:rFonts w:ascii="Garamond" w:hAnsi="Garamond"/>
          <w:color w:val="000000"/>
          <w:sz w:val="22"/>
          <w:szCs w:val="22"/>
        </w:rPr>
        <w:t>hink critically about questions to yield meaning and value.</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I</w:t>
      </w:r>
      <w:r w:rsidRPr="009A197E">
        <w:rPr>
          <w:rFonts w:ascii="Garamond" w:hAnsi="Garamond"/>
          <w:color w:val="000000"/>
          <w:sz w:val="22"/>
          <w:szCs w:val="22"/>
        </w:rPr>
        <w:t>nvestigate and engage in the transdisciplinary applications of research, learning, and knowledge.</w:t>
      </w:r>
    </w:p>
    <w:p w:rsidR="00C57CCE" w:rsidRPr="009A197E" w:rsidRDefault="00C57CCE" w:rsidP="00C57CCE">
      <w:pPr>
        <w:ind w:left="720"/>
        <w:rPr>
          <w:rFonts w:ascii="Garamond" w:hAnsi="Garamond"/>
          <w:color w:val="000000"/>
          <w:sz w:val="22"/>
          <w:szCs w:val="22"/>
        </w:rPr>
      </w:pPr>
      <w:r w:rsidRPr="009A197E">
        <w:rPr>
          <w:rFonts w:ascii="Garamond" w:hAnsi="Garamond"/>
          <w:b/>
          <w:color w:val="000000"/>
          <w:sz w:val="28"/>
          <w:szCs w:val="22"/>
        </w:rPr>
        <w:t>V</w:t>
      </w:r>
      <w:r w:rsidRPr="009A197E">
        <w:rPr>
          <w:rFonts w:ascii="Garamond" w:hAnsi="Garamond"/>
          <w:color w:val="000000"/>
          <w:sz w:val="22"/>
          <w:szCs w:val="22"/>
        </w:rPr>
        <w:t>isualize and engage the world from different historical, social, religious, and cultural approaches.</w:t>
      </w:r>
    </w:p>
    <w:p w:rsidR="00C57CCE" w:rsidRDefault="00C57CCE" w:rsidP="00C57CCE">
      <w:pPr>
        <w:ind w:left="720"/>
        <w:rPr>
          <w:rFonts w:ascii="Garamond" w:hAnsi="Garamond"/>
          <w:color w:val="000000"/>
          <w:sz w:val="22"/>
          <w:szCs w:val="22"/>
        </w:rPr>
      </w:pPr>
      <w:r w:rsidRPr="009A197E">
        <w:rPr>
          <w:rFonts w:ascii="Garamond" w:hAnsi="Garamond"/>
          <w:b/>
          <w:color w:val="000000"/>
          <w:sz w:val="28"/>
          <w:szCs w:val="22"/>
        </w:rPr>
        <w:t>E</w:t>
      </w:r>
      <w:r w:rsidRPr="009A197E">
        <w:rPr>
          <w:rFonts w:ascii="Garamond" w:hAnsi="Garamond"/>
          <w:color w:val="000000"/>
          <w:sz w:val="22"/>
          <w:szCs w:val="22"/>
        </w:rPr>
        <w:t>ngage meanings of active citizenship in one’s community, nation, and the world.</w:t>
      </w:r>
    </w:p>
    <w:p w:rsidR="00C57CCE" w:rsidRDefault="00C57CCE" w:rsidP="00C57CCE">
      <w:pPr>
        <w:ind w:left="720"/>
        <w:rPr>
          <w:rFonts w:ascii="Garamond" w:hAnsi="Garamond"/>
          <w:color w:val="000000"/>
          <w:sz w:val="22"/>
          <w:szCs w:val="22"/>
        </w:rPr>
      </w:pPr>
    </w:p>
    <w:p w:rsidR="00C57CCE" w:rsidRPr="0036367B" w:rsidRDefault="00C57CCE" w:rsidP="00C57CCE">
      <w:pPr>
        <w:shd w:val="clear" w:color="auto" w:fill="FFFFFF"/>
        <w:ind w:firstLine="720"/>
        <w:rPr>
          <w:rFonts w:ascii="Calibri" w:hAnsi="Calibri"/>
          <w:color w:val="000000"/>
          <w:sz w:val="22"/>
          <w:szCs w:val="24"/>
        </w:rPr>
      </w:pPr>
      <w:r w:rsidRPr="0036367B">
        <w:rPr>
          <w:rFonts w:ascii="Calibri" w:hAnsi="Calibri"/>
          <w:b/>
          <w:bCs/>
          <w:color w:val="000000"/>
          <w:sz w:val="22"/>
        </w:rPr>
        <w:t>A.</w:t>
      </w:r>
      <w:r w:rsidRPr="0036367B">
        <w:rPr>
          <w:rFonts w:ascii="Calibri" w:hAnsi="Calibri"/>
          <w:color w:val="000000"/>
          <w:sz w:val="22"/>
        </w:rPr>
        <w:t>  </w:t>
      </w:r>
      <w:r w:rsidRPr="0036367B">
        <w:rPr>
          <w:rFonts w:ascii="Calibri" w:hAnsi="Calibri"/>
          <w:b/>
          <w:bCs/>
          <w:color w:val="000000"/>
          <w:sz w:val="22"/>
        </w:rPr>
        <w:t>General Education Competencies and </w:t>
      </w:r>
      <w:r w:rsidRPr="0036367B">
        <w:rPr>
          <w:rFonts w:ascii="Calibri" w:hAnsi="Calibri"/>
          <w:b/>
          <w:bCs/>
          <w:sz w:val="22"/>
        </w:rPr>
        <w:t>Course</w:t>
      </w:r>
      <w:r w:rsidRPr="0036367B">
        <w:rPr>
          <w:rFonts w:ascii="Calibri" w:hAnsi="Calibri"/>
          <w:b/>
          <w:bCs/>
          <w:color w:val="FF0000"/>
          <w:sz w:val="22"/>
        </w:rPr>
        <w:t> </w:t>
      </w:r>
      <w:r w:rsidRPr="0036367B">
        <w:rPr>
          <w:rFonts w:ascii="Calibri" w:hAnsi="Calibri"/>
          <w:b/>
          <w:bCs/>
          <w:color w:val="000000"/>
          <w:sz w:val="22"/>
        </w:rPr>
        <w:t>Outcomes</w:t>
      </w:r>
    </w:p>
    <w:p w:rsidR="00C57CCE" w:rsidRPr="0036367B" w:rsidRDefault="00C57CCE" w:rsidP="00C57CCE">
      <w:pPr>
        <w:shd w:val="clear" w:color="auto" w:fill="FFFFFF"/>
        <w:ind w:left="720"/>
        <w:rPr>
          <w:rFonts w:ascii="Calibri" w:hAnsi="Calibri"/>
          <w:color w:val="000000"/>
          <w:sz w:val="22"/>
          <w:szCs w:val="24"/>
        </w:rPr>
      </w:pPr>
      <w:r w:rsidRPr="0036367B">
        <w:rPr>
          <w:rFonts w:ascii="Calibri" w:hAnsi="Calibri"/>
          <w:color w:val="000000"/>
          <w:sz w:val="22"/>
          <w:szCs w:val="24"/>
        </w:rPr>
        <w:t>1. Listed here are the course outcomes/objectives assessed in this course which play an </w:t>
      </w:r>
      <w:r w:rsidRPr="0036367B">
        <w:rPr>
          <w:rFonts w:ascii="Calibri" w:hAnsi="Calibri"/>
          <w:iCs/>
          <w:color w:val="000000"/>
          <w:sz w:val="22"/>
          <w:szCs w:val="24"/>
        </w:rPr>
        <w:t>integral</w:t>
      </w:r>
      <w:r w:rsidRPr="0036367B">
        <w:rPr>
          <w:rFonts w:ascii="Calibri" w:hAnsi="Calibri"/>
          <w:color w:val="000000"/>
          <w:sz w:val="22"/>
          <w:szCs w:val="24"/>
        </w:rPr>
        <w:t> part in contributing to the student’s general education along with the general education competency it supports.</w:t>
      </w:r>
    </w:p>
    <w:p w:rsidR="00C57CCE" w:rsidRPr="0036367B" w:rsidRDefault="00C57CCE" w:rsidP="00C57CCE">
      <w:pPr>
        <w:shd w:val="clear" w:color="auto" w:fill="FFFFFF"/>
        <w:rPr>
          <w:rFonts w:ascii="Calibri" w:hAnsi="Calibri"/>
          <w:color w:val="000000"/>
          <w:sz w:val="22"/>
          <w:szCs w:val="24"/>
        </w:rPr>
      </w:pPr>
      <w:r w:rsidRPr="0036367B">
        <w:rPr>
          <w:rFonts w:ascii="Calibri" w:hAnsi="Calibri"/>
          <w:color w:val="000000"/>
          <w:sz w:val="22"/>
          <w:szCs w:val="24"/>
        </w:rPr>
        <w:t> </w:t>
      </w:r>
    </w:p>
    <w:p w:rsidR="00C57CCE" w:rsidRPr="00750AFF" w:rsidRDefault="00C57CCE" w:rsidP="00C57CCE">
      <w:pPr>
        <w:shd w:val="clear" w:color="auto" w:fill="FFFFFF"/>
        <w:rPr>
          <w:rFonts w:ascii="Calibri" w:hAnsi="Calibri"/>
          <w:b/>
          <w:color w:val="000000"/>
          <w:sz w:val="22"/>
          <w:szCs w:val="24"/>
        </w:rPr>
      </w:pPr>
      <w:r w:rsidRPr="0036367B">
        <w:rPr>
          <w:rFonts w:ascii="Calibri" w:hAnsi="Calibri"/>
          <w:color w:val="000000"/>
          <w:sz w:val="22"/>
          <w:szCs w:val="24"/>
        </w:rPr>
        <w:tab/>
        <w:t xml:space="preserve">General Education Competency: </w:t>
      </w:r>
      <w:r>
        <w:rPr>
          <w:rFonts w:ascii="Calibri" w:hAnsi="Calibri"/>
          <w:b/>
          <w:color w:val="000000"/>
          <w:sz w:val="22"/>
          <w:szCs w:val="24"/>
        </w:rPr>
        <w:t>Investigate</w:t>
      </w:r>
    </w:p>
    <w:p w:rsidR="00C57CCE" w:rsidRPr="0036367B" w:rsidRDefault="00C57CCE" w:rsidP="00C57CCE">
      <w:pPr>
        <w:shd w:val="clear" w:color="auto" w:fill="FFFFFF"/>
        <w:rPr>
          <w:rFonts w:ascii="Calibri" w:hAnsi="Calibri"/>
          <w:color w:val="000000"/>
          <w:sz w:val="22"/>
          <w:szCs w:val="24"/>
        </w:rPr>
      </w:pPr>
    </w:p>
    <w:p w:rsidR="00C57CCE" w:rsidRDefault="00C57CCE" w:rsidP="00C57CC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7CCE" w:rsidRDefault="00C57CCE" w:rsidP="00C57CCE">
      <w:pPr>
        <w:shd w:val="clear" w:color="auto" w:fill="FFFFFF"/>
        <w:rPr>
          <w:rFonts w:ascii="Calibri" w:hAnsi="Calibri"/>
          <w:color w:val="000000"/>
          <w:sz w:val="22"/>
          <w:szCs w:val="24"/>
        </w:rPr>
      </w:pPr>
    </w:p>
    <w:p w:rsidR="00C57CCE" w:rsidRPr="00C57CCE" w:rsidRDefault="00C57CCE" w:rsidP="00C57CCE">
      <w:pPr>
        <w:pStyle w:val="ListParagraph"/>
        <w:widowControl/>
        <w:numPr>
          <w:ilvl w:val="0"/>
          <w:numId w:val="11"/>
        </w:numPr>
        <w:spacing w:after="160" w:line="259" w:lineRule="auto"/>
        <w:contextualSpacing/>
        <w:rPr>
          <w:rFonts w:asciiTheme="minorHAnsi" w:hAnsiTheme="minorHAnsi" w:cstheme="minorHAnsi"/>
          <w:sz w:val="22"/>
        </w:rPr>
      </w:pPr>
      <w:r w:rsidRPr="00C57CCE">
        <w:rPr>
          <w:rFonts w:asciiTheme="minorHAnsi" w:hAnsiTheme="minorHAnsi" w:cstheme="minorHAnsi"/>
          <w:sz w:val="22"/>
        </w:rPr>
        <w:t>Apply critical thinking concepts to planning and managing care in the acute and chronic care environments resulting in clear, technically accurate, and specific descriptions of patient conditions and appropriate remediation.</w:t>
      </w:r>
    </w:p>
    <w:p w:rsidR="00C57CCE" w:rsidRPr="00C57CCE" w:rsidRDefault="00C57CCE" w:rsidP="00C57CCE">
      <w:pPr>
        <w:pStyle w:val="ListParagraph"/>
        <w:widowControl/>
        <w:numPr>
          <w:ilvl w:val="0"/>
          <w:numId w:val="11"/>
        </w:numPr>
        <w:spacing w:after="160" w:line="259" w:lineRule="auto"/>
        <w:contextualSpacing/>
        <w:rPr>
          <w:rFonts w:asciiTheme="minorHAnsi" w:hAnsiTheme="minorHAnsi" w:cstheme="minorHAnsi"/>
          <w:sz w:val="22"/>
        </w:rPr>
      </w:pPr>
      <w:r w:rsidRPr="00C57CCE">
        <w:rPr>
          <w:rFonts w:asciiTheme="minorHAnsi" w:hAnsiTheme="minorHAnsi" w:cstheme="minorHAnsi"/>
          <w:sz w:val="22"/>
        </w:rPr>
        <w:t>Integrate theory, research, ethical, legal, and professional standards to demonstrate accountability in healthcare leadership decisions</w:t>
      </w:r>
    </w:p>
    <w:p w:rsidR="00C57CCE" w:rsidRPr="00750AFF" w:rsidRDefault="00C57CCE" w:rsidP="00C57CCE">
      <w:pPr>
        <w:shd w:val="clear" w:color="auto" w:fill="FFFFFF"/>
        <w:ind w:firstLine="720"/>
        <w:rPr>
          <w:rFonts w:ascii="Calibri" w:hAnsi="Calibri"/>
          <w:b/>
          <w:color w:val="000000"/>
          <w:sz w:val="22"/>
          <w:szCs w:val="24"/>
        </w:rPr>
      </w:pPr>
      <w:r w:rsidRPr="0036367B">
        <w:rPr>
          <w:rFonts w:ascii="Calibri" w:hAnsi="Calibri"/>
          <w:color w:val="000000"/>
          <w:sz w:val="22"/>
          <w:szCs w:val="24"/>
        </w:rPr>
        <w:t xml:space="preserve">General Education Competency: </w:t>
      </w:r>
      <w:r>
        <w:rPr>
          <w:rFonts w:ascii="Calibri" w:hAnsi="Calibri"/>
          <w:b/>
          <w:color w:val="000000"/>
          <w:sz w:val="22"/>
          <w:szCs w:val="24"/>
        </w:rPr>
        <w:t>Evaluate</w:t>
      </w:r>
    </w:p>
    <w:p w:rsidR="00C57CCE" w:rsidRPr="0036367B" w:rsidRDefault="00C57CCE" w:rsidP="00C57CCE">
      <w:pPr>
        <w:shd w:val="clear" w:color="auto" w:fill="FFFFFF"/>
        <w:rPr>
          <w:rFonts w:ascii="Calibri" w:hAnsi="Calibri"/>
          <w:color w:val="000000"/>
          <w:sz w:val="22"/>
          <w:szCs w:val="24"/>
        </w:rPr>
      </w:pPr>
    </w:p>
    <w:p w:rsidR="00C57CCE" w:rsidRDefault="00C57CCE" w:rsidP="00C57CCE">
      <w:pPr>
        <w:shd w:val="clear" w:color="auto" w:fill="FFFFFF"/>
        <w:rPr>
          <w:rFonts w:ascii="Calibri" w:hAnsi="Calibri"/>
          <w:color w:val="000000"/>
          <w:sz w:val="22"/>
          <w:szCs w:val="24"/>
        </w:rPr>
      </w:pPr>
      <w:r w:rsidRPr="0036367B">
        <w:rPr>
          <w:rFonts w:ascii="Calibri" w:hAnsi="Calibri"/>
          <w:color w:val="000000"/>
          <w:sz w:val="22"/>
          <w:szCs w:val="24"/>
        </w:rPr>
        <w:tab/>
        <w:t>Course Outcomes or Objectives Supporting the General Education Competency Selected:</w:t>
      </w:r>
    </w:p>
    <w:p w:rsidR="00C57CCE" w:rsidRPr="0036367B" w:rsidRDefault="00C57CCE" w:rsidP="00C57CCE">
      <w:pPr>
        <w:shd w:val="clear" w:color="auto" w:fill="FFFFFF"/>
        <w:rPr>
          <w:rFonts w:ascii="Calibri" w:hAnsi="Calibri"/>
          <w:color w:val="000000"/>
          <w:sz w:val="22"/>
          <w:szCs w:val="24"/>
        </w:rPr>
      </w:pPr>
    </w:p>
    <w:p w:rsidR="00C57CCE" w:rsidRPr="00C57CCE" w:rsidRDefault="00C57CCE" w:rsidP="00C57CCE">
      <w:pPr>
        <w:pStyle w:val="ListParagraph"/>
        <w:widowControl/>
        <w:numPr>
          <w:ilvl w:val="0"/>
          <w:numId w:val="14"/>
        </w:numPr>
        <w:spacing w:after="160" w:line="259" w:lineRule="auto"/>
        <w:contextualSpacing/>
        <w:rPr>
          <w:rFonts w:asciiTheme="minorHAnsi" w:hAnsiTheme="minorHAnsi" w:cstheme="minorHAnsi"/>
          <w:sz w:val="22"/>
        </w:rPr>
      </w:pPr>
      <w:r w:rsidRPr="00C57CCE">
        <w:rPr>
          <w:rFonts w:asciiTheme="minorHAnsi" w:hAnsiTheme="minorHAnsi" w:cstheme="minorHAnsi"/>
          <w:sz w:val="22"/>
        </w:rPr>
        <w:t>Incorporate evidence-based research into the design of nursing interventions for populations, groups, families and individuals in their environments.</w:t>
      </w:r>
    </w:p>
    <w:p w:rsidR="00C57CCE" w:rsidRPr="00C57CCE" w:rsidRDefault="00C57CCE" w:rsidP="00C57CCE">
      <w:pPr>
        <w:pStyle w:val="ListParagraph"/>
        <w:numPr>
          <w:ilvl w:val="0"/>
          <w:numId w:val="14"/>
        </w:numPr>
        <w:rPr>
          <w:rFonts w:asciiTheme="minorHAnsi" w:hAnsiTheme="minorHAnsi" w:cstheme="minorHAnsi"/>
          <w:sz w:val="22"/>
        </w:rPr>
      </w:pPr>
      <w:r w:rsidRPr="00C57CCE">
        <w:rPr>
          <w:rFonts w:asciiTheme="minorHAnsi" w:hAnsiTheme="minorHAnsi" w:cstheme="minorHAnsi"/>
          <w:sz w:val="22"/>
        </w:rPr>
        <w:t>Analyze data from a comprehensive holistic health assessment of populations, groups, families and individuals across the lifespan in their environment with caring and compassionate behavior.</w:t>
      </w:r>
    </w:p>
    <w:p w:rsidR="00C57CCE" w:rsidRDefault="00C57CCE" w:rsidP="00C57CCE">
      <w:pPr>
        <w:ind w:left="720"/>
        <w:rPr>
          <w:rFonts w:ascii="Calibri" w:hAnsi="Calibri"/>
          <w:b/>
          <w:color w:val="000000"/>
          <w:szCs w:val="24"/>
        </w:rPr>
      </w:pPr>
    </w:p>
    <w:p w:rsidR="00C57CCE" w:rsidRPr="00C57CCE" w:rsidRDefault="00C57CCE" w:rsidP="00C57CCE">
      <w:pPr>
        <w:ind w:left="720"/>
        <w:rPr>
          <w:rFonts w:asciiTheme="minorHAnsi" w:eastAsiaTheme="minorEastAsia" w:hAnsiTheme="minorHAnsi" w:cstheme="minorHAnsi"/>
          <w:i/>
          <w:color w:val="000000" w:themeColor="text1"/>
          <w:kern w:val="24"/>
          <w:sz w:val="22"/>
        </w:rPr>
      </w:pPr>
      <w:r w:rsidRPr="00C57CCE">
        <w:rPr>
          <w:rFonts w:asciiTheme="minorHAnsi" w:hAnsiTheme="minorHAnsi" w:cstheme="minorHAnsi"/>
          <w:b/>
          <w:color w:val="000000"/>
          <w:sz w:val="22"/>
          <w:szCs w:val="24"/>
        </w:rPr>
        <w:t>B.</w:t>
      </w:r>
      <w:r w:rsidRPr="00C57CCE">
        <w:rPr>
          <w:rFonts w:asciiTheme="minorHAnsi" w:hAnsiTheme="minorHAnsi" w:cstheme="minorHAnsi"/>
          <w:color w:val="000000"/>
          <w:sz w:val="22"/>
          <w:szCs w:val="24"/>
        </w:rPr>
        <w:t xml:space="preserve"> </w:t>
      </w:r>
      <w:r w:rsidRPr="00C57CCE">
        <w:rPr>
          <w:rFonts w:asciiTheme="minorHAnsi" w:hAnsiTheme="minorHAnsi" w:cstheme="minorHAnsi"/>
          <w:b/>
          <w:sz w:val="22"/>
        </w:rPr>
        <w:t>Other Course Objectives/Standards</w:t>
      </w:r>
    </w:p>
    <w:p w:rsidR="00C57CCE" w:rsidRDefault="00C57CCE" w:rsidP="00C57CCE">
      <w:pPr>
        <w:shd w:val="clear" w:color="auto" w:fill="FFFFFF"/>
        <w:rPr>
          <w:rFonts w:ascii="Calibri" w:hAnsi="Calibri"/>
          <w:color w:val="000000"/>
          <w:sz w:val="22"/>
          <w:szCs w:val="22"/>
        </w:rPr>
      </w:pPr>
    </w:p>
    <w:tbl>
      <w:tblPr>
        <w:tblStyle w:val="TableGrid"/>
        <w:tblW w:w="0" w:type="auto"/>
        <w:tblInd w:w="607" w:type="dxa"/>
        <w:tblLook w:val="04A0" w:firstRow="1" w:lastRow="0" w:firstColumn="1" w:lastColumn="0" w:noHBand="0" w:noVBand="1"/>
      </w:tblPr>
      <w:tblGrid>
        <w:gridCol w:w="3775"/>
        <w:gridCol w:w="5575"/>
      </w:tblGrid>
      <w:tr w:rsidR="009B61E0" w:rsidRPr="009B61E0" w:rsidTr="009B61E0">
        <w:tc>
          <w:tcPr>
            <w:tcW w:w="9350" w:type="dxa"/>
            <w:gridSpan w:val="2"/>
          </w:tcPr>
          <w:p w:rsidR="009B61E0" w:rsidRPr="009B61E0" w:rsidRDefault="009B61E0" w:rsidP="00C42B67">
            <w:pPr>
              <w:jc w:val="center"/>
              <w:rPr>
                <w:rFonts w:asciiTheme="minorHAnsi" w:hAnsiTheme="minorHAnsi"/>
                <w:b/>
                <w:sz w:val="22"/>
                <w:szCs w:val="22"/>
              </w:rPr>
            </w:pPr>
            <w:r w:rsidRPr="009B61E0">
              <w:rPr>
                <w:rFonts w:asciiTheme="minorHAnsi" w:hAnsiTheme="minorHAnsi"/>
                <w:b/>
                <w:sz w:val="22"/>
                <w:szCs w:val="22"/>
              </w:rPr>
              <w:t>NUR 3145 PHARMACOLOGY AND ALTERNATIVE THERAPEUTICS</w:t>
            </w:r>
          </w:p>
        </w:tc>
      </w:tr>
      <w:tr w:rsidR="009B61E0" w:rsidRPr="009B61E0" w:rsidTr="009B61E0">
        <w:tc>
          <w:tcPr>
            <w:tcW w:w="3775" w:type="dxa"/>
          </w:tcPr>
          <w:p w:rsidR="009B61E0" w:rsidRPr="009B61E0" w:rsidRDefault="009B61E0" w:rsidP="00C42B67">
            <w:pPr>
              <w:jc w:val="center"/>
              <w:rPr>
                <w:rFonts w:asciiTheme="minorHAnsi" w:hAnsiTheme="minorHAnsi"/>
                <w:b/>
                <w:sz w:val="22"/>
                <w:szCs w:val="22"/>
              </w:rPr>
            </w:pPr>
            <w:r w:rsidRPr="009B61E0">
              <w:rPr>
                <w:rFonts w:asciiTheme="minorHAnsi" w:hAnsiTheme="minorHAnsi"/>
                <w:b/>
                <w:sz w:val="22"/>
                <w:szCs w:val="22"/>
              </w:rPr>
              <w:t>END OF PROGRAM STUDENT LEARNING OUTCOMES</w:t>
            </w:r>
          </w:p>
        </w:tc>
        <w:tc>
          <w:tcPr>
            <w:tcW w:w="5575" w:type="dxa"/>
          </w:tcPr>
          <w:p w:rsidR="009B61E0" w:rsidRPr="009B61E0" w:rsidRDefault="009B61E0" w:rsidP="00C42B67">
            <w:pPr>
              <w:jc w:val="center"/>
              <w:rPr>
                <w:rFonts w:asciiTheme="minorHAnsi" w:hAnsiTheme="minorHAnsi"/>
                <w:b/>
                <w:sz w:val="22"/>
                <w:szCs w:val="22"/>
              </w:rPr>
            </w:pPr>
            <w:r w:rsidRPr="009B61E0">
              <w:rPr>
                <w:rFonts w:asciiTheme="minorHAnsi" w:hAnsiTheme="minorHAnsi"/>
                <w:b/>
                <w:sz w:val="22"/>
                <w:szCs w:val="22"/>
              </w:rPr>
              <w:t>COURSE OUTCOMES</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Synthesize knowledge from</w:t>
            </w:r>
            <w:bookmarkStart w:id="1" w:name="_GoBack"/>
            <w:bookmarkEnd w:id="1"/>
            <w:r w:rsidRPr="009B61E0">
              <w:rPr>
                <w:rFonts w:asciiTheme="minorHAnsi" w:hAnsiTheme="minorHAnsi"/>
              </w:rPr>
              <w:t xml:space="preserve"> nursing and the physical, behavioral, psychological and social sciences, and the humanities in the practice of professional nursing.</w:t>
            </w:r>
          </w:p>
        </w:tc>
        <w:tc>
          <w:tcPr>
            <w:tcW w:w="5575" w:type="dxa"/>
          </w:tcPr>
          <w:p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 xml:space="preserve">Integrate </w:t>
            </w:r>
            <w:proofErr w:type="spellStart"/>
            <w:r w:rsidRPr="009B61E0">
              <w:rPr>
                <w:rFonts w:asciiTheme="minorHAnsi" w:hAnsiTheme="minorHAnsi"/>
                <w:sz w:val="22"/>
                <w:szCs w:val="22"/>
              </w:rPr>
              <w:t>pharmacotherapeutics</w:t>
            </w:r>
            <w:proofErr w:type="spellEnd"/>
            <w:r w:rsidRPr="009B61E0">
              <w:rPr>
                <w:rFonts w:asciiTheme="minorHAnsi" w:hAnsiTheme="minorHAnsi"/>
                <w:sz w:val="22"/>
                <w:szCs w:val="22"/>
              </w:rPr>
              <w:t>, pharmacodynamics, pharmacokinetics, chemistry and toxicology into clinical reasoning.</w:t>
            </w:r>
          </w:p>
          <w:p w:rsidR="009B61E0" w:rsidRPr="009B61E0" w:rsidRDefault="009B61E0" w:rsidP="00C42B67">
            <w:pPr>
              <w:tabs>
                <w:tab w:val="center" w:pos="4320"/>
                <w:tab w:val="right" w:pos="8640"/>
              </w:tabs>
              <w:rPr>
                <w:rFonts w:asciiTheme="minorHAnsi" w:hAnsiTheme="minorHAnsi"/>
                <w:sz w:val="22"/>
                <w:szCs w:val="22"/>
              </w:rPr>
            </w:pPr>
          </w:p>
          <w:p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Compare and contrast the types of medication and /or alternative therapies used for identified disorders.</w:t>
            </w:r>
          </w:p>
          <w:p w:rsidR="009B61E0" w:rsidRPr="009B61E0" w:rsidRDefault="009B61E0" w:rsidP="00C42B67">
            <w:pPr>
              <w:tabs>
                <w:tab w:val="center" w:pos="4320"/>
                <w:tab w:val="right" w:pos="8640"/>
              </w:tabs>
              <w:rPr>
                <w:rFonts w:asciiTheme="minorHAnsi" w:hAnsiTheme="minorHAnsi"/>
                <w:sz w:val="22"/>
                <w:szCs w:val="22"/>
              </w:rPr>
            </w:pPr>
          </w:p>
          <w:p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 xml:space="preserve">Identify teaching learning needs of the patient receiving </w:t>
            </w:r>
            <w:r w:rsidRPr="009B61E0">
              <w:rPr>
                <w:rFonts w:asciiTheme="minorHAnsi" w:hAnsiTheme="minorHAnsi"/>
                <w:sz w:val="22"/>
                <w:szCs w:val="22"/>
              </w:rPr>
              <w:lastRenderedPageBreak/>
              <w:t>pharmacological and non-pharmacological treatments.</w:t>
            </w:r>
          </w:p>
          <w:p w:rsidR="009B61E0" w:rsidRPr="009B61E0" w:rsidRDefault="009B61E0" w:rsidP="00C42B67">
            <w:pPr>
              <w:tabs>
                <w:tab w:val="center" w:pos="4320"/>
                <w:tab w:val="right" w:pos="8640"/>
              </w:tabs>
              <w:rPr>
                <w:rFonts w:asciiTheme="minorHAnsi" w:hAnsiTheme="minorHAnsi"/>
                <w:sz w:val="22"/>
                <w:szCs w:val="22"/>
              </w:rPr>
            </w:pPr>
          </w:p>
          <w:p w:rsidR="009B61E0" w:rsidRPr="009B61E0" w:rsidRDefault="009B61E0" w:rsidP="00C42B67">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lastRenderedPageBreak/>
              <w:t>Integrate global health and health care, its relevant issues and policies as they relate to professional nursing practice.</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Evaluate research in the exploration of the spectrum of health within the framework of evidence-based practice.</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Describe and integrate the pharmacological principles related to medication administration in evidence based practice.</w:t>
            </w:r>
          </w:p>
          <w:p w:rsidR="009B61E0" w:rsidRPr="009B61E0" w:rsidRDefault="009B61E0" w:rsidP="00C42B67">
            <w:pPr>
              <w:rPr>
                <w:rFonts w:asciiTheme="minorHAnsi" w:hAnsiTheme="minorHAnsi"/>
                <w:sz w:val="22"/>
                <w:szCs w:val="22"/>
              </w:rPr>
            </w:pPr>
          </w:p>
          <w:p w:rsidR="009B61E0" w:rsidRPr="009B61E0" w:rsidRDefault="009B61E0" w:rsidP="00C42B67">
            <w:pPr>
              <w:rPr>
                <w:rFonts w:asciiTheme="minorHAnsi" w:hAnsiTheme="minorHAnsi"/>
                <w:sz w:val="22"/>
                <w:szCs w:val="22"/>
              </w:rPr>
            </w:pPr>
            <w:r w:rsidRPr="009B61E0">
              <w:rPr>
                <w:rFonts w:asciiTheme="minorHAnsi" w:hAnsiTheme="minorHAnsi"/>
                <w:sz w:val="22"/>
                <w:szCs w:val="22"/>
              </w:rPr>
              <w:t>Identify the impact of an individual’s culture and genetics on utilization of a medication regimen.</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Synthesize standards of professional practice and care.</w:t>
            </w:r>
          </w:p>
        </w:tc>
        <w:tc>
          <w:tcPr>
            <w:tcW w:w="5575" w:type="dxa"/>
          </w:tcPr>
          <w:p w:rsidR="009B61E0" w:rsidRPr="009B61E0" w:rsidRDefault="009B61E0" w:rsidP="00C42B67">
            <w:pPr>
              <w:tabs>
                <w:tab w:val="center" w:pos="4320"/>
                <w:tab w:val="right" w:pos="8640"/>
              </w:tabs>
              <w:rPr>
                <w:rFonts w:asciiTheme="minorHAnsi" w:hAnsiTheme="minorHAnsi"/>
                <w:sz w:val="22"/>
                <w:szCs w:val="22"/>
              </w:rPr>
            </w:pPr>
            <w:r w:rsidRPr="009B61E0">
              <w:rPr>
                <w:rFonts w:asciiTheme="minorHAnsi" w:hAnsiTheme="minorHAnsi"/>
                <w:sz w:val="22"/>
                <w:szCs w:val="22"/>
              </w:rPr>
              <w:t>Describe safe medication administration with regard to drug actions, clinical indications, adverse reactions, drug interactions, efficacy, and discuss the implications for nursing care.</w:t>
            </w:r>
          </w:p>
          <w:p w:rsidR="009B61E0" w:rsidRPr="009B61E0" w:rsidRDefault="009B61E0" w:rsidP="00C42B67">
            <w:pPr>
              <w:tabs>
                <w:tab w:val="center" w:pos="4320"/>
                <w:tab w:val="right" w:pos="8640"/>
              </w:tabs>
              <w:rPr>
                <w:rFonts w:asciiTheme="minorHAnsi" w:hAnsiTheme="minorHAnsi"/>
                <w:sz w:val="22"/>
                <w:szCs w:val="22"/>
              </w:rPr>
            </w:pPr>
          </w:p>
          <w:p w:rsidR="009B61E0" w:rsidRPr="009B61E0" w:rsidRDefault="009B61E0" w:rsidP="00C42B67">
            <w:pPr>
              <w:rPr>
                <w:rFonts w:asciiTheme="minorHAnsi" w:hAnsiTheme="minorHAnsi"/>
                <w:sz w:val="22"/>
                <w:szCs w:val="22"/>
              </w:rPr>
            </w:pPr>
            <w:r w:rsidRPr="009B61E0">
              <w:rPr>
                <w:rFonts w:asciiTheme="minorHAnsi" w:hAnsiTheme="minorHAnsi"/>
                <w:sz w:val="22"/>
                <w:szCs w:val="22"/>
              </w:rPr>
              <w:t>Discuss legal and ethical nursing responsibilities related to medication administration and pharmaceutical development and their application to nursing practice.</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 xml:space="preserve">Articulate the role of the professional nurse within </w:t>
            </w:r>
            <w:proofErr w:type="spellStart"/>
            <w:r w:rsidRPr="009B61E0">
              <w:rPr>
                <w:rFonts w:asciiTheme="minorHAnsi" w:hAnsiTheme="minorHAnsi"/>
              </w:rPr>
              <w:t>interprofessional</w:t>
            </w:r>
            <w:proofErr w:type="spellEnd"/>
            <w:r w:rsidRPr="009B61E0">
              <w:rPr>
                <w:rFonts w:asciiTheme="minorHAnsi" w:hAnsiTheme="minorHAnsi"/>
              </w:rPr>
              <w:t xml:space="preserve"> teams.</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Discuss legal and ethical nursing responsibilities development and their application to nursing practice related to medication administration and pharmaceutical.</w:t>
            </w:r>
          </w:p>
        </w:tc>
      </w:tr>
      <w:tr w:rsidR="009B61E0" w:rsidRPr="009B61E0" w:rsidTr="009B61E0">
        <w:tc>
          <w:tcPr>
            <w:tcW w:w="3775" w:type="dxa"/>
          </w:tcPr>
          <w:p w:rsidR="009B61E0" w:rsidRPr="009B61E0" w:rsidRDefault="009B61E0" w:rsidP="009B61E0">
            <w:pPr>
              <w:pStyle w:val="ListParagraph"/>
              <w:widowControl/>
              <w:numPr>
                <w:ilvl w:val="0"/>
                <w:numId w:val="17"/>
              </w:numPr>
              <w:contextualSpacing/>
              <w:rPr>
                <w:rFonts w:asciiTheme="minorHAnsi" w:hAnsiTheme="minorHAnsi"/>
                <w:sz w:val="22"/>
                <w:szCs w:val="22"/>
              </w:rPr>
            </w:pPr>
            <w:r w:rsidRPr="009B61E0">
              <w:rPr>
                <w:rFonts w:asciiTheme="minorHAnsi" w:hAnsiTheme="minorHAnsi"/>
                <w:sz w:val="22"/>
                <w:szCs w:val="22"/>
              </w:rPr>
              <w:t>Analyze current and changing health care information technologies and systems</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Describe and integrate the pharmacological principles related to medication administration in evidence based practice.</w:t>
            </w:r>
          </w:p>
          <w:p w:rsidR="009B61E0" w:rsidRPr="009B61E0" w:rsidRDefault="009B61E0" w:rsidP="00C42B67">
            <w:pPr>
              <w:rPr>
                <w:rFonts w:asciiTheme="minorHAnsi" w:hAnsiTheme="minorHAnsi"/>
                <w:sz w:val="22"/>
                <w:szCs w:val="22"/>
              </w:rPr>
            </w:pP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Summarize the components of leadership and followership in professional nursing practice.</w:t>
            </w:r>
          </w:p>
        </w:tc>
        <w:tc>
          <w:tcPr>
            <w:tcW w:w="5575" w:type="dxa"/>
          </w:tcPr>
          <w:p w:rsidR="009B61E0" w:rsidRPr="009B61E0" w:rsidRDefault="009B61E0" w:rsidP="00C42B67">
            <w:pPr>
              <w:rPr>
                <w:rFonts w:asciiTheme="minorHAnsi" w:hAnsiTheme="minorHAnsi"/>
                <w:b/>
                <w:sz w:val="22"/>
                <w:szCs w:val="22"/>
              </w:rPr>
            </w:pPr>
            <w:r w:rsidRPr="009B61E0">
              <w:rPr>
                <w:rFonts w:asciiTheme="minorHAnsi" w:hAnsiTheme="minorHAnsi"/>
                <w:sz w:val="22"/>
                <w:szCs w:val="22"/>
              </w:rPr>
              <w:t>Distinguish between the advantages and disadvantages of each type of medication used to treat disorders and ways to ensure patient safety.</w:t>
            </w:r>
            <w:r w:rsidRPr="009B61E0">
              <w:rPr>
                <w:rFonts w:asciiTheme="minorHAnsi" w:hAnsiTheme="minorHAnsi"/>
                <w:b/>
                <w:sz w:val="22"/>
                <w:szCs w:val="22"/>
              </w:rPr>
              <w:t xml:space="preserve"> </w:t>
            </w:r>
          </w:p>
          <w:p w:rsidR="009B61E0" w:rsidRPr="009B61E0" w:rsidRDefault="009B61E0" w:rsidP="00C42B67">
            <w:pPr>
              <w:rPr>
                <w:rFonts w:asciiTheme="minorHAnsi" w:hAnsiTheme="minorHAnsi"/>
                <w:b/>
                <w:sz w:val="22"/>
                <w:szCs w:val="22"/>
              </w:rPr>
            </w:pPr>
          </w:p>
          <w:p w:rsidR="009B61E0" w:rsidRPr="009B61E0" w:rsidRDefault="009B61E0" w:rsidP="00C42B67">
            <w:pPr>
              <w:rPr>
                <w:rFonts w:asciiTheme="minorHAnsi" w:hAnsiTheme="minorHAnsi"/>
                <w:b/>
                <w:sz w:val="22"/>
                <w:szCs w:val="22"/>
              </w:rPr>
            </w:pPr>
            <w:r w:rsidRPr="009B61E0">
              <w:rPr>
                <w:rFonts w:asciiTheme="minorHAnsi" w:hAnsiTheme="minorHAnsi"/>
                <w:sz w:val="22"/>
                <w:szCs w:val="22"/>
              </w:rPr>
              <w:t>Describe safe medication administration with regard to drug actions, clinical indications, adverse reactions, drug interactions, efficacy and discuss the implications for nursing care</w:t>
            </w:r>
            <w:r w:rsidRPr="009B61E0">
              <w:rPr>
                <w:rFonts w:asciiTheme="minorHAnsi" w:hAnsiTheme="minorHAnsi"/>
                <w:sz w:val="22"/>
                <w:szCs w:val="22"/>
                <w:u w:val="single"/>
              </w:rPr>
              <w:t xml:space="preserve"> </w:t>
            </w:r>
          </w:p>
        </w:tc>
      </w:tr>
      <w:tr w:rsidR="009B61E0" w:rsidRPr="009B61E0" w:rsidTr="009B61E0">
        <w:tc>
          <w:tcPr>
            <w:tcW w:w="3775" w:type="dxa"/>
          </w:tcPr>
          <w:p w:rsidR="009B61E0" w:rsidRPr="009B61E0" w:rsidRDefault="009B61E0" w:rsidP="009B61E0">
            <w:pPr>
              <w:pStyle w:val="NoSpacing"/>
              <w:numPr>
                <w:ilvl w:val="0"/>
                <w:numId w:val="17"/>
              </w:numPr>
              <w:rPr>
                <w:rFonts w:asciiTheme="minorHAnsi" w:hAnsiTheme="minorHAnsi"/>
              </w:rPr>
            </w:pPr>
            <w:r w:rsidRPr="009B61E0">
              <w:rPr>
                <w:rFonts w:asciiTheme="minorHAnsi" w:hAnsiTheme="minorHAnsi"/>
              </w:rPr>
              <w:t>Interpret the social responsibility of the nursing profession in the development and implementation of health care policy.</w:t>
            </w:r>
          </w:p>
        </w:tc>
        <w:tc>
          <w:tcPr>
            <w:tcW w:w="5575" w:type="dxa"/>
          </w:tcPr>
          <w:p w:rsidR="009B61E0" w:rsidRPr="009B61E0" w:rsidRDefault="009B61E0" w:rsidP="00C42B67">
            <w:pPr>
              <w:rPr>
                <w:rFonts w:asciiTheme="minorHAnsi" w:hAnsiTheme="minorHAnsi"/>
                <w:sz w:val="22"/>
                <w:szCs w:val="22"/>
              </w:rPr>
            </w:pPr>
            <w:r w:rsidRPr="009B61E0">
              <w:rPr>
                <w:rFonts w:asciiTheme="minorHAnsi" w:hAnsiTheme="minorHAnsi"/>
                <w:sz w:val="22"/>
                <w:szCs w:val="22"/>
              </w:rPr>
              <w:t>Discuss legal and ethical nursing responsibilities development and their application to nursing practice related to medication administration and pharmaceutical.</w:t>
            </w:r>
          </w:p>
        </w:tc>
      </w:tr>
    </w:tbl>
    <w:p w:rsidR="0000261A" w:rsidRPr="005B394E" w:rsidRDefault="0000261A" w:rsidP="00DA66CF">
      <w:pPr>
        <w:ind w:left="720"/>
        <w:rPr>
          <w:rFonts w:ascii="Calibri" w:hAnsi="Calibri" w:cs="Arial"/>
          <w:b/>
          <w:sz w:val="22"/>
          <w:szCs w:val="22"/>
          <w:u w:val="single"/>
        </w:rPr>
      </w:pPr>
    </w:p>
    <w:p w:rsidR="0000261A" w:rsidRPr="005B394E" w:rsidRDefault="0000261A" w:rsidP="00BE594D">
      <w:pPr>
        <w:numPr>
          <w:ilvl w:val="0"/>
          <w:numId w:val="3"/>
        </w:numPr>
        <w:rPr>
          <w:rFonts w:ascii="Calibri" w:hAnsi="Calibri" w:cs="Arial"/>
          <w:sz w:val="22"/>
          <w:szCs w:val="22"/>
        </w:rPr>
      </w:pPr>
      <w:r w:rsidRPr="005B394E">
        <w:rPr>
          <w:rFonts w:ascii="Calibri" w:hAnsi="Calibri" w:cs="Arial"/>
          <w:b/>
          <w:sz w:val="22"/>
          <w:szCs w:val="22"/>
          <w:u w:val="single"/>
        </w:rPr>
        <w:t>DISTRICT-WIDE POLICIES:</w:t>
      </w:r>
    </w:p>
    <w:p w:rsidR="0000261A" w:rsidRPr="005B394E" w:rsidRDefault="0000261A" w:rsidP="00DA66CF">
      <w:pPr>
        <w:tabs>
          <w:tab w:val="left" w:pos="720"/>
        </w:tabs>
        <w:ind w:left="720"/>
        <w:rPr>
          <w:rFonts w:ascii="Calibri" w:hAnsi="Calibri" w:cs="Arial"/>
          <w:sz w:val="22"/>
          <w:szCs w:val="22"/>
        </w:rPr>
      </w:pPr>
    </w:p>
    <w:p w:rsidR="0000261A" w:rsidRPr="005B394E" w:rsidRDefault="0000261A" w:rsidP="00DA66CF">
      <w:pPr>
        <w:ind w:left="720"/>
        <w:rPr>
          <w:rFonts w:ascii="Calibri" w:hAnsi="Calibri" w:cs="Arial"/>
          <w:b/>
          <w:bCs/>
          <w:iCs/>
          <w:caps/>
          <w:sz w:val="22"/>
          <w:szCs w:val="22"/>
        </w:rPr>
      </w:pPr>
      <w:r w:rsidRPr="005B394E">
        <w:rPr>
          <w:rFonts w:ascii="Calibri" w:hAnsi="Calibri" w:cs="Arial"/>
          <w:b/>
          <w:bCs/>
          <w:iCs/>
          <w:caps/>
          <w:sz w:val="22"/>
          <w:szCs w:val="22"/>
        </w:rPr>
        <w:t>Programs for Students with Disabilities</w:t>
      </w:r>
    </w:p>
    <w:p w:rsidR="00964085" w:rsidRPr="005B394E" w:rsidRDefault="00964085" w:rsidP="00964085">
      <w:pPr>
        <w:tabs>
          <w:tab w:val="left" w:pos="720"/>
        </w:tabs>
        <w:ind w:left="720"/>
        <w:rPr>
          <w:rFonts w:ascii="Calibri" w:hAnsi="Calibri" w:cs="Arial"/>
          <w:bCs/>
          <w:iCs/>
          <w:sz w:val="22"/>
          <w:szCs w:val="22"/>
        </w:rPr>
      </w:pPr>
      <w:r w:rsidRPr="005B394E">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w:t>
      </w:r>
      <w:r w:rsidRPr="005B394E">
        <w:rPr>
          <w:rFonts w:ascii="Calibri" w:hAnsi="Calibri" w:cs="Arial"/>
          <w:bCs/>
          <w:iCs/>
          <w:sz w:val="22"/>
          <w:szCs w:val="22"/>
        </w:rPr>
        <w:lastRenderedPageBreak/>
        <w:t xml:space="preserve">Adaptive Services at the nearest campus.   The office locations and telephone numbers for the Office of Adaptive Services at each campus can be found at </w:t>
      </w:r>
      <w:hyperlink r:id="rId8" w:history="1">
        <w:r w:rsidRPr="005B394E">
          <w:rPr>
            <w:rStyle w:val="Hyperlink"/>
            <w:rFonts w:ascii="Calibri" w:hAnsi="Calibri" w:cs="Arial"/>
            <w:bCs/>
            <w:iCs/>
            <w:sz w:val="22"/>
            <w:szCs w:val="22"/>
          </w:rPr>
          <w:t>http://www.fsw.edu/adaptiveservices</w:t>
        </w:r>
      </w:hyperlink>
      <w:r w:rsidRPr="005B394E">
        <w:rPr>
          <w:rFonts w:ascii="Calibri" w:hAnsi="Calibri" w:cs="Arial"/>
          <w:bCs/>
          <w:iCs/>
          <w:sz w:val="22"/>
          <w:szCs w:val="22"/>
        </w:rPr>
        <w:t>.</w:t>
      </w:r>
    </w:p>
    <w:p w:rsidR="00284C80" w:rsidRPr="005B394E" w:rsidRDefault="00284C80" w:rsidP="00964085">
      <w:pPr>
        <w:tabs>
          <w:tab w:val="left" w:pos="720"/>
        </w:tabs>
        <w:ind w:left="720"/>
        <w:rPr>
          <w:rFonts w:ascii="Calibri" w:hAnsi="Calibri" w:cs="Arial"/>
          <w:bCs/>
          <w:iCs/>
          <w:sz w:val="22"/>
          <w:szCs w:val="22"/>
        </w:rPr>
      </w:pPr>
    </w:p>
    <w:p w:rsidR="00284C80" w:rsidRPr="005B394E" w:rsidRDefault="00284C80" w:rsidP="00284C80">
      <w:pPr>
        <w:ind w:left="720"/>
        <w:rPr>
          <w:rFonts w:ascii="Calibri" w:hAnsi="Calibri"/>
          <w:b/>
          <w:bCs/>
          <w:caps/>
          <w:sz w:val="22"/>
          <w:szCs w:val="22"/>
        </w:rPr>
      </w:pPr>
      <w:r w:rsidRPr="005B394E">
        <w:rPr>
          <w:rFonts w:ascii="Calibri" w:hAnsi="Calibri"/>
          <w:b/>
          <w:bCs/>
          <w:caps/>
          <w:sz w:val="22"/>
          <w:szCs w:val="22"/>
        </w:rPr>
        <w:t>REPORTING TITLE IX VIOLATIONS</w:t>
      </w:r>
    </w:p>
    <w:p w:rsidR="00284C80" w:rsidRPr="005B394E" w:rsidRDefault="00284C80" w:rsidP="00284C80">
      <w:pPr>
        <w:tabs>
          <w:tab w:val="left" w:pos="720"/>
        </w:tabs>
        <w:ind w:left="720"/>
        <w:rPr>
          <w:rFonts w:ascii="Calibri" w:hAnsi="Calibri" w:cs="Arial"/>
          <w:bCs/>
          <w:iCs/>
          <w:sz w:val="22"/>
          <w:szCs w:val="22"/>
        </w:rPr>
      </w:pPr>
      <w:r w:rsidRPr="005B394E">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5B394E">
          <w:rPr>
            <w:rStyle w:val="Hyperlink"/>
            <w:rFonts w:ascii="Calibri" w:hAnsi="Calibri"/>
            <w:sz w:val="22"/>
            <w:szCs w:val="22"/>
          </w:rPr>
          <w:t>equity@fsw.edu</w:t>
        </w:r>
      </w:hyperlink>
      <w:r w:rsidRPr="005B394E">
        <w:rPr>
          <w:rFonts w:ascii="Calibri" w:hAnsi="Calibri"/>
          <w:sz w:val="22"/>
          <w:szCs w:val="22"/>
        </w:rPr>
        <w:t xml:space="preserve">.  Incoming students are encouraged to participate in the Sexual Violence Prevention training offered online.  Additional information and resources can be found on the College’s website at </w:t>
      </w:r>
      <w:hyperlink r:id="rId10" w:history="1">
        <w:r w:rsidRPr="005B394E">
          <w:rPr>
            <w:rStyle w:val="Hyperlink"/>
            <w:rFonts w:ascii="Calibri" w:hAnsi="Calibri"/>
            <w:sz w:val="22"/>
            <w:szCs w:val="22"/>
          </w:rPr>
          <w:t>http://www.fsw.edu/sexualassault</w:t>
        </w:r>
      </w:hyperlink>
      <w:r w:rsidRPr="005B394E">
        <w:rPr>
          <w:rFonts w:ascii="Calibri" w:hAnsi="Calibri"/>
          <w:sz w:val="22"/>
          <w:szCs w:val="22"/>
        </w:rPr>
        <w:t>.</w:t>
      </w:r>
    </w:p>
    <w:p w:rsidR="003C3C69" w:rsidRPr="005B394E" w:rsidRDefault="003C3C69" w:rsidP="003C3C69">
      <w:pPr>
        <w:tabs>
          <w:tab w:val="left" w:pos="1350"/>
        </w:tabs>
        <w:ind w:left="1350"/>
        <w:rPr>
          <w:rFonts w:ascii="Calibri" w:hAnsi="Calibri" w:cs="Arial"/>
          <w:bCs/>
          <w:iCs/>
          <w:sz w:val="22"/>
          <w:szCs w:val="22"/>
        </w:rPr>
      </w:pPr>
    </w:p>
    <w:p w:rsidR="0000261A" w:rsidRPr="005B394E" w:rsidRDefault="0000261A" w:rsidP="00DA66CF">
      <w:pPr>
        <w:ind w:left="720" w:firstLine="720"/>
        <w:rPr>
          <w:rFonts w:ascii="Calibri" w:hAnsi="Calibri" w:cs="Arial"/>
          <w:b/>
          <w:sz w:val="22"/>
          <w:szCs w:val="22"/>
        </w:rPr>
        <w:sectPr w:rsidR="0000261A" w:rsidRPr="005B394E" w:rsidSect="00C57CCE">
          <w:headerReference w:type="default" r:id="rId11"/>
          <w:footerReference w:type="default" r:id="rId12"/>
          <w:headerReference w:type="first" r:id="rId13"/>
          <w:footerReference w:type="first" r:id="rId14"/>
          <w:type w:val="continuous"/>
          <w:pgSz w:w="12240" w:h="15840"/>
          <w:pgMar w:top="1008" w:right="1008" w:bottom="1008" w:left="1008" w:header="720" w:footer="720" w:gutter="0"/>
          <w:cols w:space="720"/>
          <w:formProt w:val="0"/>
          <w:titlePg/>
          <w:docGrid w:linePitch="360"/>
        </w:sectPr>
      </w:pPr>
    </w:p>
    <w:p w:rsidR="0000261A" w:rsidRPr="005B394E" w:rsidRDefault="0000261A" w:rsidP="004803BE">
      <w:pPr>
        <w:numPr>
          <w:ilvl w:val="0"/>
          <w:numId w:val="3"/>
        </w:numPr>
        <w:suppressAutoHyphens w:val="0"/>
        <w:rPr>
          <w:rFonts w:ascii="Calibri" w:hAnsi="Calibri" w:cs="Arial"/>
          <w:sz w:val="22"/>
          <w:szCs w:val="22"/>
        </w:rPr>
      </w:pPr>
      <w:r w:rsidRPr="005B394E">
        <w:rPr>
          <w:rFonts w:ascii="Calibri" w:hAnsi="Calibri" w:cs="Arial"/>
          <w:b/>
          <w:sz w:val="22"/>
          <w:szCs w:val="22"/>
          <w:u w:val="single"/>
        </w:rPr>
        <w:lastRenderedPageBreak/>
        <w:t>REQUIREMENTS FOR THE STUDENTS:</w:t>
      </w:r>
      <w:r w:rsidRPr="005B394E">
        <w:rPr>
          <w:rFonts w:ascii="Calibri" w:hAnsi="Calibri" w:cs="Arial"/>
          <w:sz w:val="22"/>
          <w:szCs w:val="22"/>
        </w:rPr>
        <w:tab/>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List specific course assessments such as class participation, tests, homework assignments, make-up procedures, etc.</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ATTENDANCE POLICY:</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The professor’s specific policy concerning absence. (The College policy on attendance is in the Catalog, and defers to the professor.)</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GRADING POLICY:</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Include numerical ranges for letter grades; the following is a range commonly used by many faculty:</w:t>
      </w:r>
    </w:p>
    <w:p w:rsidR="0000261A" w:rsidRPr="005B394E" w:rsidRDefault="0000261A" w:rsidP="00DA66CF">
      <w:pPr>
        <w:pStyle w:val="ListParagraph"/>
        <w:rPr>
          <w:rFonts w:ascii="Calibri" w:hAnsi="Calibri" w:cs="Arial"/>
          <w:sz w:val="22"/>
          <w:szCs w:val="22"/>
        </w:rPr>
      </w:pP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90 - 100      =      A</w:t>
      </w: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80 - 89        =      B</w:t>
      </w: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70 - 79        =      C</w:t>
      </w: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60 - 69        =      D</w:t>
      </w:r>
    </w:p>
    <w:p w:rsidR="0000261A" w:rsidRPr="005B394E" w:rsidRDefault="0000261A" w:rsidP="00DA66CF">
      <w:pPr>
        <w:ind w:left="2880"/>
        <w:rPr>
          <w:rFonts w:ascii="Calibri" w:hAnsi="Calibri" w:cs="Arial"/>
          <w:sz w:val="22"/>
          <w:szCs w:val="22"/>
        </w:rPr>
      </w:pPr>
      <w:r w:rsidRPr="005B394E">
        <w:rPr>
          <w:rFonts w:ascii="Calibri" w:hAnsi="Calibri" w:cs="Arial"/>
          <w:sz w:val="22"/>
          <w:szCs w:val="22"/>
        </w:rPr>
        <w:t>Below 60    =      F</w:t>
      </w:r>
    </w:p>
    <w:p w:rsidR="0000261A" w:rsidRPr="005B394E" w:rsidRDefault="0000261A" w:rsidP="00DA66CF">
      <w:pPr>
        <w:ind w:left="720"/>
        <w:rPr>
          <w:rFonts w:ascii="Calibri" w:hAnsi="Calibri" w:cs="Arial"/>
          <w:sz w:val="22"/>
          <w:szCs w:val="22"/>
        </w:rPr>
      </w:pP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(Note:  The “incomplete” grade [“I”] should be given only when unusual circumstances warrant. An “incomplete” is not a substitute for a “D,” “F,” or “W.” Refer to the policy on “incomplete grades.)</w:t>
      </w:r>
    </w:p>
    <w:p w:rsidR="0000261A" w:rsidRPr="005B394E" w:rsidRDefault="0000261A" w:rsidP="00DA66CF">
      <w:pPr>
        <w:ind w:left="720"/>
        <w:rPr>
          <w:rFonts w:ascii="Calibri" w:hAnsi="Calibri" w:cs="Arial"/>
          <w:b/>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REQUIRED COURSE MATERIALS:</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(In correct bibliographic format.)</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RESERVED MATERIALS FOR THE COURSE:</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Other special learning resources.</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CLASS SCHEDULE:</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 xml:space="preserve">This section includes assignments for each class meeting or unit, along with scheduled </w:t>
      </w:r>
      <w:r w:rsidR="00964085" w:rsidRPr="005B394E">
        <w:rPr>
          <w:rFonts w:ascii="Calibri" w:hAnsi="Calibri" w:cs="Arial"/>
          <w:sz w:val="22"/>
          <w:szCs w:val="22"/>
        </w:rPr>
        <w:t>Library activities</w:t>
      </w:r>
      <w:r w:rsidRPr="005B394E">
        <w:rPr>
          <w:rFonts w:ascii="Calibri" w:hAnsi="Calibri" w:cs="Arial"/>
          <w:sz w:val="22"/>
          <w:szCs w:val="22"/>
        </w:rPr>
        <w:t xml:space="preserve"> and other scheduled support, including scheduled tests.</w:t>
      </w:r>
    </w:p>
    <w:p w:rsidR="0000261A" w:rsidRPr="005B394E" w:rsidRDefault="0000261A" w:rsidP="00DA66CF">
      <w:pPr>
        <w:ind w:left="720"/>
        <w:rPr>
          <w:rFonts w:ascii="Calibri" w:hAnsi="Calibri" w:cs="Arial"/>
          <w:sz w:val="22"/>
          <w:szCs w:val="22"/>
        </w:rPr>
      </w:pPr>
    </w:p>
    <w:p w:rsidR="0000261A" w:rsidRPr="005B394E" w:rsidRDefault="0000261A" w:rsidP="00BE594D">
      <w:pPr>
        <w:numPr>
          <w:ilvl w:val="0"/>
          <w:numId w:val="3"/>
        </w:numPr>
        <w:suppressAutoHyphens w:val="0"/>
        <w:rPr>
          <w:rFonts w:ascii="Calibri" w:hAnsi="Calibri" w:cs="Arial"/>
          <w:sz w:val="22"/>
          <w:szCs w:val="22"/>
        </w:rPr>
      </w:pPr>
      <w:r w:rsidRPr="005B394E">
        <w:rPr>
          <w:rFonts w:ascii="Calibri" w:hAnsi="Calibri" w:cs="Arial"/>
          <w:b/>
          <w:sz w:val="22"/>
          <w:szCs w:val="22"/>
          <w:u w:val="single"/>
        </w:rPr>
        <w:t>ANY OTHER INFORMATION OR CLASS PROCEDURES OR POLICIES:</w:t>
      </w:r>
      <w:r w:rsidRPr="005B394E">
        <w:rPr>
          <w:rFonts w:ascii="Calibri" w:hAnsi="Calibri" w:cs="Arial"/>
          <w:sz w:val="22"/>
          <w:szCs w:val="22"/>
        </w:rPr>
        <w:t xml:space="preserve">  </w:t>
      </w:r>
    </w:p>
    <w:p w:rsidR="0000261A" w:rsidRPr="005B394E" w:rsidRDefault="0000261A" w:rsidP="00DA66CF">
      <w:pPr>
        <w:ind w:left="720"/>
        <w:rPr>
          <w:rFonts w:ascii="Calibri" w:hAnsi="Calibri" w:cs="Arial"/>
          <w:sz w:val="22"/>
          <w:szCs w:val="22"/>
        </w:rPr>
      </w:pPr>
      <w:r w:rsidRPr="005B394E">
        <w:rPr>
          <w:rFonts w:ascii="Calibri" w:hAnsi="Calibri" w:cs="Arial"/>
          <w:sz w:val="22"/>
          <w:szCs w:val="22"/>
        </w:rPr>
        <w:t>(Which would be useful to the students in the class.)</w:t>
      </w:r>
    </w:p>
    <w:sectPr w:rsidR="0000261A" w:rsidRPr="005B394E" w:rsidSect="0000261A">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3F492A" w:rsidRDefault="003F492A" w:rsidP="003A608C">
      <w:r>
        <w:separator/>
      </w:r>
    </w:p>
  </w:endnote>
  <w:endnote w:type="continuationSeparator" w:id="0">
    <w:p w:rsidR="003F492A" w:rsidRDefault="003F492A"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Garamond">
    <w:panose1 w:val="02020404030301010803"/>
    <w:charset w:val="00"/>
    <w:family w:val="roman"/>
    <w:pitch w:val="variable"/>
    <w:sig w:usb0="00000287" w:usb1="00000000" w:usb2="00000000" w:usb3="00000000" w:csb0="0000009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1A" w:rsidRPr="0056733A" w:rsidRDefault="008A1CE8" w:rsidP="00151AA7">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1/12, 2/16</w:t>
    </w:r>
    <w:r w:rsidR="00C57CCE">
      <w:rPr>
        <w:rFonts w:ascii="Calibri" w:hAnsi="Calibri" w:cs="Arial"/>
        <w:noProof/>
        <w:sz w:val="22"/>
        <w:szCs w:val="22"/>
      </w:rPr>
      <w:t>, 11/16</w:t>
    </w:r>
    <w:r w:rsidR="0000261A" w:rsidRPr="00583E5E">
      <w:rPr>
        <w:rFonts w:ascii="Calibri" w:hAnsi="Calibri" w:cs="Arial"/>
        <w:sz w:val="22"/>
        <w:szCs w:val="22"/>
      </w:rPr>
      <w:tab/>
    </w:r>
    <w:r w:rsidR="0000261A" w:rsidRPr="00583E5E">
      <w:rPr>
        <w:rFonts w:ascii="Calibri" w:hAnsi="Calibri" w:cs="Arial"/>
        <w:sz w:val="22"/>
        <w:szCs w:val="22"/>
      </w:rPr>
      <w:tab/>
      <w:t xml:space="preserve">Page </w:t>
    </w:r>
    <w:r w:rsidR="0000261A" w:rsidRPr="00583E5E">
      <w:rPr>
        <w:rFonts w:ascii="Calibri" w:hAnsi="Calibri" w:cs="Arial"/>
        <w:sz w:val="22"/>
        <w:szCs w:val="22"/>
      </w:rPr>
      <w:fldChar w:fldCharType="begin"/>
    </w:r>
    <w:r w:rsidR="0000261A" w:rsidRPr="00583E5E">
      <w:rPr>
        <w:rFonts w:ascii="Calibri" w:hAnsi="Calibri" w:cs="Arial"/>
        <w:sz w:val="22"/>
        <w:szCs w:val="22"/>
      </w:rPr>
      <w:instrText xml:space="preserve"> PAGE   \* MERGEFORMAT </w:instrText>
    </w:r>
    <w:r w:rsidR="0000261A" w:rsidRPr="00583E5E">
      <w:rPr>
        <w:rFonts w:ascii="Calibri" w:hAnsi="Calibri" w:cs="Arial"/>
        <w:sz w:val="22"/>
        <w:szCs w:val="22"/>
      </w:rPr>
      <w:fldChar w:fldCharType="separate"/>
    </w:r>
    <w:r w:rsidR="009B61E0">
      <w:rPr>
        <w:rFonts w:ascii="Calibri" w:hAnsi="Calibri" w:cs="Arial"/>
        <w:noProof/>
        <w:sz w:val="22"/>
        <w:szCs w:val="22"/>
      </w:rPr>
      <w:t>4</w:t>
    </w:r>
    <w:r w:rsidR="0000261A" w:rsidRPr="00583E5E">
      <w:rPr>
        <w:rFonts w:ascii="Calibri" w:hAnsi="Calibri" w:cs="Arial"/>
        <w:sz w:val="22"/>
        <w:szCs w:val="22"/>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1A" w:rsidRPr="00C57CCE" w:rsidRDefault="00C57CCE" w:rsidP="00C57CCE">
    <w:pPr>
      <w:pStyle w:val="Footer"/>
      <w:pBdr>
        <w:top w:val="thickThinSmallGap" w:sz="18" w:space="1" w:color="0D0D0D"/>
      </w:pBdr>
      <w:tabs>
        <w:tab w:val="clear" w:pos="9360"/>
        <w:tab w:val="right" w:pos="10260"/>
      </w:tabs>
      <w:rPr>
        <w:rFonts w:ascii="Calibri" w:hAnsi="Calibri" w:cs="Arial"/>
        <w:sz w:val="22"/>
        <w:szCs w:val="22"/>
      </w:rPr>
    </w:pPr>
    <w:r w:rsidRPr="00583E5E">
      <w:rPr>
        <w:rFonts w:ascii="Calibri" w:hAnsi="Calibri" w:cs="Arial"/>
        <w:sz w:val="22"/>
        <w:szCs w:val="22"/>
      </w:rPr>
      <w:t xml:space="preserve">VPAA: </w:t>
    </w:r>
    <w:r>
      <w:rPr>
        <w:rFonts w:ascii="Calibri" w:hAnsi="Calibri" w:cs="Arial"/>
        <w:sz w:val="22"/>
        <w:szCs w:val="22"/>
      </w:rPr>
      <w:t xml:space="preserve">Revised </w:t>
    </w:r>
    <w:r>
      <w:rPr>
        <w:rFonts w:ascii="Calibri" w:hAnsi="Calibri" w:cs="Arial"/>
        <w:noProof/>
        <w:sz w:val="22"/>
        <w:szCs w:val="22"/>
      </w:rPr>
      <w:t>9/11, 1/12, 2/16,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sidR="009B61E0">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3F492A" w:rsidRDefault="003F492A" w:rsidP="003A608C">
      <w:r>
        <w:separator/>
      </w:r>
    </w:p>
  </w:footnote>
  <w:footnote w:type="continuationSeparator" w:id="0">
    <w:p w:rsidR="003F492A" w:rsidRDefault="003F492A" w:rsidP="003A608C">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00261A" w:rsidRPr="005B1FB3" w:rsidRDefault="0000261A" w:rsidP="00747EF2">
    <w:pPr>
      <w:pStyle w:val="Header"/>
      <w:pBdr>
        <w:bottom w:val="thinThickSmallGap" w:sz="18" w:space="1" w:color="0D0D0D"/>
      </w:pBdr>
      <w:jc w:val="right"/>
    </w:pPr>
    <w:r w:rsidRPr="002E4EB4">
      <w:rPr>
        <w:rFonts w:ascii="Calibri" w:hAnsi="Calibri" w:cs="Arial"/>
        <w:noProof/>
        <w:sz w:val="22"/>
        <w:szCs w:val="22"/>
      </w:rPr>
      <w:t>NUR 3145 PHARMACOLOGY AND ALTERNATIVE THERAPEUTICS</w:t>
    </w:r>
  </w:p>
  <w:p w:rsidR="0000261A" w:rsidRPr="00F85861" w:rsidRDefault="0000261A" w:rsidP="00151AA7">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rsidR="00C57CCE" w:rsidRDefault="00C57CCE" w:rsidP="00C57CCE">
    <w:pPr>
      <w:pStyle w:val="Header"/>
      <w:jc w:val="right"/>
    </w:pPr>
    <w:r w:rsidRPr="00D55873">
      <w:rPr>
        <w:noProof/>
        <w:lang w:eastAsia="en-US"/>
      </w:rPr>
      <w:drawing>
        <wp:inline distT="0" distB="0" distL="0" distR="0" wp14:anchorId="538244B6" wp14:editId="4792EDBB">
          <wp:extent cx="3124200" cy="962025"/>
          <wp:effectExtent l="0" t="0" r="0" b="9525"/>
          <wp:docPr id="1" name="Picture 1" descr="Florida SouthWestern State College logo"/>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lorida SouthWestern State College logo"/>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rsidR="00C57CCE" w:rsidRDefault="00C57CCE" w:rsidP="00C57CCE">
    <w:pPr>
      <w:pStyle w:val="Header"/>
      <w:tabs>
        <w:tab w:val="left" w:pos="3514"/>
      </w:tabs>
    </w:pPr>
    <w:r>
      <w:tab/>
    </w:r>
    <w:r>
      <w:tab/>
    </w:r>
    <w:r>
      <w:tab/>
    </w:r>
  </w:p>
  <w:p w:rsidR="00C57CCE" w:rsidRDefault="00C57CCE" w:rsidP="00C57CCE">
    <w:pPr>
      <w:pStyle w:val="Header"/>
      <w:contextualSpacing/>
      <w:jc w:val="right"/>
      <w:rPr>
        <w:b/>
        <w:color w:val="470A68"/>
        <w:sz w:val="28"/>
      </w:rPr>
    </w:pPr>
    <w:r>
      <w:rPr>
        <w:b/>
        <w:color w:val="470A68"/>
        <w:sz w:val="28"/>
      </w:rPr>
      <w:t>School of Health Professions</w:t>
    </w:r>
  </w:p>
  <w:p w:rsidR="0000261A" w:rsidRPr="00C57CCE" w:rsidRDefault="00C57CCE" w:rsidP="00C57CCE">
    <w:pPr>
      <w:pStyle w:val="Header"/>
      <w:contextualSpacing/>
      <w:jc w:val="right"/>
      <w:rPr>
        <w:b/>
        <w:color w:val="470A68"/>
        <w:sz w:val="28"/>
      </w:rPr>
    </w:pPr>
    <w:r>
      <w:rPr>
        <w:noProof/>
        <w:lang w:eastAsia="en-US"/>
      </w:rPr>
      <mc:AlternateContent>
        <mc:Choice Requires="wps">
          <w:drawing>
            <wp:inline distT="0" distB="0" distL="0" distR="0" wp14:anchorId="6AB7032F" wp14:editId="0A0223A1">
              <wp:extent cx="6457950" cy="0"/>
              <wp:effectExtent l="0" t="0" r="19050" b="19050"/>
              <wp:docPr id="4" name="Straight Arrow Connector 4" descr="Line" title="Line"/>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xmlns:w16se="http://schemas.microsoft.com/office/word/2015/wordml/symex" xmlns:cx2="http://schemas.microsoft.com/office/drawing/2015/10/21/chartex" xmlns:cx1="http://schemas.microsoft.com/office/drawing/2015/9/8/chartex" xmlns:cx="http://schemas.microsoft.com/office/drawing/2014/chartex">
          <w:pict>
            <v:shapetype w14:anchorId="0911A06A" id="_x0000_t32" coordsize="21600,21600" o:spt="32" o:oned="t" path="m,l21600,21600e" filled="f">
              <v:path arrowok="t" fillok="f" o:connecttype="none"/>
              <o:lock v:ext="edit" shapetype="t"/>
            </v:shapetype>
            <v:shape id="Straight Arrow Connector 4" o:spid="_x0000_s1026" type="#_x0000_t32" alt="Title: Line - Description: Line"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" strokecolor="#00bfb3" strokeweight="2pt">
              <w10:anchorlock/>
            </v:shape>
          </w:pict>
        </mc:Fallback>
      </mc:AlternateConten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2">
    <w:nsid w:val="00000005"/>
    <w:multiLevelType w:val="multilevel"/>
    <w:tmpl w:val="FB7EB56E"/>
    <w:lvl w:ilvl="0">
      <w:start w:val="1"/>
      <w:numFmt w:val="upperRoman"/>
      <w:lvlText w:val="%1."/>
      <w:lvlJc w:val="left"/>
      <w:pPr>
        <w:tabs>
          <w:tab w:val="num" w:pos="720"/>
        </w:tabs>
        <w:ind w:left="720" w:hanging="720"/>
      </w:pPr>
      <w:rPr>
        <w:b/>
        <w:strike w:val="0"/>
        <w:dstrike w:val="0"/>
        <w:u w:val="none"/>
        <w:effect w:val="none"/>
      </w:rPr>
    </w:lvl>
    <w:lvl w:ilvl="1" w:tentative="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3">
    <w:nsid w:val="00D51CED"/>
    <w:multiLevelType w:val="hybridMultilevel"/>
    <w:tmpl w:val="BA224DBE"/>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nsid w:val="12656579"/>
    <w:multiLevelType w:val="hybridMultilevel"/>
    <w:tmpl w:val="2820CAF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nsid w:val="160B66A1"/>
    <w:multiLevelType w:val="hybridMultilevel"/>
    <w:tmpl w:val="E8080C64"/>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6">
    <w:nsid w:val="1B287BE6"/>
    <w:multiLevelType w:val="hybridMultilevel"/>
    <w:tmpl w:val="F0B0286A"/>
    <w:lvl w:ilvl="0" w:tplc="1586FBF8">
      <w:start w:val="1"/>
      <w:numFmt w:val="decimal"/>
      <w:lvlText w:val="%1."/>
      <w:lvlJc w:val="left"/>
      <w:pPr>
        <w:ind w:left="1080" w:hanging="72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nsid w:val="1BCE5512"/>
    <w:multiLevelType w:val="hybridMultilevel"/>
    <w:tmpl w:val="A3D46388"/>
    <w:lvl w:ilvl="0" w:tplc="04090015">
      <w:start w:val="1"/>
      <w:numFmt w:val="upperLetter"/>
      <w:lvlText w:val="%1."/>
      <w:lvlJc w:val="left"/>
      <w:pPr>
        <w:ind w:left="720" w:hanging="360"/>
      </w:pPr>
    </w:lvl>
    <w:lvl w:ilvl="1" w:tplc="04090001">
      <w:start w:val="1"/>
      <w:numFmt w:val="bullet"/>
      <w:lvlText w:val=""/>
      <w:lvlJc w:val="left"/>
      <w:pPr>
        <w:ind w:left="1440" w:hanging="360"/>
      </w:pPr>
      <w:rPr>
        <w:rFonts w:ascii="Symbol" w:hAnsi="Symbol" w:hint="default"/>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8">
    <w:nsid w:val="274A0D33"/>
    <w:multiLevelType w:val="hybridMultilevel"/>
    <w:tmpl w:val="B8D209EA"/>
    <w:lvl w:ilvl="0" w:tplc="0409000F">
      <w:start w:val="1"/>
      <w:numFmt w:val="decimal"/>
      <w:lvlText w:val="%1."/>
      <w:lvlJc w:val="left"/>
      <w:pPr>
        <w:ind w:left="36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9">
    <w:nsid w:val="278D7EC4"/>
    <w:multiLevelType w:val="hybridMultilevel"/>
    <w:tmpl w:val="F80A3A22"/>
    <w:lvl w:ilvl="0" w:tplc="04090001">
      <w:start w:val="1"/>
      <w:numFmt w:val="bullet"/>
      <w:lvlText w:val=""/>
      <w:lvlJc w:val="left"/>
      <w:pPr>
        <w:ind w:left="1440" w:hanging="360"/>
      </w:pPr>
      <w:rPr>
        <w:rFonts w:ascii="Symbol" w:hAnsi="Symbol" w:hint="default"/>
      </w:rPr>
    </w:lvl>
    <w:lvl w:ilvl="1" w:tplc="04090003" w:tentative="1">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0">
    <w:nsid w:val="3AB90A15"/>
    <w:multiLevelType w:val="hybridMultilevel"/>
    <w:tmpl w:val="52D66540"/>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nsid w:val="44B35CE5"/>
    <w:multiLevelType w:val="hybridMultilevel"/>
    <w:tmpl w:val="206AC4C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2">
    <w:nsid w:val="46C117B0"/>
    <w:multiLevelType w:val="hybridMultilevel"/>
    <w:tmpl w:val="EB56D59E"/>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3">
    <w:nsid w:val="490C14F1"/>
    <w:multiLevelType w:val="hybridMultilevel"/>
    <w:tmpl w:val="E8AA7ECA"/>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4">
    <w:nsid w:val="4FD02C31"/>
    <w:multiLevelType w:val="hybridMultilevel"/>
    <w:tmpl w:val="FED00852"/>
    <w:lvl w:ilvl="0" w:tplc="04090015">
      <w:start w:val="1"/>
      <w:numFmt w:val="upperLetter"/>
      <w:lvlText w:val="%1."/>
      <w:lvlJc w:val="left"/>
      <w:pPr>
        <w:ind w:left="720" w:hanging="360"/>
      </w:pPr>
    </w:lvl>
    <w:lvl w:ilvl="1" w:tplc="B6E4C796">
      <w:start w:val="1"/>
      <w:numFmt w:val="upperLetter"/>
      <w:lvlText w:val="%2."/>
      <w:lvlJc w:val="left"/>
      <w:pPr>
        <w:ind w:left="1440" w:hanging="360"/>
      </w:pPr>
      <w:rPr>
        <w:rFonts w:ascii="Calibri" w:eastAsia="Times New Roman" w:hAnsi="Calibri" w:cs="Arial"/>
      </w:r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5">
    <w:nsid w:val="52AB20FC"/>
    <w:multiLevelType w:val="hybridMultilevel"/>
    <w:tmpl w:val="5EDA3FD8"/>
    <w:lvl w:ilvl="0" w:tplc="BCA23868">
      <w:start w:val="1"/>
      <w:numFmt w:val="upperRoman"/>
      <w:lvlText w:val="%1."/>
      <w:lvlJc w:val="left"/>
      <w:pPr>
        <w:ind w:left="1440" w:hanging="720"/>
      </w:pPr>
      <w:rPr>
        <w:rFonts w:hint="default"/>
      </w:r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6">
    <w:nsid w:val="5CB96967"/>
    <w:multiLevelType w:val="multilevel"/>
    <w:tmpl w:val="B218B8C2"/>
    <w:lvl w:ilvl="0">
      <w:start w:val="1"/>
      <w:numFmt w:val="bullet"/>
      <w:lvlText w:val=""/>
      <w:lvlJc w:val="left"/>
      <w:pPr>
        <w:tabs>
          <w:tab w:val="num" w:pos="907"/>
        </w:tabs>
        <w:ind w:left="806" w:hanging="259"/>
      </w:pPr>
      <w:rPr>
        <w:rFonts w:ascii="Symbol" w:hAnsi="Symbol" w:hint="default"/>
      </w:rPr>
    </w:lvl>
    <w:lvl w:ilvl="1" w:tentative="1">
      <w:start w:val="1"/>
      <w:numFmt w:val="bullet"/>
      <w:lvlText w:val="o"/>
      <w:lvlJc w:val="left"/>
      <w:pPr>
        <w:tabs>
          <w:tab w:val="num" w:pos="1440"/>
        </w:tabs>
        <w:ind w:left="1440" w:hanging="360"/>
      </w:pPr>
      <w:rPr>
        <w:rFonts w:ascii="Courier New" w:hAnsi="Courier New" w:hint="default"/>
      </w:rPr>
    </w:lvl>
    <w:lvl w:ilvl="2" w:tentative="1">
      <w:start w:val="1"/>
      <w:numFmt w:val="bullet"/>
      <w:lvlText w:val=""/>
      <w:lvlJc w:val="left"/>
      <w:pPr>
        <w:tabs>
          <w:tab w:val="num" w:pos="2160"/>
        </w:tabs>
        <w:ind w:left="2160" w:hanging="360"/>
      </w:pPr>
      <w:rPr>
        <w:rFonts w:ascii="Wingdings" w:hAnsi="Wingdings" w:hint="default"/>
      </w:rPr>
    </w:lvl>
    <w:lvl w:ilvl="3" w:tentative="1">
      <w:start w:val="1"/>
      <w:numFmt w:val="bullet"/>
      <w:lvlText w:val=""/>
      <w:lvlJc w:val="left"/>
      <w:pPr>
        <w:tabs>
          <w:tab w:val="num" w:pos="2880"/>
        </w:tabs>
        <w:ind w:left="2880" w:hanging="360"/>
      </w:pPr>
      <w:rPr>
        <w:rFonts w:ascii="Symbol" w:hAnsi="Symbol" w:hint="default"/>
      </w:rPr>
    </w:lvl>
    <w:lvl w:ilvl="4" w:tentative="1">
      <w:start w:val="1"/>
      <w:numFmt w:val="bullet"/>
      <w:lvlText w:val="o"/>
      <w:lvlJc w:val="left"/>
      <w:pPr>
        <w:tabs>
          <w:tab w:val="num" w:pos="3600"/>
        </w:tabs>
        <w:ind w:left="3600" w:hanging="360"/>
      </w:pPr>
      <w:rPr>
        <w:rFonts w:ascii="Courier New" w:hAnsi="Courier New" w:hint="default"/>
      </w:rPr>
    </w:lvl>
    <w:lvl w:ilvl="5" w:tentative="1">
      <w:start w:val="1"/>
      <w:numFmt w:val="bullet"/>
      <w:lvlText w:val=""/>
      <w:lvlJc w:val="left"/>
      <w:pPr>
        <w:tabs>
          <w:tab w:val="num" w:pos="4320"/>
        </w:tabs>
        <w:ind w:left="4320" w:hanging="360"/>
      </w:pPr>
      <w:rPr>
        <w:rFonts w:ascii="Wingdings" w:hAnsi="Wingdings" w:hint="default"/>
      </w:rPr>
    </w:lvl>
    <w:lvl w:ilvl="6" w:tentative="1">
      <w:start w:val="1"/>
      <w:numFmt w:val="bullet"/>
      <w:lvlText w:val=""/>
      <w:lvlJc w:val="left"/>
      <w:pPr>
        <w:tabs>
          <w:tab w:val="num" w:pos="5040"/>
        </w:tabs>
        <w:ind w:left="5040" w:hanging="360"/>
      </w:pPr>
      <w:rPr>
        <w:rFonts w:ascii="Symbol" w:hAnsi="Symbol" w:hint="default"/>
      </w:rPr>
    </w:lvl>
    <w:lvl w:ilvl="7" w:tentative="1">
      <w:start w:val="1"/>
      <w:numFmt w:val="bullet"/>
      <w:lvlText w:val="o"/>
      <w:lvlJc w:val="left"/>
      <w:pPr>
        <w:tabs>
          <w:tab w:val="num" w:pos="5760"/>
        </w:tabs>
        <w:ind w:left="5760" w:hanging="360"/>
      </w:pPr>
      <w:rPr>
        <w:rFonts w:ascii="Courier New" w:hAnsi="Courier New" w:hint="default"/>
      </w:rPr>
    </w:lvl>
    <w:lvl w:ilvl="8" w:tentative="1">
      <w:start w:val="1"/>
      <w:numFmt w:val="bullet"/>
      <w:lvlText w:val=""/>
      <w:lvlJc w:val="left"/>
      <w:pPr>
        <w:tabs>
          <w:tab w:val="num" w:pos="6480"/>
        </w:tabs>
        <w:ind w:left="6480" w:hanging="360"/>
      </w:pPr>
      <w:rPr>
        <w:rFonts w:ascii="Wingdings" w:hAnsi="Wingdings" w:hint="default"/>
      </w:rPr>
    </w:lvl>
  </w:abstractNum>
  <w:num w:numId="1">
    <w:abstractNumId w:val="2"/>
  </w:num>
  <w:num w:numId="2">
    <w:abstractNumId w:val="0"/>
  </w:num>
  <w:num w:numId="3">
    <w:abstractNumId w:val="1"/>
  </w:num>
  <w:num w:numId="4">
    <w:abstractNumId w:val="16"/>
  </w:num>
  <w:num w:numId="5">
    <w:abstractNumId w:val="4"/>
  </w:num>
  <w:num w:numId="6">
    <w:abstractNumId w:val="15"/>
  </w:num>
  <w:num w:numId="7">
    <w:abstractNumId w:val="14"/>
  </w:num>
  <w:num w:numId="8">
    <w:abstractNumId w:val="7"/>
  </w:num>
  <w:num w:numId="9">
    <w:abstractNumId w:val="9"/>
  </w:num>
  <w:num w:numId="10">
    <w:abstractNumId w:val="10"/>
  </w:num>
  <w:num w:numId="11">
    <w:abstractNumId w:val="12"/>
  </w:num>
  <w:num w:numId="12">
    <w:abstractNumId w:val="13"/>
  </w:num>
  <w:num w:numId="13">
    <w:abstractNumId w:val="3"/>
  </w:num>
  <w:num w:numId="14">
    <w:abstractNumId w:val="11"/>
  </w:num>
  <w:num w:numId="15">
    <w:abstractNumId w:val="6"/>
  </w:num>
  <w:num w:numId="16">
    <w:abstractNumId w:val="5"/>
  </w:num>
  <w:num w:numId="17">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30"/>
  <w:embedSystemFonts/>
  <w:proofState w:spelling="clean"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X46qJAgCmSe5pm+xf3M8QQVWDw8rxUJIYsR7SpC5QUQqw4y4zklPCd7vNEbYf+A24Uh3aLfdOGss33bH0AGU6A==" w:salt="WB84gTdWXX81OiaNP9m2lw=="/>
  <w:defaultTabStop w:val="720"/>
  <w:noPunctuationKerning/>
  <w:characterSpacingControl w:val="doNotCompress"/>
  <w:hdrShapeDefaults>
    <o:shapedefaults v:ext="edit" spidmax="5121"/>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DA66CF"/>
    <w:rsid w:val="0000076C"/>
    <w:rsid w:val="0000261A"/>
    <w:rsid w:val="000049F5"/>
    <w:rsid w:val="00005543"/>
    <w:rsid w:val="00006F89"/>
    <w:rsid w:val="00007ACB"/>
    <w:rsid w:val="0001420A"/>
    <w:rsid w:val="00014D1D"/>
    <w:rsid w:val="00015BE3"/>
    <w:rsid w:val="00015DDF"/>
    <w:rsid w:val="000167A6"/>
    <w:rsid w:val="000168E0"/>
    <w:rsid w:val="00017A4C"/>
    <w:rsid w:val="0002052E"/>
    <w:rsid w:val="000217A4"/>
    <w:rsid w:val="00023F13"/>
    <w:rsid w:val="0003164D"/>
    <w:rsid w:val="00041568"/>
    <w:rsid w:val="0005025E"/>
    <w:rsid w:val="00051D9C"/>
    <w:rsid w:val="00061952"/>
    <w:rsid w:val="00080017"/>
    <w:rsid w:val="0008394A"/>
    <w:rsid w:val="00085A5D"/>
    <w:rsid w:val="00087993"/>
    <w:rsid w:val="00092F31"/>
    <w:rsid w:val="00095F74"/>
    <w:rsid w:val="00096025"/>
    <w:rsid w:val="00097F0F"/>
    <w:rsid w:val="000A0054"/>
    <w:rsid w:val="000A175B"/>
    <w:rsid w:val="000A404C"/>
    <w:rsid w:val="000A53CD"/>
    <w:rsid w:val="000A582C"/>
    <w:rsid w:val="000A62F4"/>
    <w:rsid w:val="000B478E"/>
    <w:rsid w:val="000C5A3C"/>
    <w:rsid w:val="000C5FFB"/>
    <w:rsid w:val="000D3FB0"/>
    <w:rsid w:val="000D4A28"/>
    <w:rsid w:val="000D52D7"/>
    <w:rsid w:val="000D7BAA"/>
    <w:rsid w:val="000E04EF"/>
    <w:rsid w:val="000E1514"/>
    <w:rsid w:val="000E745E"/>
    <w:rsid w:val="00100CC3"/>
    <w:rsid w:val="00103753"/>
    <w:rsid w:val="00107574"/>
    <w:rsid w:val="00107D75"/>
    <w:rsid w:val="001107F4"/>
    <w:rsid w:val="00114FF6"/>
    <w:rsid w:val="00115498"/>
    <w:rsid w:val="001179B1"/>
    <w:rsid w:val="00121977"/>
    <w:rsid w:val="00121D73"/>
    <w:rsid w:val="00121F85"/>
    <w:rsid w:val="00123F4F"/>
    <w:rsid w:val="001251EB"/>
    <w:rsid w:val="00130306"/>
    <w:rsid w:val="00130974"/>
    <w:rsid w:val="00131EA9"/>
    <w:rsid w:val="001331EB"/>
    <w:rsid w:val="00136DC4"/>
    <w:rsid w:val="0014000E"/>
    <w:rsid w:val="00141ACE"/>
    <w:rsid w:val="00146A22"/>
    <w:rsid w:val="00151AA7"/>
    <w:rsid w:val="00152A4C"/>
    <w:rsid w:val="0015437C"/>
    <w:rsid w:val="00155342"/>
    <w:rsid w:val="001626A3"/>
    <w:rsid w:val="00164D97"/>
    <w:rsid w:val="00165156"/>
    <w:rsid w:val="00172024"/>
    <w:rsid w:val="001730C7"/>
    <w:rsid w:val="00180901"/>
    <w:rsid w:val="001816FA"/>
    <w:rsid w:val="00181758"/>
    <w:rsid w:val="001845C0"/>
    <w:rsid w:val="0018578A"/>
    <w:rsid w:val="00186361"/>
    <w:rsid w:val="00187A50"/>
    <w:rsid w:val="00192009"/>
    <w:rsid w:val="00193597"/>
    <w:rsid w:val="00193CFE"/>
    <w:rsid w:val="0019460E"/>
    <w:rsid w:val="001A13F4"/>
    <w:rsid w:val="001A4A48"/>
    <w:rsid w:val="001C2715"/>
    <w:rsid w:val="001C32A2"/>
    <w:rsid w:val="001C33A1"/>
    <w:rsid w:val="001C6EA0"/>
    <w:rsid w:val="001D0574"/>
    <w:rsid w:val="001D7440"/>
    <w:rsid w:val="001E131B"/>
    <w:rsid w:val="001E2EA0"/>
    <w:rsid w:val="001F34C2"/>
    <w:rsid w:val="001F5A74"/>
    <w:rsid w:val="001F63A6"/>
    <w:rsid w:val="001F71CA"/>
    <w:rsid w:val="002001EE"/>
    <w:rsid w:val="0020051F"/>
    <w:rsid w:val="00200DEF"/>
    <w:rsid w:val="0020524B"/>
    <w:rsid w:val="00207968"/>
    <w:rsid w:val="00215550"/>
    <w:rsid w:val="0021773E"/>
    <w:rsid w:val="00220568"/>
    <w:rsid w:val="00220D23"/>
    <w:rsid w:val="002234A9"/>
    <w:rsid w:val="00223F25"/>
    <w:rsid w:val="00224872"/>
    <w:rsid w:val="002253F9"/>
    <w:rsid w:val="002278A4"/>
    <w:rsid w:val="00230E51"/>
    <w:rsid w:val="0023397D"/>
    <w:rsid w:val="002350A3"/>
    <w:rsid w:val="00243426"/>
    <w:rsid w:val="00246641"/>
    <w:rsid w:val="00250DDF"/>
    <w:rsid w:val="0025190A"/>
    <w:rsid w:val="00253323"/>
    <w:rsid w:val="00256950"/>
    <w:rsid w:val="0026186B"/>
    <w:rsid w:val="00262D0B"/>
    <w:rsid w:val="0026337A"/>
    <w:rsid w:val="0026652C"/>
    <w:rsid w:val="00266764"/>
    <w:rsid w:val="00271E3B"/>
    <w:rsid w:val="002747F4"/>
    <w:rsid w:val="00284C80"/>
    <w:rsid w:val="00286CA6"/>
    <w:rsid w:val="002875B7"/>
    <w:rsid w:val="0029002E"/>
    <w:rsid w:val="002919E7"/>
    <w:rsid w:val="00291A0D"/>
    <w:rsid w:val="00295222"/>
    <w:rsid w:val="00295832"/>
    <w:rsid w:val="00296D05"/>
    <w:rsid w:val="002A4A08"/>
    <w:rsid w:val="002A5A64"/>
    <w:rsid w:val="002A7078"/>
    <w:rsid w:val="002A727E"/>
    <w:rsid w:val="002B0813"/>
    <w:rsid w:val="002B133F"/>
    <w:rsid w:val="002B4849"/>
    <w:rsid w:val="002B6731"/>
    <w:rsid w:val="002B7039"/>
    <w:rsid w:val="002C76ED"/>
    <w:rsid w:val="002C771D"/>
    <w:rsid w:val="002C7AD4"/>
    <w:rsid w:val="002C7FCB"/>
    <w:rsid w:val="002D557C"/>
    <w:rsid w:val="002D6755"/>
    <w:rsid w:val="002D79E9"/>
    <w:rsid w:val="002E6C3B"/>
    <w:rsid w:val="002E7944"/>
    <w:rsid w:val="002F1FD5"/>
    <w:rsid w:val="002F3252"/>
    <w:rsid w:val="002F3FD8"/>
    <w:rsid w:val="002F448D"/>
    <w:rsid w:val="002F4FA4"/>
    <w:rsid w:val="00300DBE"/>
    <w:rsid w:val="00300F87"/>
    <w:rsid w:val="00301DB4"/>
    <w:rsid w:val="003033E0"/>
    <w:rsid w:val="0030493D"/>
    <w:rsid w:val="00307AB4"/>
    <w:rsid w:val="00312948"/>
    <w:rsid w:val="00312A2A"/>
    <w:rsid w:val="003143F5"/>
    <w:rsid w:val="00317C40"/>
    <w:rsid w:val="0032091B"/>
    <w:rsid w:val="00321985"/>
    <w:rsid w:val="003273B9"/>
    <w:rsid w:val="0033041C"/>
    <w:rsid w:val="00332B09"/>
    <w:rsid w:val="00341B19"/>
    <w:rsid w:val="00352604"/>
    <w:rsid w:val="003538D5"/>
    <w:rsid w:val="00354516"/>
    <w:rsid w:val="003562B8"/>
    <w:rsid w:val="0035719C"/>
    <w:rsid w:val="00365CDF"/>
    <w:rsid w:val="00366685"/>
    <w:rsid w:val="003668D0"/>
    <w:rsid w:val="0037116A"/>
    <w:rsid w:val="0037453A"/>
    <w:rsid w:val="00374C45"/>
    <w:rsid w:val="00380483"/>
    <w:rsid w:val="00385D8B"/>
    <w:rsid w:val="00386634"/>
    <w:rsid w:val="00386D16"/>
    <w:rsid w:val="003907D7"/>
    <w:rsid w:val="003933D9"/>
    <w:rsid w:val="00395B71"/>
    <w:rsid w:val="003A05CB"/>
    <w:rsid w:val="003A2084"/>
    <w:rsid w:val="003A3C29"/>
    <w:rsid w:val="003A608C"/>
    <w:rsid w:val="003B080B"/>
    <w:rsid w:val="003B2797"/>
    <w:rsid w:val="003B3D09"/>
    <w:rsid w:val="003B73AA"/>
    <w:rsid w:val="003C1FEF"/>
    <w:rsid w:val="003C3C69"/>
    <w:rsid w:val="003C5451"/>
    <w:rsid w:val="003D322D"/>
    <w:rsid w:val="003D3CEB"/>
    <w:rsid w:val="003E02D9"/>
    <w:rsid w:val="003E1F8A"/>
    <w:rsid w:val="003F0E83"/>
    <w:rsid w:val="003F2610"/>
    <w:rsid w:val="003F492A"/>
    <w:rsid w:val="003F643D"/>
    <w:rsid w:val="003F6587"/>
    <w:rsid w:val="003F7A3D"/>
    <w:rsid w:val="00410A8E"/>
    <w:rsid w:val="0041314F"/>
    <w:rsid w:val="004144D6"/>
    <w:rsid w:val="00420386"/>
    <w:rsid w:val="00424E39"/>
    <w:rsid w:val="004276BE"/>
    <w:rsid w:val="00427BDD"/>
    <w:rsid w:val="00427F5C"/>
    <w:rsid w:val="00434903"/>
    <w:rsid w:val="00435404"/>
    <w:rsid w:val="0043543E"/>
    <w:rsid w:val="0044691E"/>
    <w:rsid w:val="0045250A"/>
    <w:rsid w:val="00452D8C"/>
    <w:rsid w:val="00453580"/>
    <w:rsid w:val="00454572"/>
    <w:rsid w:val="00454865"/>
    <w:rsid w:val="00455F30"/>
    <w:rsid w:val="00463056"/>
    <w:rsid w:val="00473181"/>
    <w:rsid w:val="004731C0"/>
    <w:rsid w:val="004739AF"/>
    <w:rsid w:val="00474B51"/>
    <w:rsid w:val="004803BE"/>
    <w:rsid w:val="00483843"/>
    <w:rsid w:val="0048655D"/>
    <w:rsid w:val="00487B31"/>
    <w:rsid w:val="00494514"/>
    <w:rsid w:val="00496B9D"/>
    <w:rsid w:val="00496FB8"/>
    <w:rsid w:val="004A2937"/>
    <w:rsid w:val="004A7C29"/>
    <w:rsid w:val="004B0837"/>
    <w:rsid w:val="004B0DA2"/>
    <w:rsid w:val="004C19CE"/>
    <w:rsid w:val="004C6A4A"/>
    <w:rsid w:val="004D184E"/>
    <w:rsid w:val="004D456D"/>
    <w:rsid w:val="004D6CD0"/>
    <w:rsid w:val="004E08EE"/>
    <w:rsid w:val="004E0BC8"/>
    <w:rsid w:val="004E6778"/>
    <w:rsid w:val="004F0F13"/>
    <w:rsid w:val="004F457A"/>
    <w:rsid w:val="0050005C"/>
    <w:rsid w:val="00501236"/>
    <w:rsid w:val="005028D8"/>
    <w:rsid w:val="0050348A"/>
    <w:rsid w:val="00503776"/>
    <w:rsid w:val="00503F8D"/>
    <w:rsid w:val="00506140"/>
    <w:rsid w:val="00506D00"/>
    <w:rsid w:val="005110B5"/>
    <w:rsid w:val="00511CA7"/>
    <w:rsid w:val="00512E68"/>
    <w:rsid w:val="0051455B"/>
    <w:rsid w:val="00517935"/>
    <w:rsid w:val="00526CBC"/>
    <w:rsid w:val="00532D7D"/>
    <w:rsid w:val="00543F79"/>
    <w:rsid w:val="00555DC1"/>
    <w:rsid w:val="00560932"/>
    <w:rsid w:val="005645D9"/>
    <w:rsid w:val="00566602"/>
    <w:rsid w:val="00571E14"/>
    <w:rsid w:val="0057304F"/>
    <w:rsid w:val="00577526"/>
    <w:rsid w:val="00577D3F"/>
    <w:rsid w:val="00581C6E"/>
    <w:rsid w:val="00587A8C"/>
    <w:rsid w:val="0059287F"/>
    <w:rsid w:val="005939F3"/>
    <w:rsid w:val="00593D67"/>
    <w:rsid w:val="00596418"/>
    <w:rsid w:val="00597D33"/>
    <w:rsid w:val="00597E0E"/>
    <w:rsid w:val="005A228B"/>
    <w:rsid w:val="005A40CD"/>
    <w:rsid w:val="005A4127"/>
    <w:rsid w:val="005B394E"/>
    <w:rsid w:val="005B689A"/>
    <w:rsid w:val="005C1F40"/>
    <w:rsid w:val="005C37EF"/>
    <w:rsid w:val="005C498B"/>
    <w:rsid w:val="005C584C"/>
    <w:rsid w:val="005C58AE"/>
    <w:rsid w:val="005C61F0"/>
    <w:rsid w:val="005D5EB0"/>
    <w:rsid w:val="005E069C"/>
    <w:rsid w:val="005E0EA6"/>
    <w:rsid w:val="005E1AD4"/>
    <w:rsid w:val="005E2B55"/>
    <w:rsid w:val="005E4948"/>
    <w:rsid w:val="005E7A0A"/>
    <w:rsid w:val="005F01C0"/>
    <w:rsid w:val="005F1F83"/>
    <w:rsid w:val="005F3A60"/>
    <w:rsid w:val="005F3F0D"/>
    <w:rsid w:val="005F5274"/>
    <w:rsid w:val="005F5C2B"/>
    <w:rsid w:val="005F7A05"/>
    <w:rsid w:val="006015A3"/>
    <w:rsid w:val="00611D02"/>
    <w:rsid w:val="0062017D"/>
    <w:rsid w:val="006220C5"/>
    <w:rsid w:val="00625B90"/>
    <w:rsid w:val="00634CE6"/>
    <w:rsid w:val="0063630C"/>
    <w:rsid w:val="006376E0"/>
    <w:rsid w:val="00641797"/>
    <w:rsid w:val="006448D4"/>
    <w:rsid w:val="00645758"/>
    <w:rsid w:val="00647098"/>
    <w:rsid w:val="0064797E"/>
    <w:rsid w:val="00650E17"/>
    <w:rsid w:val="0065150F"/>
    <w:rsid w:val="00654046"/>
    <w:rsid w:val="00654F2E"/>
    <w:rsid w:val="00657272"/>
    <w:rsid w:val="00657366"/>
    <w:rsid w:val="00660605"/>
    <w:rsid w:val="00676ED8"/>
    <w:rsid w:val="006818AA"/>
    <w:rsid w:val="00684A86"/>
    <w:rsid w:val="006858F5"/>
    <w:rsid w:val="00694909"/>
    <w:rsid w:val="006968A2"/>
    <w:rsid w:val="00697816"/>
    <w:rsid w:val="006A3585"/>
    <w:rsid w:val="006B7E2D"/>
    <w:rsid w:val="006C2A31"/>
    <w:rsid w:val="006D08BD"/>
    <w:rsid w:val="006D401B"/>
    <w:rsid w:val="006D462E"/>
    <w:rsid w:val="006D65C8"/>
    <w:rsid w:val="006F0396"/>
    <w:rsid w:val="006F1FB3"/>
    <w:rsid w:val="006F7A56"/>
    <w:rsid w:val="00700625"/>
    <w:rsid w:val="0070462A"/>
    <w:rsid w:val="00704633"/>
    <w:rsid w:val="00705A2D"/>
    <w:rsid w:val="0070756B"/>
    <w:rsid w:val="00710793"/>
    <w:rsid w:val="0072009E"/>
    <w:rsid w:val="007205A7"/>
    <w:rsid w:val="00725AE3"/>
    <w:rsid w:val="00725F66"/>
    <w:rsid w:val="00730DB3"/>
    <w:rsid w:val="00732FEE"/>
    <w:rsid w:val="00733FF5"/>
    <w:rsid w:val="00734B01"/>
    <w:rsid w:val="00742637"/>
    <w:rsid w:val="007432DD"/>
    <w:rsid w:val="00744942"/>
    <w:rsid w:val="00747EF2"/>
    <w:rsid w:val="007547B6"/>
    <w:rsid w:val="0076217E"/>
    <w:rsid w:val="00763CF6"/>
    <w:rsid w:val="00767DB8"/>
    <w:rsid w:val="007805FB"/>
    <w:rsid w:val="0078368F"/>
    <w:rsid w:val="00785D83"/>
    <w:rsid w:val="00787F0C"/>
    <w:rsid w:val="0079365F"/>
    <w:rsid w:val="007A37D3"/>
    <w:rsid w:val="007A3F44"/>
    <w:rsid w:val="007A6E96"/>
    <w:rsid w:val="007A7888"/>
    <w:rsid w:val="007B1E95"/>
    <w:rsid w:val="007B2F45"/>
    <w:rsid w:val="007B7558"/>
    <w:rsid w:val="007C0541"/>
    <w:rsid w:val="007C3211"/>
    <w:rsid w:val="007C5E2D"/>
    <w:rsid w:val="007C6355"/>
    <w:rsid w:val="007D243A"/>
    <w:rsid w:val="007D66A1"/>
    <w:rsid w:val="007E3005"/>
    <w:rsid w:val="007E7942"/>
    <w:rsid w:val="007F1A32"/>
    <w:rsid w:val="007F1DFC"/>
    <w:rsid w:val="007F4E81"/>
    <w:rsid w:val="0080574D"/>
    <w:rsid w:val="00813CDE"/>
    <w:rsid w:val="00820F79"/>
    <w:rsid w:val="00821FCE"/>
    <w:rsid w:val="008244CC"/>
    <w:rsid w:val="008247F1"/>
    <w:rsid w:val="00824C48"/>
    <w:rsid w:val="00826575"/>
    <w:rsid w:val="008322A3"/>
    <w:rsid w:val="008326F7"/>
    <w:rsid w:val="00832AE3"/>
    <w:rsid w:val="008361A2"/>
    <w:rsid w:val="00840199"/>
    <w:rsid w:val="00841991"/>
    <w:rsid w:val="00844C8B"/>
    <w:rsid w:val="00852C65"/>
    <w:rsid w:val="008537DA"/>
    <w:rsid w:val="008550B8"/>
    <w:rsid w:val="00857017"/>
    <w:rsid w:val="00860757"/>
    <w:rsid w:val="008641B9"/>
    <w:rsid w:val="00871451"/>
    <w:rsid w:val="008734F9"/>
    <w:rsid w:val="00874DEB"/>
    <w:rsid w:val="00875AAA"/>
    <w:rsid w:val="008856A1"/>
    <w:rsid w:val="00894832"/>
    <w:rsid w:val="00894F18"/>
    <w:rsid w:val="00897C7A"/>
    <w:rsid w:val="008A0AC8"/>
    <w:rsid w:val="008A1CE8"/>
    <w:rsid w:val="008A1D7C"/>
    <w:rsid w:val="008A2456"/>
    <w:rsid w:val="008A56F0"/>
    <w:rsid w:val="008A64AE"/>
    <w:rsid w:val="008B4D58"/>
    <w:rsid w:val="008B6BB2"/>
    <w:rsid w:val="008B7E00"/>
    <w:rsid w:val="008B7FE2"/>
    <w:rsid w:val="008C37F3"/>
    <w:rsid w:val="008C3DF6"/>
    <w:rsid w:val="008C472D"/>
    <w:rsid w:val="008D0387"/>
    <w:rsid w:val="008D136B"/>
    <w:rsid w:val="008E0214"/>
    <w:rsid w:val="008E08DD"/>
    <w:rsid w:val="008E7F6C"/>
    <w:rsid w:val="008F66E1"/>
    <w:rsid w:val="009004B5"/>
    <w:rsid w:val="00901FCC"/>
    <w:rsid w:val="00901FCE"/>
    <w:rsid w:val="00904163"/>
    <w:rsid w:val="00905E7B"/>
    <w:rsid w:val="00923EC9"/>
    <w:rsid w:val="009243D8"/>
    <w:rsid w:val="00927493"/>
    <w:rsid w:val="009313EE"/>
    <w:rsid w:val="009338B3"/>
    <w:rsid w:val="009352A2"/>
    <w:rsid w:val="009375A2"/>
    <w:rsid w:val="00951094"/>
    <w:rsid w:val="009515FB"/>
    <w:rsid w:val="00955B08"/>
    <w:rsid w:val="009617AB"/>
    <w:rsid w:val="009636AE"/>
    <w:rsid w:val="00964085"/>
    <w:rsid w:val="00970BB6"/>
    <w:rsid w:val="00970E53"/>
    <w:rsid w:val="00972211"/>
    <w:rsid w:val="00973964"/>
    <w:rsid w:val="0097465D"/>
    <w:rsid w:val="00981C09"/>
    <w:rsid w:val="0098404A"/>
    <w:rsid w:val="00984499"/>
    <w:rsid w:val="00984C2A"/>
    <w:rsid w:val="00991379"/>
    <w:rsid w:val="00991413"/>
    <w:rsid w:val="00991C43"/>
    <w:rsid w:val="00992B99"/>
    <w:rsid w:val="00992E31"/>
    <w:rsid w:val="00995EA0"/>
    <w:rsid w:val="0099678A"/>
    <w:rsid w:val="009A0648"/>
    <w:rsid w:val="009A3929"/>
    <w:rsid w:val="009A7A95"/>
    <w:rsid w:val="009B1FFF"/>
    <w:rsid w:val="009B2A94"/>
    <w:rsid w:val="009B35DF"/>
    <w:rsid w:val="009B3919"/>
    <w:rsid w:val="009B4A2D"/>
    <w:rsid w:val="009B5DFA"/>
    <w:rsid w:val="009B61E0"/>
    <w:rsid w:val="009B6D3A"/>
    <w:rsid w:val="009C1F36"/>
    <w:rsid w:val="009C21BC"/>
    <w:rsid w:val="009C4029"/>
    <w:rsid w:val="009C5BAC"/>
    <w:rsid w:val="009C7D6B"/>
    <w:rsid w:val="009D26A6"/>
    <w:rsid w:val="009E0C07"/>
    <w:rsid w:val="009E274B"/>
    <w:rsid w:val="009E287B"/>
    <w:rsid w:val="009E4460"/>
    <w:rsid w:val="009E62F4"/>
    <w:rsid w:val="009E7EE7"/>
    <w:rsid w:val="009F12BE"/>
    <w:rsid w:val="009F4284"/>
    <w:rsid w:val="00A06AD5"/>
    <w:rsid w:val="00A123EA"/>
    <w:rsid w:val="00A154B5"/>
    <w:rsid w:val="00A209DA"/>
    <w:rsid w:val="00A23393"/>
    <w:rsid w:val="00A23708"/>
    <w:rsid w:val="00A31801"/>
    <w:rsid w:val="00A33180"/>
    <w:rsid w:val="00A3570A"/>
    <w:rsid w:val="00A367DB"/>
    <w:rsid w:val="00A36E01"/>
    <w:rsid w:val="00A37494"/>
    <w:rsid w:val="00A42758"/>
    <w:rsid w:val="00A44480"/>
    <w:rsid w:val="00A46B66"/>
    <w:rsid w:val="00A51F51"/>
    <w:rsid w:val="00A610F6"/>
    <w:rsid w:val="00A61B52"/>
    <w:rsid w:val="00A6203D"/>
    <w:rsid w:val="00A6640C"/>
    <w:rsid w:val="00A664B6"/>
    <w:rsid w:val="00A72225"/>
    <w:rsid w:val="00A8385D"/>
    <w:rsid w:val="00A95C68"/>
    <w:rsid w:val="00AA05D3"/>
    <w:rsid w:val="00AA2CEB"/>
    <w:rsid w:val="00AB0791"/>
    <w:rsid w:val="00AB28A7"/>
    <w:rsid w:val="00AC103B"/>
    <w:rsid w:val="00AC4537"/>
    <w:rsid w:val="00AC62A4"/>
    <w:rsid w:val="00AD1247"/>
    <w:rsid w:val="00AD350F"/>
    <w:rsid w:val="00AD49B5"/>
    <w:rsid w:val="00AD4D1E"/>
    <w:rsid w:val="00AD4EC1"/>
    <w:rsid w:val="00AD5AF2"/>
    <w:rsid w:val="00AD61A5"/>
    <w:rsid w:val="00AE4440"/>
    <w:rsid w:val="00AE75EB"/>
    <w:rsid w:val="00AF291E"/>
    <w:rsid w:val="00AF3DAA"/>
    <w:rsid w:val="00AF3F2F"/>
    <w:rsid w:val="00AF4685"/>
    <w:rsid w:val="00AF562F"/>
    <w:rsid w:val="00AF7F9A"/>
    <w:rsid w:val="00B0012B"/>
    <w:rsid w:val="00B0031C"/>
    <w:rsid w:val="00B00E41"/>
    <w:rsid w:val="00B03203"/>
    <w:rsid w:val="00B047B7"/>
    <w:rsid w:val="00B04AC2"/>
    <w:rsid w:val="00B12BFA"/>
    <w:rsid w:val="00B13F17"/>
    <w:rsid w:val="00B16FEA"/>
    <w:rsid w:val="00B174DB"/>
    <w:rsid w:val="00B23AF9"/>
    <w:rsid w:val="00B25673"/>
    <w:rsid w:val="00B3057A"/>
    <w:rsid w:val="00B30BA9"/>
    <w:rsid w:val="00B34C63"/>
    <w:rsid w:val="00B36E59"/>
    <w:rsid w:val="00B42380"/>
    <w:rsid w:val="00B427DB"/>
    <w:rsid w:val="00B46D55"/>
    <w:rsid w:val="00B562D9"/>
    <w:rsid w:val="00B6054C"/>
    <w:rsid w:val="00B70DF1"/>
    <w:rsid w:val="00B7226B"/>
    <w:rsid w:val="00B75E62"/>
    <w:rsid w:val="00B770E3"/>
    <w:rsid w:val="00B93785"/>
    <w:rsid w:val="00B94AD6"/>
    <w:rsid w:val="00BA0AAF"/>
    <w:rsid w:val="00BA1DAD"/>
    <w:rsid w:val="00BA2466"/>
    <w:rsid w:val="00BA3DC3"/>
    <w:rsid w:val="00BA6A1D"/>
    <w:rsid w:val="00BA6FD4"/>
    <w:rsid w:val="00BB3372"/>
    <w:rsid w:val="00BB5D6E"/>
    <w:rsid w:val="00BB6092"/>
    <w:rsid w:val="00BC02F9"/>
    <w:rsid w:val="00BC37AA"/>
    <w:rsid w:val="00BC4BC8"/>
    <w:rsid w:val="00BC547C"/>
    <w:rsid w:val="00BE04EE"/>
    <w:rsid w:val="00BE3365"/>
    <w:rsid w:val="00BE35B4"/>
    <w:rsid w:val="00BE594D"/>
    <w:rsid w:val="00BE5EA7"/>
    <w:rsid w:val="00BE76F2"/>
    <w:rsid w:val="00BE7B52"/>
    <w:rsid w:val="00BF0491"/>
    <w:rsid w:val="00BF05B2"/>
    <w:rsid w:val="00BF0814"/>
    <w:rsid w:val="00BF28C2"/>
    <w:rsid w:val="00C02627"/>
    <w:rsid w:val="00C05E1B"/>
    <w:rsid w:val="00C12406"/>
    <w:rsid w:val="00C157B0"/>
    <w:rsid w:val="00C27530"/>
    <w:rsid w:val="00C3403C"/>
    <w:rsid w:val="00C3496D"/>
    <w:rsid w:val="00C34A0A"/>
    <w:rsid w:val="00C3595D"/>
    <w:rsid w:val="00C36AF3"/>
    <w:rsid w:val="00C427AE"/>
    <w:rsid w:val="00C51CBF"/>
    <w:rsid w:val="00C57A5F"/>
    <w:rsid w:val="00C57CCE"/>
    <w:rsid w:val="00C653DB"/>
    <w:rsid w:val="00C678D4"/>
    <w:rsid w:val="00C72045"/>
    <w:rsid w:val="00C7377C"/>
    <w:rsid w:val="00C761D5"/>
    <w:rsid w:val="00C90786"/>
    <w:rsid w:val="00C9122C"/>
    <w:rsid w:val="00C92A9A"/>
    <w:rsid w:val="00CA1FB8"/>
    <w:rsid w:val="00CA28DC"/>
    <w:rsid w:val="00CA4B5F"/>
    <w:rsid w:val="00CB0437"/>
    <w:rsid w:val="00CB0C30"/>
    <w:rsid w:val="00CB6983"/>
    <w:rsid w:val="00CC22F9"/>
    <w:rsid w:val="00CC4743"/>
    <w:rsid w:val="00CD3174"/>
    <w:rsid w:val="00CD5DBD"/>
    <w:rsid w:val="00CE1C00"/>
    <w:rsid w:val="00CE5EA9"/>
    <w:rsid w:val="00CF114D"/>
    <w:rsid w:val="00CF132F"/>
    <w:rsid w:val="00CF4F04"/>
    <w:rsid w:val="00CF6D6A"/>
    <w:rsid w:val="00CF7A26"/>
    <w:rsid w:val="00D01EB8"/>
    <w:rsid w:val="00D05B56"/>
    <w:rsid w:val="00D06264"/>
    <w:rsid w:val="00D062F5"/>
    <w:rsid w:val="00D109F9"/>
    <w:rsid w:val="00D12029"/>
    <w:rsid w:val="00D15552"/>
    <w:rsid w:val="00D201B6"/>
    <w:rsid w:val="00D20D9F"/>
    <w:rsid w:val="00D2562E"/>
    <w:rsid w:val="00D256B1"/>
    <w:rsid w:val="00D25BBA"/>
    <w:rsid w:val="00D27ED2"/>
    <w:rsid w:val="00D3026C"/>
    <w:rsid w:val="00D46A2E"/>
    <w:rsid w:val="00D519EE"/>
    <w:rsid w:val="00D60620"/>
    <w:rsid w:val="00D64528"/>
    <w:rsid w:val="00D714E9"/>
    <w:rsid w:val="00D742A4"/>
    <w:rsid w:val="00D76860"/>
    <w:rsid w:val="00D80AC4"/>
    <w:rsid w:val="00D813FB"/>
    <w:rsid w:val="00D814A0"/>
    <w:rsid w:val="00D84F5B"/>
    <w:rsid w:val="00D8660E"/>
    <w:rsid w:val="00D95501"/>
    <w:rsid w:val="00DA14AB"/>
    <w:rsid w:val="00DA66CF"/>
    <w:rsid w:val="00DA73E8"/>
    <w:rsid w:val="00DB1B78"/>
    <w:rsid w:val="00DB2FFA"/>
    <w:rsid w:val="00DB58DC"/>
    <w:rsid w:val="00DC2063"/>
    <w:rsid w:val="00DC2863"/>
    <w:rsid w:val="00DD347B"/>
    <w:rsid w:val="00DD4688"/>
    <w:rsid w:val="00DD7791"/>
    <w:rsid w:val="00DD7D2F"/>
    <w:rsid w:val="00DD7DD6"/>
    <w:rsid w:val="00DE3117"/>
    <w:rsid w:val="00DF0910"/>
    <w:rsid w:val="00DF189C"/>
    <w:rsid w:val="00DF3B66"/>
    <w:rsid w:val="00DF59A3"/>
    <w:rsid w:val="00E04BE9"/>
    <w:rsid w:val="00E22FAD"/>
    <w:rsid w:val="00E261D0"/>
    <w:rsid w:val="00E26CBF"/>
    <w:rsid w:val="00E35386"/>
    <w:rsid w:val="00E35475"/>
    <w:rsid w:val="00E37A6C"/>
    <w:rsid w:val="00E4004A"/>
    <w:rsid w:val="00E415F9"/>
    <w:rsid w:val="00E45B1E"/>
    <w:rsid w:val="00E501BC"/>
    <w:rsid w:val="00E523CB"/>
    <w:rsid w:val="00E53389"/>
    <w:rsid w:val="00E57435"/>
    <w:rsid w:val="00E60CA4"/>
    <w:rsid w:val="00E62FA5"/>
    <w:rsid w:val="00E66354"/>
    <w:rsid w:val="00E7107D"/>
    <w:rsid w:val="00E7425C"/>
    <w:rsid w:val="00E7478C"/>
    <w:rsid w:val="00E83CA5"/>
    <w:rsid w:val="00E84695"/>
    <w:rsid w:val="00E92623"/>
    <w:rsid w:val="00E957EF"/>
    <w:rsid w:val="00E96555"/>
    <w:rsid w:val="00EA1123"/>
    <w:rsid w:val="00EA140A"/>
    <w:rsid w:val="00EA151B"/>
    <w:rsid w:val="00EA2A18"/>
    <w:rsid w:val="00EB0FFD"/>
    <w:rsid w:val="00EB15D4"/>
    <w:rsid w:val="00EB2C92"/>
    <w:rsid w:val="00EB6159"/>
    <w:rsid w:val="00EB6447"/>
    <w:rsid w:val="00EB70EA"/>
    <w:rsid w:val="00EC28D8"/>
    <w:rsid w:val="00EE3DB1"/>
    <w:rsid w:val="00EF0124"/>
    <w:rsid w:val="00EF2FBB"/>
    <w:rsid w:val="00EF3347"/>
    <w:rsid w:val="00F0403D"/>
    <w:rsid w:val="00F04E67"/>
    <w:rsid w:val="00F05C55"/>
    <w:rsid w:val="00F06211"/>
    <w:rsid w:val="00F0743D"/>
    <w:rsid w:val="00F1523B"/>
    <w:rsid w:val="00F207D2"/>
    <w:rsid w:val="00F21328"/>
    <w:rsid w:val="00F268CA"/>
    <w:rsid w:val="00F348A6"/>
    <w:rsid w:val="00F3669E"/>
    <w:rsid w:val="00F43CDC"/>
    <w:rsid w:val="00F451A3"/>
    <w:rsid w:val="00F4738C"/>
    <w:rsid w:val="00F52D3B"/>
    <w:rsid w:val="00F530D5"/>
    <w:rsid w:val="00F60A46"/>
    <w:rsid w:val="00F755BB"/>
    <w:rsid w:val="00F75BD5"/>
    <w:rsid w:val="00F8156E"/>
    <w:rsid w:val="00F81D99"/>
    <w:rsid w:val="00F81F4F"/>
    <w:rsid w:val="00F83284"/>
    <w:rsid w:val="00F8379C"/>
    <w:rsid w:val="00F8387E"/>
    <w:rsid w:val="00F84FD6"/>
    <w:rsid w:val="00F876C6"/>
    <w:rsid w:val="00F933C8"/>
    <w:rsid w:val="00F9399C"/>
    <w:rsid w:val="00F93FE5"/>
    <w:rsid w:val="00FA3195"/>
    <w:rsid w:val="00FA4F5E"/>
    <w:rsid w:val="00FB1278"/>
    <w:rsid w:val="00FB55FB"/>
    <w:rsid w:val="00FB5CC5"/>
    <w:rsid w:val="00FB6807"/>
    <w:rsid w:val="00FB69C4"/>
    <w:rsid w:val="00FC0603"/>
    <w:rsid w:val="00FD2FD8"/>
    <w:rsid w:val="00FD4635"/>
    <w:rsid w:val="00FD735A"/>
    <w:rsid w:val="00FE2071"/>
    <w:rsid w:val="00FE4858"/>
    <w:rsid w:val="00FE6A0F"/>
    <w:rsid w:val="00FE6A46"/>
    <w:rsid w:val="00FE7DC1"/>
    <w:rsid w:val="00FF0584"/>
    <w:rsid w:val="00FF0A9A"/>
    <w:rsid w:val="00FF21DB"/>
    <w:rsid w:val="00FF2E0C"/>
    <w:rsid w:val="00FF66F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5121"/>
    <o:shapelayout v:ext="edit">
      <o:idmap v:ext="edit" data="1"/>
    </o:shapelayout>
  </w:shapeDefaults>
  <w:decimalSymbol w:val="."/>
  <w:listSeparator w:val=","/>
  <w15:chartTrackingRefBased/>
  <w15:docId w15:val="{5DC33D42-609F-4826-89CB-627851A48F4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1">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uiPriority="22"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DA66CF"/>
    <w:pPr>
      <w:widowControl w:val="0"/>
      <w:suppressAutoHyphens/>
    </w:pPr>
    <w:rPr>
      <w:sz w:val="24"/>
      <w:lang w:eastAsia="ar-SA"/>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Ind w:w="0" w:type="dxa"/>
      <w:tblBorders>
        <w:top w:val="single" w:sz="8" w:space="0" w:color="000000"/>
        <w:left w:val="single" w:sz="8" w:space="0" w:color="000000"/>
        <w:bottom w:val="single" w:sz="8" w:space="0" w:color="000000"/>
        <w:right w:val="single" w:sz="8" w:space="0" w:color="000000"/>
      </w:tblBorders>
      <w:tblCellMar>
        <w:top w:w="0" w:type="dxa"/>
        <w:left w:w="108" w:type="dxa"/>
        <w:bottom w:w="0" w:type="dxa"/>
        <w:right w:w="108" w:type="dxa"/>
      </w:tblCellMar>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EA2A18"/>
    <w:tblPr>
      <w:tblInd w:w="0" w:type="dxa"/>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top w:w="0" w:type="dxa"/>
        <w:left w:w="108" w:type="dxa"/>
        <w:bottom w:w="0" w:type="dxa"/>
        <w:right w:w="108" w:type="dxa"/>
      </w:tblCellMar>
    </w:tblPr>
  </w:style>
  <w:style w:type="table" w:styleId="TableColumns1">
    <w:name w:val="Table Columns 1"/>
    <w:basedOn w:val="TableNormal"/>
    <w:rsid w:val="00F0743D"/>
    <w:pPr>
      <w:widowControl w:val="0"/>
      <w:suppressAutoHyphens/>
    </w:pPr>
    <w:rPr>
      <w:bCs/>
    </w:rPr>
    <w:tblPr>
      <w:tblStyleColBandSize w:val="1"/>
      <w:tblInd w:w="0" w:type="dxa"/>
      <w:tblBorders>
        <w:top w:val="single" w:sz="12" w:space="0" w:color="000000"/>
        <w:left w:val="single" w:sz="12" w:space="0" w:color="000000"/>
        <w:bottom w:val="single" w:sz="12" w:space="0" w:color="000000"/>
        <w:right w:val="single" w:sz="12" w:space="0" w:color="000000"/>
        <w:insideH w:val="single" w:sz="4" w:space="0" w:color="auto"/>
        <w:insideV w:val="single" w:sz="4" w:space="0" w:color="auto"/>
      </w:tblBorders>
      <w:tblCellMar>
        <w:top w:w="0" w:type="dxa"/>
        <w:left w:w="108" w:type="dxa"/>
        <w:bottom w:w="0" w:type="dxa"/>
        <w:right w:w="108" w:type="dxa"/>
      </w:tblCellMar>
    </w:tblPr>
    <w:tblStylePr w:type="firstRow">
      <w:rPr>
        <w:b w:val="0"/>
        <w:bCs w:val="0"/>
      </w:rPr>
      <w:tblPr/>
      <w:tcPr>
        <w:tcBorders>
          <w:bottom w:val="double" w:sz="6" w:space="0" w:color="000000"/>
          <w:tl2br w:val="none" w:sz="0" w:space="0" w:color="auto"/>
          <w:tr2bl w:val="none" w:sz="0" w:space="0" w:color="auto"/>
        </w:tcBorders>
      </w:tcPr>
    </w:tblStylePr>
    <w:tblStylePr w:type="lastRow">
      <w:rPr>
        <w:b w:val="0"/>
        <w:bCs w:val="0"/>
      </w:rPr>
      <w:tblPr/>
      <w:tcPr>
        <w:tcBorders>
          <w:tl2br w:val="none" w:sz="0" w:space="0" w:color="auto"/>
          <w:tr2bl w:val="none" w:sz="0" w:space="0" w:color="auto"/>
        </w:tcBorders>
      </w:tcPr>
    </w:tblStylePr>
    <w:tblStylePr w:type="firstCol">
      <w:rPr>
        <w:b w:val="0"/>
        <w:bCs w:val="0"/>
      </w:rPr>
      <w:tblPr/>
      <w:tcPr>
        <w:tcBorders>
          <w:tl2br w:val="none" w:sz="0" w:space="0" w:color="auto"/>
          <w:tr2bl w:val="none" w:sz="0" w:space="0" w:color="auto"/>
        </w:tcBorders>
      </w:tcPr>
    </w:tblStylePr>
    <w:tblStylePr w:type="lastCol">
      <w:rPr>
        <w:b w:val="0"/>
        <w:bCs w:val="0"/>
      </w:rPr>
      <w:tblPr/>
      <w:tcPr>
        <w:tcBorders>
          <w:tl2br w:val="none" w:sz="0" w:space="0" w:color="auto"/>
          <w:tr2bl w:val="none" w:sz="0" w:space="0" w:color="auto"/>
        </w:tcBorders>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cBorders>
          <w:tl2br w:val="none" w:sz="0" w:space="0" w:color="auto"/>
          <w:tr2bl w:val="none" w:sz="0" w:space="0" w:color="auto"/>
        </w:tcBorders>
      </w:tcPr>
    </w:tblStylePr>
    <w:tblStylePr w:type="swCell">
      <w:rPr>
        <w:b/>
        <w:bCs/>
      </w:rPr>
      <w:tblPr/>
      <w:tcPr>
        <w:tcBorders>
          <w:tl2br w:val="none" w:sz="0" w:space="0" w:color="auto"/>
          <w:tr2bl w:val="none" w:sz="0" w:space="0" w:color="auto"/>
        </w:tcBorders>
      </w:tcPr>
    </w:tblStylePr>
  </w:style>
  <w:style w:type="paragraph" w:customStyle="1" w:styleId="a">
    <w:name w:val="_"/>
    <w:rsid w:val="00733FF5"/>
    <w:pPr>
      <w:widowControl w:val="0"/>
      <w:ind w:left="-1152"/>
    </w:pPr>
    <w:rPr>
      <w:sz w:val="24"/>
    </w:rPr>
  </w:style>
  <w:style w:type="paragraph" w:styleId="BodyTextIndent">
    <w:name w:val="Body Text Indent"/>
    <w:basedOn w:val="Normal"/>
    <w:link w:val="BodyTextIndentChar"/>
    <w:rsid w:val="00901FCE"/>
    <w:pPr>
      <w:widowControl/>
      <w:tabs>
        <w:tab w:val="center" w:pos="4675"/>
        <w:tab w:val="right" w:pos="9360"/>
      </w:tabs>
      <w:suppressAutoHyphens w:val="0"/>
      <w:ind w:left="180"/>
      <w:jc w:val="both"/>
    </w:pPr>
    <w:rPr>
      <w:sz w:val="22"/>
      <w:lang w:val="x-none" w:eastAsia="x-none"/>
    </w:rPr>
  </w:style>
  <w:style w:type="character" w:customStyle="1" w:styleId="BodyTextIndentChar">
    <w:name w:val="Body Text Indent Char"/>
    <w:link w:val="BodyTextIndent"/>
    <w:rsid w:val="00901FCE"/>
    <w:rPr>
      <w:sz w:val="22"/>
    </w:rPr>
  </w:style>
  <w:style w:type="character" w:styleId="Strong">
    <w:name w:val="Strong"/>
    <w:uiPriority w:val="22"/>
    <w:qFormat/>
    <w:rsid w:val="00650E17"/>
    <w:rPr>
      <w:b/>
      <w:bCs/>
    </w:rPr>
  </w:style>
  <w:style w:type="character" w:styleId="Hyperlink">
    <w:name w:val="Hyperlink"/>
    <w:unhideWhenUsed/>
    <w:rsid w:val="00B36E59"/>
    <w:rPr>
      <w:color w:val="0000FF"/>
      <w:u w:val="single"/>
    </w:rPr>
  </w:style>
  <w:style w:type="paragraph" w:styleId="NoSpacing">
    <w:name w:val="No Spacing"/>
    <w:link w:val="NoSpacingChar"/>
    <w:uiPriority w:val="1"/>
    <w:qFormat/>
    <w:rsid w:val="000A0054"/>
    <w:rPr>
      <w:rFonts w:ascii="Calibri" w:eastAsia="Calibri" w:hAnsi="Calibri"/>
      <w:sz w:val="22"/>
      <w:szCs w:val="22"/>
    </w:rPr>
  </w:style>
  <w:style w:type="character" w:customStyle="1" w:styleId="NoSpacingChar">
    <w:name w:val="No Spacing Char"/>
    <w:link w:val="NoSpacing"/>
    <w:uiPriority w:val="1"/>
    <w:rsid w:val="000A0054"/>
    <w:rPr>
      <w:rFonts w:ascii="Calibri" w:eastAsia="Calibri" w:hAnsi="Calibri"/>
      <w:sz w:val="22"/>
      <w:szCs w:val="22"/>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208695179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fsw.edu/adaptiveservices" TargetMode="External"/><Relationship Id="rId13" Type="http://schemas.openxmlformats.org/officeDocument/2006/relationships/header" Target="header2.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oter" Target="footer1.xm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fsw.edu/sexualassault" TargetMode="Externa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settings.xml.rels><?xml version="1.0" encoding="UTF-8" standalone="yes"?>
<Relationships xmlns="http://schemas.openxmlformats.org/package/2006/relationships"><Relationship Id="rId1" Type="http://schemas.openxmlformats.org/officeDocument/2006/relationships/attachedTemplate" Target="file:///C:\Documents%20and%20Settings\mward30\Desktop\MMtoDocs\MMtoDocsRev50%20(Word%202007).dot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49E4B27-1886-4BB6-9863-EC1A957D990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MMtoDocsRev50 (Word 2007)</Template>
  <TotalTime>1</TotalTime>
  <Pages>4</Pages>
  <Words>1188</Words>
  <Characters>8033</Characters>
  <Application>Microsoft Office Word</Application>
  <DocSecurity>0</DocSecurity>
  <Lines>66</Lines>
  <Paragraphs>18</Paragraphs>
  <ScaleCrop>false</ScaleCrop>
  <HeadingPairs>
    <vt:vector size="2" baseType="variant">
      <vt:variant>
        <vt:lpstr>Title</vt:lpstr>
      </vt:variant>
      <vt:variant>
        <vt:i4>1</vt:i4>
      </vt:variant>
    </vt:vector>
  </HeadingPairs>
  <TitlesOfParts>
    <vt:vector size="1" baseType="lpstr">
      <vt:lpstr/>
    </vt:vector>
  </TitlesOfParts>
  <Company>Hatch</Company>
  <LinksUpToDate>false</LinksUpToDate>
  <CharactersWithSpaces>9203</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MW</dc:creator>
  <cp:keywords/>
  <dc:description/>
  <cp:lastModifiedBy>Michelle Fanslau</cp:lastModifiedBy>
  <cp:revision>3</cp:revision>
  <dcterms:created xsi:type="dcterms:W3CDTF">2016-12-08T15:15:00Z</dcterms:created>
  <dcterms:modified xsi:type="dcterms:W3CDTF">2016-12-09T17:21:00Z</dcterms:modified>
</cp:coreProperties>
</file>