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32" w:rsidRDefault="00A32251" w:rsidP="002C19A1">
      <w:pPr>
        <w:jc w:val="center"/>
      </w:pPr>
      <w:r>
        <w:t>Revised</w:t>
      </w:r>
      <w:r w:rsidR="00DB4EFB">
        <w:t xml:space="preserve"> Satisfactory Academic Progress Message to </w:t>
      </w:r>
      <w:r w:rsidR="00DD6C0C">
        <w:t>Faculty/Staff</w:t>
      </w:r>
    </w:p>
    <w:p w:rsidR="002011F1" w:rsidRDefault="002011F1" w:rsidP="002C19A1"/>
    <w:p w:rsidR="002C19A1" w:rsidRDefault="00A913C6" w:rsidP="002C19A1">
      <w:r w:rsidRPr="00925F54">
        <w:t>Florida SouthWestern State College</w:t>
      </w:r>
      <w:r>
        <w:t xml:space="preserve"> </w:t>
      </w:r>
      <w:r w:rsidR="00DB4EFB">
        <w:t xml:space="preserve">has </w:t>
      </w:r>
      <w:r w:rsidR="00A32251">
        <w:t xml:space="preserve">revised </w:t>
      </w:r>
      <w:r w:rsidR="00DB4EFB">
        <w:t xml:space="preserve">its </w:t>
      </w:r>
      <w:r w:rsidR="00BD3B2C" w:rsidRPr="00ED53FF">
        <w:t>Financial Aid</w:t>
      </w:r>
      <w:r w:rsidR="00BD3B2C">
        <w:t xml:space="preserve"> </w:t>
      </w:r>
      <w:r w:rsidR="00DB4EFB">
        <w:t>Satisfactory Academic Progress (SAP) policy</w:t>
      </w:r>
      <w:r w:rsidR="001F36ED">
        <w:t xml:space="preserve"> for the </w:t>
      </w:r>
      <w:r w:rsidR="00A32251">
        <w:t>2017-2018 academic year</w:t>
      </w:r>
      <w:r w:rsidR="00DB4EFB">
        <w:t>.</w:t>
      </w:r>
      <w:r w:rsidR="00A32251">
        <w:t xml:space="preserve">  </w:t>
      </w:r>
      <w:r w:rsidR="00DB4EFB">
        <w:t xml:space="preserve">As a reminder, students who receive financial assistance are required to meet certain </w:t>
      </w:r>
      <w:r w:rsidR="002C19A1">
        <w:t xml:space="preserve">academic </w:t>
      </w:r>
      <w:r w:rsidR="00DB4EFB">
        <w:t>standards</w:t>
      </w:r>
      <w:r w:rsidR="00DD6C0C">
        <w:t xml:space="preserve"> (the SAP policy) </w:t>
      </w:r>
      <w:r w:rsidR="00DB4EFB">
        <w:t>in order to be eligible for financial aid.</w:t>
      </w:r>
      <w:r w:rsidR="002C19A1">
        <w:t xml:space="preserve">  The changes </w:t>
      </w:r>
      <w:r w:rsidR="00A32251">
        <w:t xml:space="preserve">to </w:t>
      </w:r>
      <w:r w:rsidR="001F36ED">
        <w:t xml:space="preserve">the </w:t>
      </w:r>
      <w:r w:rsidR="002C19A1">
        <w:t>SAP policy are</w:t>
      </w:r>
      <w:r w:rsidR="00A32251">
        <w:t xml:space="preserve"> </w:t>
      </w:r>
      <w:r w:rsidR="002C19A1">
        <w:t>associated with A.A., A.S.,</w:t>
      </w:r>
      <w:r w:rsidR="00A32251">
        <w:t xml:space="preserve"> and</w:t>
      </w:r>
      <w:r w:rsidR="002C19A1">
        <w:t xml:space="preserve"> Bachelor’s degree students and are identified </w:t>
      </w:r>
      <w:r w:rsidR="00A32251">
        <w:t>below:</w:t>
      </w:r>
    </w:p>
    <w:p w:rsidR="00A32251" w:rsidRDefault="00A32251" w:rsidP="002C19A1"/>
    <w:p w:rsidR="002C19A1" w:rsidRPr="00A913C6" w:rsidRDefault="002C19A1" w:rsidP="002C19A1">
      <w:pPr>
        <w:rPr>
          <w:b/>
        </w:rPr>
      </w:pPr>
      <w:r w:rsidRPr="00A913C6">
        <w:rPr>
          <w:b/>
        </w:rPr>
        <w:tab/>
      </w:r>
      <w:r w:rsidRPr="00A913C6">
        <w:rPr>
          <w:b/>
        </w:rPr>
        <w:tab/>
      </w:r>
      <w:r w:rsidRPr="00A913C6">
        <w:rPr>
          <w:b/>
        </w:rPr>
        <w:tab/>
      </w:r>
      <w:r w:rsidRPr="00A913C6">
        <w:rPr>
          <w:b/>
        </w:rPr>
        <w:tab/>
        <w:t>Minimum</w:t>
      </w:r>
      <w:r w:rsidRPr="00A913C6">
        <w:rPr>
          <w:b/>
        </w:rPr>
        <w:tab/>
      </w:r>
      <w:proofErr w:type="spellStart"/>
      <w:r w:rsidRPr="00A913C6">
        <w:rPr>
          <w:b/>
        </w:rPr>
        <w:t>Minimum</w:t>
      </w:r>
      <w:proofErr w:type="spellEnd"/>
    </w:p>
    <w:p w:rsidR="002C19A1" w:rsidRPr="00A913C6" w:rsidRDefault="002C19A1" w:rsidP="002C19A1">
      <w:pPr>
        <w:rPr>
          <w:b/>
        </w:rPr>
      </w:pPr>
      <w:r w:rsidRPr="00A913C6">
        <w:rPr>
          <w:b/>
        </w:rPr>
        <w:t>Attempted</w:t>
      </w:r>
      <w:r w:rsidRPr="00A913C6">
        <w:rPr>
          <w:b/>
        </w:rPr>
        <w:tab/>
      </w:r>
      <w:r w:rsidRPr="00A913C6">
        <w:rPr>
          <w:b/>
        </w:rPr>
        <w:tab/>
      </w:r>
      <w:r w:rsidRPr="00A913C6">
        <w:rPr>
          <w:b/>
        </w:rPr>
        <w:tab/>
        <w:t>Cumulative</w:t>
      </w:r>
      <w:r w:rsidRPr="00A913C6">
        <w:rPr>
          <w:b/>
        </w:rPr>
        <w:tab/>
        <w:t>Course</w:t>
      </w:r>
    </w:p>
    <w:p w:rsidR="002C19A1" w:rsidRPr="00A913C6" w:rsidRDefault="002C19A1" w:rsidP="002C19A1">
      <w:pPr>
        <w:rPr>
          <w:b/>
        </w:rPr>
      </w:pPr>
      <w:r w:rsidRPr="00A913C6">
        <w:rPr>
          <w:b/>
          <w:u w:val="single"/>
        </w:rPr>
        <w:t>Credits</w:t>
      </w:r>
      <w:r w:rsidRPr="00A913C6">
        <w:rPr>
          <w:b/>
        </w:rPr>
        <w:tab/>
      </w:r>
      <w:r w:rsidRPr="00A913C6">
        <w:rPr>
          <w:b/>
        </w:rPr>
        <w:tab/>
      </w:r>
      <w:r w:rsidRPr="00A913C6">
        <w:rPr>
          <w:b/>
        </w:rPr>
        <w:tab/>
      </w:r>
      <w:r w:rsidRPr="00A913C6">
        <w:rPr>
          <w:b/>
        </w:rPr>
        <w:tab/>
      </w:r>
      <w:r w:rsidRPr="00A913C6">
        <w:rPr>
          <w:b/>
          <w:u w:val="single"/>
        </w:rPr>
        <w:t>G.P.A.</w:t>
      </w:r>
      <w:r w:rsidRPr="00A913C6">
        <w:rPr>
          <w:b/>
        </w:rPr>
        <w:tab/>
      </w:r>
      <w:r w:rsidRPr="00A913C6">
        <w:rPr>
          <w:b/>
        </w:rPr>
        <w:tab/>
      </w:r>
      <w:r w:rsidRPr="00A913C6">
        <w:rPr>
          <w:b/>
          <w:u w:val="single"/>
        </w:rPr>
        <w:t>Completion Rate</w:t>
      </w:r>
    </w:p>
    <w:p w:rsidR="002C19A1" w:rsidRDefault="002C19A1" w:rsidP="002C19A1"/>
    <w:p w:rsidR="002C19A1" w:rsidRDefault="002C19A1" w:rsidP="002C19A1">
      <w:r>
        <w:t>0 to 29</w:t>
      </w:r>
      <w:r>
        <w:tab/>
      </w:r>
      <w:r>
        <w:tab/>
      </w:r>
      <w:r>
        <w:tab/>
      </w:r>
      <w:r>
        <w:tab/>
        <w:t>1.50</w:t>
      </w:r>
      <w:r>
        <w:tab/>
      </w:r>
      <w:r>
        <w:tab/>
        <w:t>50%</w:t>
      </w:r>
    </w:p>
    <w:p w:rsidR="002C19A1" w:rsidRDefault="002C19A1" w:rsidP="002C19A1">
      <w:r>
        <w:t>30 to 59</w:t>
      </w:r>
      <w:r>
        <w:tab/>
      </w:r>
      <w:r>
        <w:tab/>
      </w:r>
      <w:r>
        <w:tab/>
        <w:t>1.80</w:t>
      </w:r>
      <w:r>
        <w:tab/>
      </w:r>
      <w:r>
        <w:tab/>
        <w:t>60%</w:t>
      </w:r>
    </w:p>
    <w:p w:rsidR="002C19A1" w:rsidRDefault="002C19A1" w:rsidP="002C19A1">
      <w:r>
        <w:t>60 and above</w:t>
      </w:r>
      <w:r>
        <w:tab/>
      </w:r>
      <w:r>
        <w:tab/>
      </w:r>
      <w:r>
        <w:tab/>
        <w:t>2.00</w:t>
      </w:r>
      <w:r>
        <w:tab/>
      </w:r>
      <w:r>
        <w:tab/>
        <w:t>67%</w:t>
      </w:r>
    </w:p>
    <w:p w:rsidR="002C19A1" w:rsidRDefault="002C19A1" w:rsidP="002C19A1"/>
    <w:p w:rsidR="00A913C6" w:rsidRDefault="00A32251" w:rsidP="002C19A1">
      <w:r w:rsidRPr="00A913C6">
        <w:rPr>
          <w:b/>
        </w:rPr>
        <w:t>The above changes do not apply to c</w:t>
      </w:r>
      <w:r w:rsidR="002C19A1" w:rsidRPr="00A913C6">
        <w:rPr>
          <w:b/>
        </w:rPr>
        <w:t>ertificate students</w:t>
      </w:r>
      <w:r>
        <w:t xml:space="preserve">.  </w:t>
      </w:r>
    </w:p>
    <w:p w:rsidR="00925F54" w:rsidRDefault="00A32251" w:rsidP="002C19A1">
      <w:r>
        <w:t>Certificate students</w:t>
      </w:r>
      <w:r w:rsidR="002C19A1">
        <w:t xml:space="preserve"> must </w:t>
      </w:r>
      <w:r>
        <w:t>continue to h</w:t>
      </w:r>
      <w:r w:rsidR="002C19A1">
        <w:t>ave a cumulative G.P.A. of 2.00 and a course completion rate of 67%.</w:t>
      </w:r>
    </w:p>
    <w:p w:rsidR="00925F54" w:rsidRDefault="00925F54" w:rsidP="002C19A1"/>
    <w:p w:rsidR="00AC6BA6" w:rsidRDefault="00A32251" w:rsidP="002C19A1">
      <w:r>
        <w:t xml:space="preserve">Also, this requirement does not apply to </w:t>
      </w:r>
      <w:r w:rsidR="003D5EE4">
        <w:rPr>
          <w:b/>
          <w:u w:val="single"/>
        </w:rPr>
        <w:t>all</w:t>
      </w:r>
      <w:r w:rsidR="003D5EE4">
        <w:t xml:space="preserve"> financial aid funds as some f</w:t>
      </w:r>
      <w:r>
        <w:t xml:space="preserve">unds </w:t>
      </w:r>
      <w:r w:rsidR="003D5EE4">
        <w:t>may</w:t>
      </w:r>
      <w:r>
        <w:t xml:space="preserve"> require </w:t>
      </w:r>
      <w:r w:rsidR="002011F1">
        <w:t>s</w:t>
      </w:r>
      <w:r w:rsidR="001F36ED">
        <w:t>tudent</w:t>
      </w:r>
      <w:r w:rsidR="002011F1">
        <w:t>s</w:t>
      </w:r>
      <w:r w:rsidR="003D5EE4">
        <w:t xml:space="preserve"> to meet </w:t>
      </w:r>
      <w:r w:rsidR="003D5EE4">
        <w:rPr>
          <w:b/>
          <w:u w:val="single"/>
        </w:rPr>
        <w:t>higher</w:t>
      </w:r>
      <w:r>
        <w:t xml:space="preserve"> academic eligibility requirements.</w:t>
      </w:r>
      <w:r w:rsidR="00925F54">
        <w:t xml:space="preserve">  </w:t>
      </w:r>
      <w:r w:rsidR="00DD6C0C">
        <w:t xml:space="preserve">Any </w:t>
      </w:r>
      <w:r w:rsidR="001F36ED">
        <w:t>questions or concerns</w:t>
      </w:r>
      <w:r w:rsidR="00DD6C0C">
        <w:t xml:space="preserve"> can be sent to Matt Sanchez, Director of Financial Aid (</w:t>
      </w:r>
      <w:hyperlink r:id="rId4" w:history="1">
        <w:r w:rsidR="003D5EE4" w:rsidRPr="00D463A4">
          <w:rPr>
            <w:rStyle w:val="Hyperlink"/>
          </w:rPr>
          <w:t>Matthew.Sanchez@fsw.edu</w:t>
        </w:r>
      </w:hyperlink>
      <w:r w:rsidR="00DD6C0C">
        <w:t xml:space="preserve">).  The </w:t>
      </w:r>
      <w:r w:rsidR="00925F54">
        <w:t xml:space="preserve">entire SAP policy, including the changes above, </w:t>
      </w:r>
      <w:r w:rsidR="00DD6C0C">
        <w:t xml:space="preserve">can be reviewed </w:t>
      </w:r>
      <w:r w:rsidR="008746AB" w:rsidRPr="00ED53FF">
        <w:t>in</w:t>
      </w:r>
      <w:r w:rsidR="008746AB">
        <w:t xml:space="preserve"> </w:t>
      </w:r>
      <w:r w:rsidR="00925F54">
        <w:t>the</w:t>
      </w:r>
      <w:r w:rsidR="00ED53FF">
        <w:t xml:space="preserve"> </w:t>
      </w:r>
      <w:r w:rsidR="00AC6BA6">
        <w:t xml:space="preserve">Financial Aid Guidelines:                   </w:t>
      </w:r>
    </w:p>
    <w:p w:rsidR="00AC6BA6" w:rsidRDefault="003D5EE4" w:rsidP="00AC6BA6">
      <w:hyperlink r:id="rId5" w:history="1">
        <w:r w:rsidR="00AC6BA6" w:rsidRPr="001D1B94">
          <w:rPr>
            <w:rStyle w:val="Hyperlink"/>
          </w:rPr>
          <w:t>https://www.fsw.edu/assets/pdf/financialaid/Financial_Aid_Guidelines.pdf</w:t>
        </w:r>
      </w:hyperlink>
    </w:p>
    <w:p w:rsidR="00AC6BA6" w:rsidRDefault="00AC6BA6" w:rsidP="002C19A1">
      <w:bookmarkStart w:id="0" w:name="_GoBack"/>
      <w:bookmarkEnd w:id="0"/>
    </w:p>
    <w:p w:rsidR="00AC6BA6" w:rsidRDefault="00AC6BA6" w:rsidP="002C19A1"/>
    <w:p w:rsidR="00AC6BA6" w:rsidRPr="00AC6BA6" w:rsidRDefault="00AC6BA6" w:rsidP="002C19A1">
      <w:pPr>
        <w:rPr>
          <w:strike/>
        </w:rPr>
      </w:pPr>
    </w:p>
    <w:p w:rsidR="00AC6BA6" w:rsidRDefault="00AC6BA6" w:rsidP="002C19A1"/>
    <w:p w:rsidR="00AC6BA6" w:rsidRDefault="00AC6BA6" w:rsidP="002C19A1"/>
    <w:p w:rsidR="00AC6BA6" w:rsidRDefault="00AC6BA6" w:rsidP="002C19A1"/>
    <w:sectPr w:rsidR="00AC6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FB"/>
    <w:rsid w:val="001F36ED"/>
    <w:rsid w:val="002011F1"/>
    <w:rsid w:val="00210B32"/>
    <w:rsid w:val="002C19A1"/>
    <w:rsid w:val="003D5EE4"/>
    <w:rsid w:val="00685F5B"/>
    <w:rsid w:val="008746AB"/>
    <w:rsid w:val="00925F54"/>
    <w:rsid w:val="00944FA6"/>
    <w:rsid w:val="00A108DC"/>
    <w:rsid w:val="00A32251"/>
    <w:rsid w:val="00A7394A"/>
    <w:rsid w:val="00A913C6"/>
    <w:rsid w:val="00AC6BA6"/>
    <w:rsid w:val="00BD3B2C"/>
    <w:rsid w:val="00DB4EFB"/>
    <w:rsid w:val="00DD6C0C"/>
    <w:rsid w:val="00E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3BF04-F2BB-440A-990B-7C4B9901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E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3C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C6B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sw.edu/assets/pdf/financialaid/Financial_Aid_Guidelines.pdf" TargetMode="External"/><Relationship Id="rId4" Type="http://schemas.openxmlformats.org/officeDocument/2006/relationships/hyperlink" Target="mailto:Matthew.Sanchez@fs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T. Sanchez</dc:creator>
  <cp:keywords/>
  <dc:description/>
  <cp:lastModifiedBy>Katie A. Schanbeck</cp:lastModifiedBy>
  <cp:revision>3</cp:revision>
  <cp:lastPrinted>2017-08-07T15:52:00Z</cp:lastPrinted>
  <dcterms:created xsi:type="dcterms:W3CDTF">2017-08-08T18:20:00Z</dcterms:created>
  <dcterms:modified xsi:type="dcterms:W3CDTF">2017-08-08T18:22:00Z</dcterms:modified>
</cp:coreProperties>
</file>