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6F176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JOU 1991 SPORTS </w:t>
      </w:r>
      <w:proofErr w:type="gramStart"/>
      <w:r>
        <w:rPr>
          <w:rFonts w:ascii="Calibri" w:hAnsi="Calibri" w:cs="Arial"/>
          <w:b/>
          <w:noProof/>
          <w:sz w:val="22"/>
          <w:szCs w:val="22"/>
        </w:rPr>
        <w:t>REPORTING</w:t>
      </w:r>
      <w:r w:rsidR="00285BCF" w:rsidRPr="002164CE">
        <w:rPr>
          <w:rFonts w:ascii="Calibri" w:hAnsi="Calibri" w:cs="Arial"/>
          <w:b/>
          <w:sz w:val="22"/>
          <w:szCs w:val="22"/>
        </w:rPr>
        <w:t xml:space="preserve">  (</w:t>
      </w:r>
      <w:proofErr w:type="gramEnd"/>
      <w:r w:rsidR="00285BCF" w:rsidRPr="002164CE">
        <w:rPr>
          <w:rFonts w:ascii="Calibri" w:hAnsi="Calibri" w:cs="Arial"/>
          <w:b/>
          <w:noProof/>
          <w:sz w:val="22"/>
          <w:szCs w:val="22"/>
        </w:rPr>
        <w:t>3</w:t>
      </w:r>
      <w:r w:rsidR="00285BCF"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6F176C"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Instruction and practice in reporting sports with special emphasis on game coverage and interviewing techniques. Includes sidebar advances and press conference coverage, as well as instruction and practice in live blogging and tweeting of sports. Instruction and practice writing game and team features, as well as reported features about off-the-field sports issues.</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6F176C" w:rsidP="00927493">
      <w:pPr>
        <w:ind w:left="720"/>
        <w:rPr>
          <w:rFonts w:ascii="Calibri" w:hAnsi="Calibri" w:cs="Arial"/>
          <w:sz w:val="22"/>
          <w:szCs w:val="22"/>
        </w:rPr>
      </w:pPr>
      <w:r>
        <w:rPr>
          <w:rFonts w:ascii="Calibri" w:hAnsi="Calibri" w:cs="Arial"/>
          <w:noProof/>
          <w:sz w:val="22"/>
          <w:szCs w:val="22"/>
        </w:rPr>
        <w:t>JOU 1100 BASIC REPORTING</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Pr="002164CE" w:rsidRDefault="006F176C" w:rsidP="00DD516D">
      <w:pPr>
        <w:numPr>
          <w:ilvl w:val="0"/>
          <w:numId w:val="5"/>
        </w:numPr>
        <w:rPr>
          <w:rFonts w:ascii="Calibri" w:hAnsi="Calibri"/>
          <w:sz w:val="22"/>
          <w:szCs w:val="22"/>
        </w:rPr>
      </w:pPr>
      <w:r>
        <w:rPr>
          <w:rFonts w:ascii="Calibri" w:hAnsi="Calibri"/>
          <w:sz w:val="22"/>
          <w:szCs w:val="22"/>
        </w:rPr>
        <w:t>Write traditional game stories for print and broadcast.</w:t>
      </w:r>
    </w:p>
    <w:p w:rsidR="00DD516D" w:rsidRDefault="006F176C" w:rsidP="00DD516D">
      <w:pPr>
        <w:numPr>
          <w:ilvl w:val="0"/>
          <w:numId w:val="5"/>
        </w:numPr>
        <w:rPr>
          <w:rFonts w:ascii="Calibri" w:hAnsi="Calibri"/>
          <w:sz w:val="22"/>
          <w:szCs w:val="22"/>
        </w:rPr>
      </w:pPr>
      <w:r>
        <w:rPr>
          <w:rFonts w:ascii="Calibri" w:hAnsi="Calibri"/>
          <w:sz w:val="22"/>
          <w:szCs w:val="22"/>
        </w:rPr>
        <w:t>Write “live” game stories for online media: tweet and blog in words, photos and video.</w:t>
      </w:r>
    </w:p>
    <w:p w:rsidR="006F176C" w:rsidRDefault="006F176C" w:rsidP="00DD516D">
      <w:pPr>
        <w:numPr>
          <w:ilvl w:val="0"/>
          <w:numId w:val="5"/>
        </w:numPr>
        <w:rPr>
          <w:rFonts w:ascii="Calibri" w:hAnsi="Calibri"/>
          <w:sz w:val="22"/>
          <w:szCs w:val="22"/>
        </w:rPr>
      </w:pPr>
      <w:r>
        <w:rPr>
          <w:rFonts w:ascii="Calibri" w:hAnsi="Calibri"/>
          <w:sz w:val="22"/>
          <w:szCs w:val="22"/>
        </w:rPr>
        <w:t>Write a sports feature story based on a player or team.</w:t>
      </w:r>
    </w:p>
    <w:p w:rsidR="006F176C" w:rsidRDefault="00AA0473" w:rsidP="00DD516D">
      <w:pPr>
        <w:numPr>
          <w:ilvl w:val="0"/>
          <w:numId w:val="5"/>
        </w:numPr>
        <w:rPr>
          <w:rFonts w:ascii="Calibri" w:hAnsi="Calibri"/>
          <w:sz w:val="22"/>
          <w:szCs w:val="22"/>
        </w:rPr>
      </w:pPr>
      <w:r>
        <w:rPr>
          <w:rFonts w:ascii="Calibri" w:hAnsi="Calibri"/>
          <w:sz w:val="22"/>
          <w:szCs w:val="22"/>
        </w:rPr>
        <w:t>Analyze the sports audience: audience vs. fan base.</w:t>
      </w:r>
    </w:p>
    <w:p w:rsidR="00AA0473" w:rsidRDefault="00AA0473" w:rsidP="00DD516D">
      <w:pPr>
        <w:numPr>
          <w:ilvl w:val="0"/>
          <w:numId w:val="5"/>
        </w:numPr>
        <w:rPr>
          <w:rFonts w:ascii="Calibri" w:hAnsi="Calibri"/>
          <w:sz w:val="22"/>
          <w:szCs w:val="22"/>
        </w:rPr>
      </w:pPr>
      <w:r>
        <w:rPr>
          <w:rFonts w:ascii="Calibri" w:hAnsi="Calibri"/>
          <w:sz w:val="22"/>
          <w:szCs w:val="22"/>
        </w:rPr>
        <w:t>Apply the ethics of journalism.</w:t>
      </w:r>
    </w:p>
    <w:p w:rsidR="00AA0473" w:rsidRDefault="00AA0473" w:rsidP="00DD516D">
      <w:pPr>
        <w:numPr>
          <w:ilvl w:val="0"/>
          <w:numId w:val="5"/>
        </w:numPr>
        <w:rPr>
          <w:rFonts w:ascii="Calibri" w:hAnsi="Calibri"/>
          <w:sz w:val="22"/>
          <w:szCs w:val="22"/>
        </w:rPr>
      </w:pPr>
      <w:r>
        <w:rPr>
          <w:rFonts w:ascii="Calibri" w:hAnsi="Calibri"/>
          <w:sz w:val="22"/>
          <w:szCs w:val="22"/>
        </w:rPr>
        <w:t>Detail sports business practices and major off-the-field issues.</w:t>
      </w:r>
    </w:p>
    <w:p w:rsidR="00AA0473" w:rsidRPr="002164CE" w:rsidRDefault="00AA0473" w:rsidP="00DD516D">
      <w:pPr>
        <w:numPr>
          <w:ilvl w:val="0"/>
          <w:numId w:val="5"/>
        </w:numPr>
        <w:rPr>
          <w:rFonts w:ascii="Calibri" w:hAnsi="Calibri"/>
          <w:sz w:val="22"/>
          <w:szCs w:val="22"/>
        </w:rPr>
      </w:pPr>
      <w:r>
        <w:rPr>
          <w:rFonts w:ascii="Calibri" w:hAnsi="Calibri"/>
          <w:sz w:val="22"/>
          <w:szCs w:val="22"/>
        </w:rPr>
        <w:t>Write an off-the-field sports feature story.</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 xml:space="preserve">General Education Competency: </w:t>
      </w:r>
      <w:r w:rsidR="00AA0473">
        <w:rPr>
          <w:rFonts w:asciiTheme="minorHAnsi" w:hAnsiTheme="minorHAnsi"/>
          <w:color w:val="000000"/>
          <w:sz w:val="22"/>
          <w:szCs w:val="22"/>
        </w:rPr>
        <w:t>Research and examine academic and non-academic information, resources and evidence.</w:t>
      </w:r>
    </w:p>
    <w:p w:rsidR="000074C2" w:rsidRPr="000074C2" w:rsidRDefault="000074C2" w:rsidP="00AA0473">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r w:rsidRPr="000074C2">
        <w:rPr>
          <w:rFonts w:asciiTheme="minorHAnsi" w:hAnsiTheme="minorHAnsi"/>
          <w:color w:val="000000"/>
          <w:sz w:val="22"/>
          <w:szCs w:val="22"/>
        </w:rPr>
        <w:tab/>
      </w: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AA0473" w:rsidRDefault="00AA0473" w:rsidP="00AA0473">
      <w:pPr>
        <w:shd w:val="clear" w:color="auto" w:fill="FFFFFF"/>
        <w:ind w:firstLine="720"/>
        <w:rPr>
          <w:rFonts w:asciiTheme="minorHAnsi" w:hAnsiTheme="minorHAnsi"/>
          <w:color w:val="000000"/>
          <w:sz w:val="22"/>
          <w:szCs w:val="22"/>
        </w:rPr>
      </w:pPr>
      <w:r>
        <w:rPr>
          <w:rFonts w:asciiTheme="minorHAnsi" w:hAnsiTheme="minorHAnsi"/>
          <w:color w:val="000000"/>
          <w:sz w:val="22"/>
          <w:szCs w:val="22"/>
        </w:rPr>
        <w:t>Students will:</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Write stories on a deadline in a style suitable for professional publication.</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Practice good interviewing techniques.</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Create meaningful social media posts quickly and accurately.</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Track and interpret relevant sports statistics.</w:t>
      </w:r>
    </w:p>
    <w:p w:rsid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 xml:space="preserve">Write a feature that goes beyond </w:t>
      </w:r>
      <w:r w:rsidR="00832F1D">
        <w:rPr>
          <w:rFonts w:asciiTheme="minorHAnsi" w:hAnsiTheme="minorHAnsi"/>
          <w:color w:val="000000"/>
          <w:sz w:val="22"/>
          <w:szCs w:val="22"/>
        </w:rPr>
        <w:t>sports</w:t>
      </w:r>
      <w:r>
        <w:rPr>
          <w:rFonts w:asciiTheme="minorHAnsi" w:hAnsiTheme="minorHAnsi"/>
          <w:color w:val="000000"/>
          <w:sz w:val="22"/>
          <w:szCs w:val="22"/>
        </w:rPr>
        <w:t xml:space="preserve"> to portray a larger community.</w:t>
      </w:r>
    </w:p>
    <w:p w:rsidR="00AA0473" w:rsidRPr="00AA0473" w:rsidRDefault="00AA0473" w:rsidP="00AA0473">
      <w:pPr>
        <w:pStyle w:val="ListParagraph"/>
        <w:numPr>
          <w:ilvl w:val="0"/>
          <w:numId w:val="9"/>
        </w:numPr>
        <w:shd w:val="clear" w:color="auto" w:fill="FFFFFF"/>
        <w:rPr>
          <w:rFonts w:asciiTheme="minorHAnsi" w:hAnsiTheme="minorHAnsi"/>
          <w:color w:val="000000"/>
          <w:sz w:val="22"/>
          <w:szCs w:val="22"/>
        </w:rPr>
      </w:pPr>
      <w:r>
        <w:rPr>
          <w:rFonts w:asciiTheme="minorHAnsi" w:hAnsiTheme="minorHAnsi"/>
          <w:color w:val="000000"/>
          <w:sz w:val="22"/>
          <w:szCs w:val="22"/>
        </w:rPr>
        <w:t>Detail the rights and responsibilities of journalists in the United States and beyond.</w:t>
      </w:r>
    </w:p>
    <w:p w:rsidR="000074C2" w:rsidRPr="00AA0473" w:rsidRDefault="000074C2" w:rsidP="00AA0473">
      <w:pPr>
        <w:rPr>
          <w:rFonts w:asciiTheme="minorHAnsi" w:hAnsiTheme="minorHAnsi"/>
          <w:sz w:val="22"/>
          <w:szCs w:val="22"/>
        </w:rPr>
      </w:pP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w:t>
      </w:r>
      <w:r w:rsidRPr="002164CE">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Default="00285BCF" w:rsidP="00DA66CF">
      <w:pPr>
        <w:ind w:left="720"/>
        <w:rPr>
          <w:rFonts w:ascii="Calibri" w:hAnsi="Calibri" w:cs="Arial"/>
          <w:sz w:val="22"/>
          <w:szCs w:val="22"/>
        </w:rPr>
      </w:pPr>
    </w:p>
    <w:p w:rsidR="00832F1D" w:rsidRPr="002164CE" w:rsidRDefault="00832F1D" w:rsidP="00DA66CF">
      <w:pPr>
        <w:ind w:left="720"/>
        <w:rPr>
          <w:rFonts w:ascii="Calibri" w:hAnsi="Calibri" w:cs="Arial"/>
          <w:sz w:val="22"/>
          <w:szCs w:val="22"/>
        </w:rPr>
      </w:pPr>
      <w:bookmarkStart w:id="1" w:name="_GoBack"/>
      <w:bookmarkEnd w:id="1"/>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832F1D" w:rsidTr="00822B58">
        <w:trPr>
          <w:trHeight w:val="262"/>
          <w:tblHeader/>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90 - 100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A</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80 - 89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B</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70 - 79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C</w:t>
            </w:r>
          </w:p>
        </w:tc>
      </w:tr>
      <w:tr w:rsidR="00832F1D" w:rsidTr="00822B58">
        <w:trPr>
          <w:trHeight w:val="248"/>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60 - 69</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D</w:t>
            </w:r>
          </w:p>
        </w:tc>
      </w:tr>
      <w:tr w:rsidR="00832F1D" w:rsidTr="00822B58">
        <w:trPr>
          <w:trHeight w:val="262"/>
          <w:jc w:val="center"/>
        </w:trPr>
        <w:tc>
          <w:tcPr>
            <w:tcW w:w="1075" w:type="dxa"/>
          </w:tcPr>
          <w:p w:rsidR="00832F1D" w:rsidRDefault="00832F1D" w:rsidP="00822B58">
            <w:pPr>
              <w:rPr>
                <w:rFonts w:ascii="Calibri" w:hAnsi="Calibri" w:cs="Arial"/>
                <w:sz w:val="22"/>
                <w:szCs w:val="22"/>
              </w:rPr>
            </w:pPr>
            <w:r>
              <w:rPr>
                <w:rFonts w:ascii="Calibri" w:hAnsi="Calibri" w:cs="Arial"/>
                <w:sz w:val="22"/>
                <w:szCs w:val="22"/>
              </w:rPr>
              <w:t>Below 60</w:t>
            </w:r>
          </w:p>
        </w:tc>
        <w:tc>
          <w:tcPr>
            <w:tcW w:w="630" w:type="dxa"/>
          </w:tcPr>
          <w:p w:rsidR="00832F1D" w:rsidRDefault="00832F1D" w:rsidP="00822B58">
            <w:pPr>
              <w:jc w:val="center"/>
              <w:rPr>
                <w:rFonts w:ascii="Calibri" w:hAnsi="Calibri" w:cs="Arial"/>
                <w:sz w:val="22"/>
                <w:szCs w:val="22"/>
              </w:rPr>
            </w:pPr>
            <w:r>
              <w:rPr>
                <w:rFonts w:ascii="Calibri" w:hAnsi="Calibri" w:cs="Arial"/>
                <w:sz w:val="22"/>
                <w:szCs w:val="22"/>
              </w:rPr>
              <w:t>=</w:t>
            </w:r>
          </w:p>
        </w:tc>
        <w:tc>
          <w:tcPr>
            <w:tcW w:w="720" w:type="dxa"/>
          </w:tcPr>
          <w:p w:rsidR="00832F1D" w:rsidRDefault="00832F1D" w:rsidP="00822B58">
            <w:pPr>
              <w:jc w:val="center"/>
              <w:rPr>
                <w:rFonts w:ascii="Calibri" w:hAnsi="Calibri" w:cs="Arial"/>
                <w:sz w:val="22"/>
                <w:szCs w:val="22"/>
              </w:rPr>
            </w:pPr>
            <w:r>
              <w:rPr>
                <w:rFonts w:ascii="Calibri" w:hAnsi="Calibri" w:cs="Arial"/>
                <w:sz w:val="22"/>
                <w:szCs w:val="22"/>
              </w:rPr>
              <w:t>F</w:t>
            </w:r>
          </w:p>
        </w:tc>
      </w:tr>
    </w:tbl>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B51" w:rsidRDefault="005C6B51" w:rsidP="003A608C">
      <w:r>
        <w:separator/>
      </w:r>
    </w:p>
  </w:endnote>
  <w:endnote w:type="continuationSeparator" w:id="0">
    <w:p w:rsidR="005C6B51" w:rsidRDefault="005C6B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DF0C00">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0C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B51" w:rsidRDefault="005C6B51" w:rsidP="003A608C">
      <w:r>
        <w:separator/>
      </w:r>
    </w:p>
  </w:footnote>
  <w:footnote w:type="continuationSeparator" w:id="0">
    <w:p w:rsidR="005C6B51" w:rsidRDefault="005C6B5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DDD42EA"/>
    <w:multiLevelType w:val="hybridMultilevel"/>
    <w:tmpl w:val="8C4E2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F33D1E"/>
    <w:multiLevelType w:val="hybridMultilevel"/>
    <w:tmpl w:val="E8A23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oLtMeeeVy8r987F7Iv3ljGDQqIPM8NuJ3/kDDfyDSZY7HHx9upR4fRWpReVTRJNGBH9Ra2AK+YjopwMdiatbQ==" w:salt="uPdBKYYIlns/gTmQ+E+iy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27B59"/>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76C"/>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2F1D"/>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473"/>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0C0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9A40FF"/>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3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95215-378D-4C96-A780-E546D6A2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3</Pages>
  <Words>749</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2017-05-23T11:50:00Z</dcterms:created>
  <dcterms:modified xsi:type="dcterms:W3CDTF">2017-05-23T12:09:00Z</dcterms:modified>
</cp:coreProperties>
</file>