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3F69" w:rsidTr="00741D27">
        <w:trPr>
          <w:trHeight w:val="546"/>
          <w:tblHeader/>
          <w:jc w:val="center"/>
        </w:trPr>
        <w:tc>
          <w:tcPr>
            <w:tcW w:w="5206" w:type="dxa"/>
            <w:vAlign w:val="center"/>
          </w:tcPr>
          <w:p w:rsidR="007B3F69" w:rsidRDefault="007B3F69" w:rsidP="00741D27">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7B3F69" w:rsidRDefault="007B3F69" w:rsidP="00741D27">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3F69" w:rsidTr="00741D27">
        <w:trPr>
          <w:trHeight w:val="516"/>
          <w:jc w:val="center"/>
        </w:trPr>
        <w:tc>
          <w:tcPr>
            <w:tcW w:w="5206" w:type="dxa"/>
            <w:vAlign w:val="center"/>
          </w:tcPr>
          <w:p w:rsidR="007B3F69" w:rsidRDefault="007B3F69" w:rsidP="00741D27">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3F69" w:rsidRDefault="007B3F69" w:rsidP="00741D27">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B3F69" w:rsidTr="00741D27">
        <w:trPr>
          <w:trHeight w:val="516"/>
          <w:jc w:val="center"/>
        </w:trPr>
        <w:tc>
          <w:tcPr>
            <w:tcW w:w="5206" w:type="dxa"/>
            <w:vAlign w:val="center"/>
          </w:tcPr>
          <w:p w:rsidR="007B3F69" w:rsidRDefault="007B3F69" w:rsidP="00741D27">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B3F69" w:rsidRDefault="007B3F69" w:rsidP="00741D27">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C1582D" w:rsidRPr="007074B9" w:rsidRDefault="00C1582D" w:rsidP="00DA66CF">
      <w:pPr>
        <w:rPr>
          <w:rFonts w:ascii="Calibri" w:hAnsi="Calibri" w:cs="Arial"/>
          <w:b/>
          <w:sz w:val="22"/>
          <w:szCs w:val="22"/>
          <w:u w:val="single"/>
        </w:rPr>
      </w:pPr>
    </w:p>
    <w:p w:rsidR="00C1582D" w:rsidRPr="007074B9" w:rsidRDefault="00C1582D" w:rsidP="00DA66CF">
      <w:pPr>
        <w:numPr>
          <w:ilvl w:val="0"/>
          <w:numId w:val="1"/>
        </w:numPr>
        <w:tabs>
          <w:tab w:val="left" w:pos="720"/>
        </w:tabs>
        <w:rPr>
          <w:rFonts w:ascii="Calibri" w:hAnsi="Calibri" w:cs="Arial"/>
          <w:b/>
          <w:sz w:val="22"/>
          <w:szCs w:val="22"/>
          <w:u w:val="single"/>
        </w:rPr>
      </w:pPr>
      <w:r w:rsidRPr="007074B9">
        <w:rPr>
          <w:rFonts w:ascii="Calibri" w:hAnsi="Calibri" w:cs="Arial"/>
          <w:b/>
          <w:sz w:val="22"/>
          <w:szCs w:val="22"/>
          <w:u w:val="single"/>
        </w:rPr>
        <w:t>COURSE NUMBER AND TITLE, CATALOG DESCRIPTION, CREDITS:</w:t>
      </w:r>
    </w:p>
    <w:p w:rsidR="00C1582D" w:rsidRPr="007074B9" w:rsidRDefault="00C1582D" w:rsidP="00DA66CF">
      <w:pPr>
        <w:ind w:left="1440"/>
        <w:rPr>
          <w:rFonts w:ascii="Calibri" w:hAnsi="Calibri" w:cs="Arial"/>
          <w:b/>
          <w:sz w:val="22"/>
          <w:szCs w:val="22"/>
        </w:rPr>
      </w:pPr>
    </w:p>
    <w:p w:rsidR="00C1582D" w:rsidRPr="007074B9" w:rsidRDefault="00C1582D" w:rsidP="001E131B">
      <w:pPr>
        <w:widowControl/>
        <w:tabs>
          <w:tab w:val="left" w:pos="720"/>
          <w:tab w:val="left" w:pos="1170"/>
        </w:tabs>
        <w:ind w:left="720"/>
        <w:rPr>
          <w:rFonts w:ascii="Calibri" w:hAnsi="Calibri" w:cs="Arial"/>
          <w:b/>
          <w:sz w:val="22"/>
          <w:szCs w:val="22"/>
        </w:rPr>
      </w:pPr>
      <w:r w:rsidRPr="007074B9">
        <w:rPr>
          <w:rFonts w:ascii="Calibri" w:hAnsi="Calibri" w:cs="Arial"/>
          <w:b/>
          <w:noProof/>
          <w:sz w:val="22"/>
          <w:szCs w:val="22"/>
        </w:rPr>
        <w:t>MVB 2321 APPLIED MUSIC INSTRUCTION: TRUMPET</w:t>
      </w:r>
      <w:r w:rsidRPr="007074B9">
        <w:rPr>
          <w:rFonts w:ascii="Calibri" w:hAnsi="Calibri" w:cs="Arial"/>
          <w:b/>
          <w:sz w:val="22"/>
          <w:szCs w:val="22"/>
        </w:rPr>
        <w:t xml:space="preserve">   (</w:t>
      </w:r>
      <w:r w:rsidRPr="007074B9">
        <w:rPr>
          <w:rFonts w:ascii="Calibri" w:hAnsi="Calibri" w:cs="Arial"/>
          <w:b/>
          <w:noProof/>
          <w:sz w:val="22"/>
          <w:szCs w:val="22"/>
        </w:rPr>
        <w:t>2</w:t>
      </w:r>
      <w:r w:rsidRPr="007074B9">
        <w:rPr>
          <w:rFonts w:ascii="Calibri" w:hAnsi="Calibri" w:cs="Arial"/>
          <w:b/>
          <w:sz w:val="22"/>
          <w:szCs w:val="22"/>
        </w:rPr>
        <w:t xml:space="preserve"> CREDITS)</w:t>
      </w:r>
    </w:p>
    <w:p w:rsidR="00C1582D" w:rsidRPr="007074B9" w:rsidRDefault="00C1582D" w:rsidP="00B80EBF">
      <w:pPr>
        <w:widowControl/>
        <w:tabs>
          <w:tab w:val="left" w:pos="720"/>
          <w:tab w:val="left" w:pos="1170"/>
        </w:tabs>
        <w:rPr>
          <w:rFonts w:ascii="Calibri" w:hAnsi="Calibri" w:cs="Arial"/>
          <w:b/>
          <w:sz w:val="22"/>
          <w:szCs w:val="22"/>
        </w:rPr>
      </w:pPr>
    </w:p>
    <w:p w:rsidR="00983D48" w:rsidRPr="007074B9" w:rsidRDefault="00983D48" w:rsidP="00983D48">
      <w:pPr>
        <w:ind w:left="720"/>
        <w:rPr>
          <w:rFonts w:ascii="Calibri" w:hAnsi="Calibri"/>
          <w:color w:val="000000"/>
          <w:sz w:val="22"/>
          <w:szCs w:val="22"/>
        </w:rPr>
      </w:pPr>
      <w:r w:rsidRPr="007074B9">
        <w:rPr>
          <w:rFonts w:ascii="Calibri" w:hAnsi="Calibri"/>
          <w:color w:val="000000"/>
          <w:sz w:val="22"/>
          <w:szCs w:val="22"/>
        </w:rPr>
        <w:t xml:space="preserve">Applied Music is individual one-on-one voice or instrumental instruction which may be arranged for Florida SouthWestern State degree-seeking students of advanced accomplishments, especially those actively enrolled in the Florida SouthWestern State’s music program. Thirty minutes of private instruction per week equals one credit hour. It is recommended that music majors take weekly lessons in their principal instruments. Seats in applied music classes are limited. Permission of the Dean of Arts, Humanities, and Social Sciences is required. These lessons are not intended for beginners. </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Full-time music majors have first priority.</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Full-time (12 hours) degree-seeking students have second priority; students who need a one-credit-hour course to “fill” their load do not qualify, nor do those who are just learning to play an instrument.</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Part-time students who are likely to become full-time have third priority.</w:t>
      </w:r>
    </w:p>
    <w:p w:rsidR="00983D48" w:rsidRPr="007074B9" w:rsidRDefault="00983D48" w:rsidP="00983D48">
      <w:pPr>
        <w:widowControl/>
        <w:numPr>
          <w:ilvl w:val="0"/>
          <w:numId w:val="8"/>
        </w:numPr>
        <w:suppressAutoHyphens w:val="0"/>
        <w:spacing w:before="100" w:beforeAutospacing="1" w:after="100" w:afterAutospacing="1"/>
        <w:rPr>
          <w:rFonts w:ascii="Calibri" w:hAnsi="Calibri"/>
          <w:color w:val="000000"/>
          <w:sz w:val="22"/>
          <w:szCs w:val="22"/>
        </w:rPr>
      </w:pPr>
      <w:r w:rsidRPr="007074B9">
        <w:rPr>
          <w:rFonts w:ascii="Calibri" w:hAnsi="Calibri"/>
          <w:color w:val="000000"/>
          <w:sz w:val="22"/>
          <w:szCs w:val="22"/>
        </w:rPr>
        <w:t>Community members have fourth option on remaining seats, exclusive of those who have repeated a course more than once.</w:t>
      </w:r>
    </w:p>
    <w:p w:rsidR="00B80EBF" w:rsidRPr="007074B9" w:rsidRDefault="00983D48" w:rsidP="00983D48">
      <w:pPr>
        <w:widowControl/>
        <w:suppressAutoHyphens w:val="0"/>
        <w:spacing w:before="100" w:beforeAutospacing="1" w:after="100" w:afterAutospacing="1"/>
        <w:ind w:left="720"/>
        <w:rPr>
          <w:rFonts w:ascii="Calibri" w:hAnsi="Calibri"/>
          <w:color w:val="000000"/>
          <w:sz w:val="22"/>
          <w:szCs w:val="22"/>
          <w:lang w:eastAsia="en-US"/>
        </w:rPr>
      </w:pPr>
      <w:r w:rsidRPr="007074B9">
        <w:rPr>
          <w:rFonts w:ascii="Calibri" w:hAnsi="Calibri"/>
          <w:color w:val="000000"/>
          <w:sz w:val="22"/>
          <w:szCs w:val="22"/>
        </w:rPr>
        <w:t xml:space="preserve">All students enrolled in applied music lessons must receive approval and certification of demonstrated </w:t>
      </w:r>
      <w:proofErr w:type="gramStart"/>
      <w:r w:rsidRPr="007074B9">
        <w:rPr>
          <w:rFonts w:ascii="Calibri" w:hAnsi="Calibri"/>
          <w:color w:val="000000"/>
          <w:sz w:val="22"/>
          <w:szCs w:val="22"/>
        </w:rPr>
        <w:t>advanced</w:t>
      </w:r>
      <w:proofErr w:type="gramEnd"/>
      <w:r w:rsidRPr="007074B9">
        <w:rPr>
          <w:rFonts w:ascii="Calibri" w:hAnsi="Calibri"/>
          <w:color w:val="000000"/>
          <w:sz w:val="22"/>
          <w:szCs w:val="22"/>
        </w:rPr>
        <w:t xml:space="preserve"> accomplishment by the professor, the written permission of the Dean, and must show evidence of having enrolled in an ensemble. The written permission shall designate the criteria (1, 2, 3 or 4 as listed above) under which the student is granted approval. Students must be accommodated in priority order, i.e. criteria one students have first priority, then criteria two students, etc.  A form will be provided for this process.</w:t>
      </w:r>
    </w:p>
    <w:p w:rsidR="00B80EBF" w:rsidRPr="007074B9" w:rsidRDefault="00B80EBF" w:rsidP="00B80EBF">
      <w:pPr>
        <w:widowControl/>
        <w:suppressAutoHyphens w:val="0"/>
        <w:spacing w:before="100" w:beforeAutospacing="1" w:after="100" w:afterAutospacing="1"/>
        <w:ind w:left="720"/>
        <w:rPr>
          <w:rFonts w:ascii="Calibri" w:hAnsi="Calibri"/>
          <w:color w:val="000000"/>
          <w:sz w:val="22"/>
          <w:szCs w:val="22"/>
          <w:lang w:eastAsia="en-US"/>
        </w:rPr>
      </w:pPr>
      <w:r w:rsidRPr="007074B9">
        <w:rPr>
          <w:rFonts w:ascii="Calibri" w:hAnsi="Calibri"/>
          <w:color w:val="000000"/>
          <w:sz w:val="22"/>
          <w:szCs w:val="22"/>
          <w:lang w:eastAsia="en-US"/>
        </w:rPr>
        <w:t>Students enrolled in Applied Music are expected to enroll in a performance ensemble (choir, orchestra, jazz ensemble or concert band).</w:t>
      </w:r>
    </w:p>
    <w:p w:rsidR="00B80EBF" w:rsidRDefault="00B80EBF" w:rsidP="00B80EBF">
      <w:pPr>
        <w:widowControl/>
        <w:suppressAutoHyphens w:val="0"/>
        <w:spacing w:before="100" w:beforeAutospacing="1" w:after="100" w:afterAutospacing="1"/>
        <w:ind w:left="720"/>
        <w:rPr>
          <w:rFonts w:ascii="Calibri" w:hAnsi="Calibri"/>
          <w:color w:val="000000"/>
          <w:sz w:val="22"/>
          <w:szCs w:val="22"/>
          <w:lang w:eastAsia="en-US"/>
        </w:rPr>
      </w:pPr>
      <w:r w:rsidRPr="007074B9">
        <w:rPr>
          <w:rFonts w:ascii="Calibri" w:hAnsi="Calibri"/>
          <w:color w:val="000000"/>
          <w:sz w:val="22"/>
          <w:szCs w:val="22"/>
          <w:lang w:eastAsia="en-US"/>
        </w:rPr>
        <w:t xml:space="preserve">Individual instruction on the Trumpet, French </w:t>
      </w:r>
      <w:proofErr w:type="gramStart"/>
      <w:r w:rsidRPr="007074B9">
        <w:rPr>
          <w:rFonts w:ascii="Calibri" w:hAnsi="Calibri"/>
          <w:color w:val="000000"/>
          <w:sz w:val="22"/>
          <w:szCs w:val="22"/>
          <w:lang w:eastAsia="en-US"/>
        </w:rPr>
        <w:t>Horn</w:t>
      </w:r>
      <w:proofErr w:type="gramEnd"/>
      <w:r w:rsidRPr="007074B9">
        <w:rPr>
          <w:rFonts w:ascii="Calibri" w:hAnsi="Calibri"/>
          <w:color w:val="000000"/>
          <w:sz w:val="22"/>
          <w:szCs w:val="22"/>
          <w:lang w:eastAsia="en-US"/>
        </w:rPr>
        <w:t>, Trombone, Baritone Horn, or Tuba: the course presents representative techniques and literature for each specific instrument. The student progresses from one section number to another through end-of-the-semester jury examination.</w:t>
      </w:r>
    </w:p>
    <w:p w:rsidR="007B3F69" w:rsidRPr="007074B9" w:rsidRDefault="007B3F69" w:rsidP="00B80EBF">
      <w:pPr>
        <w:widowControl/>
        <w:suppressAutoHyphens w:val="0"/>
        <w:spacing w:before="100" w:beforeAutospacing="1" w:after="100" w:afterAutospacing="1"/>
        <w:ind w:left="720"/>
        <w:rPr>
          <w:rFonts w:ascii="Calibri" w:hAnsi="Calibri"/>
          <w:color w:val="000000"/>
          <w:sz w:val="22"/>
          <w:szCs w:val="22"/>
          <w:lang w:eastAsia="en-US"/>
        </w:rPr>
      </w:pPr>
    </w:p>
    <w:p w:rsidR="00C1582D" w:rsidRPr="007074B9" w:rsidRDefault="00C1582D" w:rsidP="00BE594D">
      <w:pPr>
        <w:numPr>
          <w:ilvl w:val="0"/>
          <w:numId w:val="1"/>
        </w:numPr>
        <w:rPr>
          <w:rFonts w:ascii="Calibri" w:hAnsi="Calibri" w:cs="Arial"/>
          <w:b/>
          <w:sz w:val="22"/>
          <w:szCs w:val="22"/>
        </w:rPr>
      </w:pPr>
      <w:r w:rsidRPr="007074B9">
        <w:rPr>
          <w:rFonts w:ascii="Calibri" w:hAnsi="Calibri" w:cs="Arial"/>
          <w:b/>
          <w:sz w:val="22"/>
          <w:szCs w:val="22"/>
          <w:u w:val="single"/>
        </w:rPr>
        <w:lastRenderedPageBreak/>
        <w:t>PREREQUISITES FOR THIS COURSE:</w:t>
      </w:r>
      <w:r w:rsidRPr="007074B9">
        <w:rPr>
          <w:rFonts w:ascii="Calibri" w:hAnsi="Calibri" w:cs="Arial"/>
          <w:b/>
          <w:sz w:val="22"/>
          <w:szCs w:val="22"/>
        </w:rPr>
        <w:t xml:space="preserve">  </w:t>
      </w:r>
    </w:p>
    <w:p w:rsidR="00C1582D" w:rsidRPr="007074B9" w:rsidRDefault="00C1582D" w:rsidP="00DA66CF">
      <w:pPr>
        <w:ind w:left="720"/>
        <w:rPr>
          <w:rFonts w:ascii="Calibri" w:hAnsi="Calibri" w:cs="Arial"/>
          <w:b/>
          <w:sz w:val="22"/>
          <w:szCs w:val="22"/>
        </w:rPr>
      </w:pPr>
    </w:p>
    <w:p w:rsidR="00C1582D" w:rsidRPr="007074B9" w:rsidRDefault="00C1582D" w:rsidP="00927493">
      <w:pPr>
        <w:ind w:left="720"/>
        <w:rPr>
          <w:rFonts w:ascii="Calibri" w:hAnsi="Calibri" w:cs="Arial"/>
          <w:sz w:val="22"/>
          <w:szCs w:val="22"/>
        </w:rPr>
      </w:pPr>
      <w:r w:rsidRPr="007074B9">
        <w:rPr>
          <w:rFonts w:ascii="Calibri" w:hAnsi="Calibri" w:cs="Arial"/>
          <w:noProof/>
          <w:sz w:val="22"/>
          <w:szCs w:val="22"/>
        </w:rPr>
        <w:t>Permission of instructor</w:t>
      </w:r>
    </w:p>
    <w:p w:rsidR="00C1582D" w:rsidRPr="007074B9" w:rsidRDefault="00C1582D" w:rsidP="00927493">
      <w:pPr>
        <w:ind w:left="720"/>
        <w:rPr>
          <w:rFonts w:ascii="Calibri" w:hAnsi="Calibri" w:cs="Arial"/>
          <w:sz w:val="22"/>
          <w:szCs w:val="22"/>
        </w:rPr>
      </w:pPr>
    </w:p>
    <w:p w:rsidR="00C1582D" w:rsidRPr="007074B9" w:rsidRDefault="00C1582D" w:rsidP="00DA66CF">
      <w:pPr>
        <w:ind w:firstLine="720"/>
        <w:rPr>
          <w:rFonts w:ascii="Calibri" w:hAnsi="Calibri" w:cs="Arial"/>
          <w:sz w:val="22"/>
          <w:szCs w:val="22"/>
        </w:rPr>
      </w:pPr>
      <w:r w:rsidRPr="007074B9">
        <w:rPr>
          <w:rFonts w:ascii="Calibri" w:hAnsi="Calibri" w:cs="Arial"/>
          <w:b/>
          <w:sz w:val="22"/>
          <w:szCs w:val="22"/>
          <w:u w:val="single"/>
        </w:rPr>
        <w:t>CO-REQUISITES FOR THIS COURSE:</w:t>
      </w:r>
    </w:p>
    <w:p w:rsidR="00C1582D" w:rsidRPr="007074B9" w:rsidRDefault="00C1582D" w:rsidP="00DA66CF">
      <w:pPr>
        <w:ind w:firstLine="720"/>
        <w:rPr>
          <w:rFonts w:ascii="Calibri" w:hAnsi="Calibri" w:cs="Arial"/>
          <w:sz w:val="22"/>
          <w:szCs w:val="22"/>
        </w:rPr>
      </w:pPr>
    </w:p>
    <w:p w:rsidR="00C1582D" w:rsidRPr="007074B9" w:rsidRDefault="00C1582D" w:rsidP="00427BDD">
      <w:pPr>
        <w:ind w:left="720"/>
        <w:rPr>
          <w:rFonts w:ascii="Calibri" w:hAnsi="Calibri" w:cs="Arial"/>
          <w:sz w:val="22"/>
          <w:szCs w:val="22"/>
        </w:rPr>
      </w:pPr>
      <w:r w:rsidRPr="007074B9">
        <w:rPr>
          <w:rFonts w:ascii="Calibri" w:hAnsi="Calibri" w:cs="Arial"/>
          <w:noProof/>
          <w:sz w:val="22"/>
          <w:szCs w:val="22"/>
        </w:rPr>
        <w:t>None</w:t>
      </w:r>
    </w:p>
    <w:p w:rsidR="00C1582D" w:rsidRPr="007074B9" w:rsidRDefault="00C1582D" w:rsidP="00DA66CF">
      <w:pPr>
        <w:ind w:firstLine="720"/>
        <w:rPr>
          <w:rFonts w:ascii="Calibri" w:hAnsi="Calibri" w:cs="Arial"/>
          <w:sz w:val="22"/>
          <w:szCs w:val="22"/>
        </w:rPr>
      </w:pPr>
    </w:p>
    <w:p w:rsidR="00C1582D" w:rsidRPr="007074B9" w:rsidRDefault="00C1582D" w:rsidP="00BE594D">
      <w:pPr>
        <w:numPr>
          <w:ilvl w:val="0"/>
          <w:numId w:val="1"/>
        </w:numPr>
        <w:rPr>
          <w:rFonts w:ascii="Calibri" w:hAnsi="Calibri" w:cs="Arial"/>
          <w:sz w:val="22"/>
          <w:szCs w:val="22"/>
        </w:rPr>
      </w:pPr>
      <w:r w:rsidRPr="007074B9">
        <w:rPr>
          <w:rFonts w:ascii="Calibri" w:hAnsi="Calibri" w:cs="Arial"/>
          <w:b/>
          <w:sz w:val="22"/>
          <w:szCs w:val="22"/>
          <w:u w:val="single"/>
        </w:rPr>
        <w:t>GENERAL COURSE INFORMATION:</w:t>
      </w:r>
      <w:r w:rsidRPr="007074B9">
        <w:rPr>
          <w:rFonts w:ascii="Calibri" w:hAnsi="Calibri" w:cs="Arial"/>
          <w:b/>
          <w:sz w:val="22"/>
          <w:szCs w:val="22"/>
        </w:rPr>
        <w:t xml:space="preserve">  </w:t>
      </w:r>
      <w:r w:rsidRPr="007074B9">
        <w:rPr>
          <w:rFonts w:ascii="Calibri" w:hAnsi="Calibri" w:cs="Arial"/>
          <w:sz w:val="22"/>
          <w:szCs w:val="22"/>
        </w:rPr>
        <w:t>Topic Outline.</w:t>
      </w:r>
    </w:p>
    <w:p w:rsidR="00C1582D" w:rsidRPr="007074B9" w:rsidRDefault="00C1582D" w:rsidP="00DA66CF">
      <w:pPr>
        <w:rPr>
          <w:rFonts w:ascii="Calibri" w:hAnsi="Calibri" w:cs="Arial"/>
          <w:b/>
          <w:sz w:val="22"/>
          <w:szCs w:val="22"/>
          <w:u w:val="single"/>
        </w:rPr>
      </w:pPr>
    </w:p>
    <w:p w:rsidR="00C1582D" w:rsidRPr="007074B9" w:rsidRDefault="00C1582D" w:rsidP="00C1582D">
      <w:pPr>
        <w:pStyle w:val="BodyTextIndent"/>
        <w:widowControl/>
        <w:numPr>
          <w:ilvl w:val="0"/>
          <w:numId w:val="6"/>
        </w:numPr>
        <w:suppressAutoHyphens w:val="0"/>
        <w:spacing w:after="0"/>
        <w:rPr>
          <w:rFonts w:ascii="Calibri" w:hAnsi="Calibri" w:cs="Arial"/>
          <w:sz w:val="22"/>
          <w:szCs w:val="22"/>
        </w:rPr>
      </w:pPr>
      <w:r w:rsidRPr="007074B9">
        <w:rPr>
          <w:rFonts w:ascii="Calibri" w:hAnsi="Calibri" w:cs="Arial"/>
          <w:sz w:val="22"/>
          <w:szCs w:val="22"/>
        </w:rPr>
        <w:t>Representative literature covering various style periods</w:t>
      </w:r>
    </w:p>
    <w:p w:rsidR="00C1582D" w:rsidRPr="007074B9" w:rsidRDefault="00C1582D" w:rsidP="00C1582D">
      <w:pPr>
        <w:pStyle w:val="BodyTextIndent"/>
        <w:widowControl/>
        <w:numPr>
          <w:ilvl w:val="0"/>
          <w:numId w:val="6"/>
        </w:numPr>
        <w:suppressAutoHyphens w:val="0"/>
        <w:spacing w:after="0"/>
        <w:rPr>
          <w:rFonts w:ascii="Calibri" w:hAnsi="Calibri" w:cs="Arial"/>
          <w:sz w:val="22"/>
          <w:szCs w:val="22"/>
        </w:rPr>
      </w:pPr>
      <w:r w:rsidRPr="007074B9">
        <w:rPr>
          <w:rFonts w:ascii="Calibri" w:hAnsi="Calibri" w:cs="Arial"/>
          <w:sz w:val="22"/>
          <w:szCs w:val="22"/>
        </w:rPr>
        <w:t>Performance practice including specialized techniques</w:t>
      </w:r>
    </w:p>
    <w:p w:rsidR="00C1582D" w:rsidRPr="007074B9" w:rsidRDefault="00C1582D" w:rsidP="00C1582D">
      <w:pPr>
        <w:pStyle w:val="BodyTextIndent"/>
        <w:widowControl/>
        <w:numPr>
          <w:ilvl w:val="0"/>
          <w:numId w:val="6"/>
        </w:numPr>
        <w:suppressAutoHyphens w:val="0"/>
        <w:spacing w:after="0"/>
        <w:rPr>
          <w:rFonts w:ascii="Calibri" w:hAnsi="Calibri" w:cs="Arial"/>
          <w:sz w:val="22"/>
          <w:szCs w:val="22"/>
        </w:rPr>
      </w:pPr>
      <w:r w:rsidRPr="007074B9">
        <w:rPr>
          <w:rFonts w:ascii="Calibri" w:hAnsi="Calibri" w:cs="Arial"/>
          <w:sz w:val="22"/>
          <w:szCs w:val="22"/>
        </w:rPr>
        <w:t>Sight reading</w:t>
      </w:r>
    </w:p>
    <w:p w:rsidR="00C1582D" w:rsidRPr="007074B9" w:rsidRDefault="00C1582D" w:rsidP="00DA66CF">
      <w:pPr>
        <w:rPr>
          <w:rFonts w:ascii="Calibri" w:hAnsi="Calibri" w:cs="Arial"/>
          <w:b/>
          <w:sz w:val="22"/>
          <w:szCs w:val="22"/>
          <w:u w:val="single"/>
        </w:rPr>
      </w:pPr>
    </w:p>
    <w:p w:rsidR="007B3F69" w:rsidRPr="00BA3BB9" w:rsidRDefault="007B3F69" w:rsidP="007B3F69">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B3F69" w:rsidRDefault="007B3F69" w:rsidP="007B3F69">
      <w:pPr>
        <w:rPr>
          <w:rFonts w:ascii="Calibri" w:hAnsi="Calibri" w:cs="Arial"/>
          <w:b/>
          <w:sz w:val="22"/>
          <w:szCs w:val="22"/>
          <w:u w:val="single"/>
        </w:rPr>
      </w:pPr>
    </w:p>
    <w:p w:rsidR="007B3F69" w:rsidRPr="009A197E" w:rsidRDefault="007B3F69" w:rsidP="007B3F69">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B3F69" w:rsidRPr="009A197E" w:rsidRDefault="007B3F69" w:rsidP="007B3F69">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B3F69" w:rsidRDefault="007B3F69" w:rsidP="007B3F69">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7B3F69" w:rsidRDefault="007B3F69" w:rsidP="007B3F69">
      <w:pPr>
        <w:ind w:left="720"/>
        <w:rPr>
          <w:rFonts w:ascii="Garamond" w:hAnsi="Garamond"/>
          <w:color w:val="000000"/>
          <w:sz w:val="22"/>
          <w:szCs w:val="22"/>
        </w:rPr>
      </w:pPr>
    </w:p>
    <w:p w:rsidR="007B3F69" w:rsidRPr="00AA5BAA" w:rsidRDefault="007B3F69" w:rsidP="007B3F69">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7B3F69" w:rsidRPr="00AA5BAA" w:rsidRDefault="007B3F69" w:rsidP="007B3F69">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7B3F69" w:rsidRPr="00AA5BAA" w:rsidRDefault="007B3F69" w:rsidP="007B3F69">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7B3F69" w:rsidRDefault="007B3F69" w:rsidP="007B3F69">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7B3F69" w:rsidRDefault="007B3F69" w:rsidP="007B3F69">
      <w:pPr>
        <w:rPr>
          <w:rFonts w:asciiTheme="minorHAnsi" w:hAnsiTheme="minorHAnsi"/>
          <w:b/>
          <w:bCs/>
          <w:sz w:val="22"/>
          <w:szCs w:val="22"/>
        </w:rPr>
      </w:pPr>
    </w:p>
    <w:p w:rsidR="007B3F69" w:rsidRDefault="007B3F69" w:rsidP="007B3F69">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C1582D" w:rsidRDefault="00C1582D" w:rsidP="00DA66CF">
      <w:pPr>
        <w:ind w:left="720"/>
        <w:rPr>
          <w:rFonts w:ascii="Calibri" w:hAnsi="Calibri" w:cs="Arial"/>
          <w:b/>
          <w:sz w:val="22"/>
          <w:szCs w:val="22"/>
          <w:u w:val="single"/>
        </w:rPr>
      </w:pP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Perform Major</w:t>
      </w:r>
      <w:r w:rsidRPr="007B3F69">
        <w:rPr>
          <w:rFonts w:ascii="Calibri" w:hAnsi="Calibri" w:cs="Arial"/>
          <w:sz w:val="22"/>
          <w:szCs w:val="22"/>
        </w:rPr>
        <w:t xml:space="preserve"> and Minor scales, and Major and Minor Arpeggios</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Improve technique, intonation, and sensitivity</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Apply phrasing within a musical style</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Improve rhythmic accuracy and tonal quality, and control of dynamics, and articulation</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Analyze specific literature</w:t>
      </w:r>
    </w:p>
    <w:p w:rsidR="007B3F69" w:rsidRPr="007B3F69" w:rsidRDefault="007B3F69" w:rsidP="007B3F69">
      <w:pPr>
        <w:pStyle w:val="ListParagraph"/>
        <w:numPr>
          <w:ilvl w:val="0"/>
          <w:numId w:val="9"/>
        </w:numPr>
        <w:rPr>
          <w:rFonts w:ascii="Calibri" w:hAnsi="Calibri" w:cs="Arial"/>
          <w:b/>
          <w:sz w:val="22"/>
          <w:szCs w:val="22"/>
          <w:u w:val="single"/>
        </w:rPr>
      </w:pPr>
      <w:r w:rsidRPr="007B3F69">
        <w:rPr>
          <w:rFonts w:ascii="Calibri" w:hAnsi="Calibri" w:cs="Arial"/>
          <w:sz w:val="22"/>
          <w:szCs w:val="22"/>
        </w:rPr>
        <w:t>Improve stage deportment, and apply recital conduct</w:t>
      </w:r>
    </w:p>
    <w:p w:rsidR="00C1582D" w:rsidRPr="007074B9" w:rsidRDefault="00C1582D" w:rsidP="00C1582D">
      <w:pPr>
        <w:rPr>
          <w:rFonts w:ascii="Calibri" w:hAnsi="Calibri" w:cs="Arial"/>
          <w:sz w:val="22"/>
          <w:szCs w:val="22"/>
        </w:rPr>
      </w:pPr>
    </w:p>
    <w:p w:rsidR="00C1582D" w:rsidRPr="007074B9" w:rsidRDefault="00C1582D" w:rsidP="00BE594D">
      <w:pPr>
        <w:numPr>
          <w:ilvl w:val="0"/>
          <w:numId w:val="3"/>
        </w:numPr>
        <w:rPr>
          <w:rFonts w:ascii="Calibri" w:hAnsi="Calibri" w:cs="Arial"/>
          <w:sz w:val="22"/>
          <w:szCs w:val="22"/>
        </w:rPr>
      </w:pPr>
      <w:r w:rsidRPr="007074B9">
        <w:rPr>
          <w:rFonts w:ascii="Calibri" w:hAnsi="Calibri" w:cs="Arial"/>
          <w:b/>
          <w:sz w:val="22"/>
          <w:szCs w:val="22"/>
          <w:u w:val="single"/>
        </w:rPr>
        <w:t>DISTRICT-WIDE POLICIES:</w:t>
      </w:r>
    </w:p>
    <w:p w:rsidR="00C1582D" w:rsidRPr="007074B9" w:rsidRDefault="00C1582D" w:rsidP="00DA66CF">
      <w:pPr>
        <w:tabs>
          <w:tab w:val="left" w:pos="720"/>
        </w:tabs>
        <w:ind w:left="720"/>
        <w:rPr>
          <w:rFonts w:ascii="Calibri" w:hAnsi="Calibri" w:cs="Arial"/>
          <w:sz w:val="22"/>
          <w:szCs w:val="22"/>
        </w:rPr>
      </w:pPr>
    </w:p>
    <w:p w:rsidR="00C1582D" w:rsidRPr="007074B9" w:rsidRDefault="00C1582D" w:rsidP="00DA66CF">
      <w:pPr>
        <w:ind w:left="720"/>
        <w:rPr>
          <w:rFonts w:ascii="Calibri" w:hAnsi="Calibri" w:cs="Arial"/>
          <w:b/>
          <w:bCs/>
          <w:iCs/>
          <w:caps/>
          <w:sz w:val="22"/>
          <w:szCs w:val="22"/>
        </w:rPr>
      </w:pPr>
      <w:r w:rsidRPr="007074B9">
        <w:rPr>
          <w:rFonts w:ascii="Calibri" w:hAnsi="Calibri" w:cs="Arial"/>
          <w:b/>
          <w:bCs/>
          <w:iCs/>
          <w:caps/>
          <w:sz w:val="22"/>
          <w:szCs w:val="22"/>
        </w:rPr>
        <w:t>Programs for Students with Disabilities</w:t>
      </w:r>
    </w:p>
    <w:p w:rsidR="00983D48" w:rsidRPr="007074B9" w:rsidRDefault="00983D48" w:rsidP="00983D48">
      <w:pPr>
        <w:tabs>
          <w:tab w:val="left" w:pos="720"/>
        </w:tabs>
        <w:ind w:left="720"/>
        <w:rPr>
          <w:rFonts w:ascii="Calibri" w:hAnsi="Calibri" w:cs="Calibri"/>
          <w:bCs/>
          <w:iCs/>
          <w:sz w:val="22"/>
          <w:szCs w:val="22"/>
        </w:rPr>
      </w:pPr>
      <w:r w:rsidRPr="007074B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w:t>
      </w:r>
      <w:r w:rsidRPr="007074B9">
        <w:rPr>
          <w:rFonts w:ascii="Calibri" w:hAnsi="Calibri" w:cs="Calibri"/>
          <w:bCs/>
          <w:iCs/>
          <w:sz w:val="22"/>
          <w:szCs w:val="22"/>
        </w:rPr>
        <w:lastRenderedPageBreak/>
        <w:t xml:space="preserve">Adaptive Services at the nearest campus.   The office locations and telephone numbers for the Office of Adaptive Services at each campus can be found at </w:t>
      </w:r>
      <w:hyperlink r:id="rId8" w:history="1">
        <w:r w:rsidRPr="007074B9">
          <w:rPr>
            <w:rStyle w:val="Hyperlink"/>
            <w:rFonts w:ascii="Calibri" w:hAnsi="Calibri" w:cs="Calibri"/>
            <w:bCs/>
            <w:iCs/>
            <w:sz w:val="22"/>
            <w:szCs w:val="22"/>
          </w:rPr>
          <w:t>http://www.fsw.edu/adaptiveservices</w:t>
        </w:r>
      </w:hyperlink>
      <w:r w:rsidRPr="007074B9">
        <w:rPr>
          <w:rFonts w:ascii="Calibri" w:hAnsi="Calibri" w:cs="Calibri"/>
          <w:bCs/>
          <w:iCs/>
          <w:sz w:val="22"/>
          <w:szCs w:val="22"/>
        </w:rPr>
        <w:t>.</w:t>
      </w:r>
    </w:p>
    <w:p w:rsidR="004A4ACA" w:rsidRPr="007074B9" w:rsidRDefault="004A4ACA" w:rsidP="00983D48">
      <w:pPr>
        <w:tabs>
          <w:tab w:val="left" w:pos="720"/>
        </w:tabs>
        <w:ind w:left="720"/>
        <w:rPr>
          <w:rFonts w:ascii="Calibri" w:hAnsi="Calibri" w:cs="Calibri"/>
          <w:bCs/>
          <w:iCs/>
          <w:sz w:val="22"/>
          <w:szCs w:val="22"/>
        </w:rPr>
      </w:pPr>
    </w:p>
    <w:p w:rsidR="004A4ACA" w:rsidRPr="007074B9" w:rsidRDefault="004A4ACA" w:rsidP="004A4ACA">
      <w:pPr>
        <w:ind w:left="720"/>
        <w:rPr>
          <w:rFonts w:ascii="Calibri" w:hAnsi="Calibri"/>
          <w:b/>
          <w:bCs/>
          <w:caps/>
          <w:sz w:val="22"/>
          <w:szCs w:val="22"/>
        </w:rPr>
      </w:pPr>
      <w:r w:rsidRPr="007074B9">
        <w:rPr>
          <w:rFonts w:ascii="Calibri" w:hAnsi="Calibri"/>
          <w:b/>
          <w:bCs/>
          <w:caps/>
          <w:sz w:val="22"/>
          <w:szCs w:val="22"/>
        </w:rPr>
        <w:t>REPORTING TITLE IX VIOLATIONS</w:t>
      </w:r>
    </w:p>
    <w:p w:rsidR="004A4ACA" w:rsidRPr="007074B9" w:rsidRDefault="004A4ACA" w:rsidP="004A4ACA">
      <w:pPr>
        <w:tabs>
          <w:tab w:val="left" w:pos="720"/>
        </w:tabs>
        <w:ind w:left="720"/>
        <w:rPr>
          <w:rFonts w:ascii="Calibri" w:hAnsi="Calibri" w:cs="Calibri"/>
          <w:bCs/>
          <w:iCs/>
          <w:sz w:val="22"/>
          <w:szCs w:val="22"/>
        </w:rPr>
      </w:pPr>
      <w:r w:rsidRPr="007074B9">
        <w:rPr>
          <w:rFonts w:ascii="Calibri" w:hAnsi="Calibri"/>
          <w:sz w:val="22"/>
          <w:szCs w:val="22"/>
        </w:rPr>
        <w:t xml:space="preserve">Florida SouthWestern State College, in accordance with Title IX and the Violence </w:t>
      </w:r>
      <w:proofErr w:type="gramStart"/>
      <w:r w:rsidRPr="007074B9">
        <w:rPr>
          <w:rFonts w:ascii="Calibri" w:hAnsi="Calibri"/>
          <w:sz w:val="22"/>
          <w:szCs w:val="22"/>
        </w:rPr>
        <w:t>Against</w:t>
      </w:r>
      <w:proofErr w:type="gramEnd"/>
      <w:r w:rsidRPr="007074B9">
        <w:rPr>
          <w:rFonts w:ascii="Calibri" w:hAnsi="Calibri"/>
          <w:sz w:val="22"/>
          <w:szCs w:val="22"/>
        </w:rPr>
        <w:t xml:space="preserve">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7074B9">
          <w:rPr>
            <w:rStyle w:val="Hyperlink"/>
            <w:rFonts w:ascii="Calibri" w:hAnsi="Calibri"/>
            <w:sz w:val="22"/>
            <w:szCs w:val="22"/>
          </w:rPr>
          <w:t>equity@fsw.edu</w:t>
        </w:r>
      </w:hyperlink>
      <w:r w:rsidRPr="007074B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7074B9">
          <w:rPr>
            <w:rStyle w:val="Hyperlink"/>
            <w:rFonts w:ascii="Calibri" w:hAnsi="Calibri"/>
            <w:sz w:val="22"/>
            <w:szCs w:val="22"/>
          </w:rPr>
          <w:t>http://www.fsw.edu/sexualassault</w:t>
        </w:r>
      </w:hyperlink>
      <w:r w:rsidRPr="007074B9">
        <w:rPr>
          <w:rFonts w:ascii="Calibri" w:hAnsi="Calibri"/>
          <w:sz w:val="22"/>
          <w:szCs w:val="22"/>
        </w:rPr>
        <w:t>.</w:t>
      </w:r>
    </w:p>
    <w:p w:rsidR="00C1582D" w:rsidRPr="007074B9" w:rsidRDefault="00C1582D" w:rsidP="00DA66CF">
      <w:pPr>
        <w:tabs>
          <w:tab w:val="left" w:pos="720"/>
        </w:tabs>
        <w:ind w:left="720"/>
        <w:rPr>
          <w:rFonts w:ascii="Calibri" w:hAnsi="Calibri" w:cs="Arial"/>
          <w:bCs/>
          <w:iCs/>
          <w:sz w:val="22"/>
          <w:szCs w:val="22"/>
        </w:rPr>
      </w:pPr>
    </w:p>
    <w:p w:rsidR="00C1582D" w:rsidRPr="007074B9" w:rsidRDefault="00C1582D" w:rsidP="00DA66CF">
      <w:pPr>
        <w:ind w:left="720" w:firstLine="720"/>
        <w:rPr>
          <w:rFonts w:ascii="Calibri" w:hAnsi="Calibri" w:cs="Arial"/>
          <w:b/>
          <w:sz w:val="22"/>
          <w:szCs w:val="22"/>
        </w:rPr>
        <w:sectPr w:rsidR="00C1582D" w:rsidRPr="007074B9" w:rsidSect="007B3F69">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C1582D" w:rsidRPr="007074B9" w:rsidRDefault="00C1582D" w:rsidP="009732BA">
      <w:pPr>
        <w:numPr>
          <w:ilvl w:val="0"/>
          <w:numId w:val="3"/>
        </w:numPr>
        <w:suppressAutoHyphens w:val="0"/>
        <w:rPr>
          <w:rFonts w:ascii="Calibri" w:hAnsi="Calibri" w:cs="Arial"/>
          <w:sz w:val="22"/>
          <w:szCs w:val="22"/>
        </w:rPr>
      </w:pPr>
      <w:bookmarkStart w:id="1" w:name="_GoBack"/>
      <w:bookmarkEnd w:id="1"/>
      <w:r w:rsidRPr="007074B9">
        <w:rPr>
          <w:rFonts w:ascii="Calibri" w:hAnsi="Calibri" w:cs="Arial"/>
          <w:b/>
          <w:sz w:val="22"/>
          <w:szCs w:val="22"/>
          <w:u w:val="single"/>
        </w:rPr>
        <w:lastRenderedPageBreak/>
        <w:t>REQUIREMENTS FOR THE STUDENTS:</w:t>
      </w:r>
      <w:r w:rsidRPr="007074B9">
        <w:rPr>
          <w:rFonts w:ascii="Calibri" w:hAnsi="Calibri" w:cs="Arial"/>
          <w:sz w:val="22"/>
          <w:szCs w:val="22"/>
        </w:rPr>
        <w:tab/>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List specific course assessments such as class participation, tests, homework assignments, make-up procedures, etc.</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ATTENDANCE POLICY:</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The professor’s specific policy concerning absence. (The College policy on attendance is in the Catalog, and defers to the professor.)</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GRADING POLICY:</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Include numerical ranges for letter grades; the following is a range commonly used by many faculty:</w:t>
      </w:r>
    </w:p>
    <w:p w:rsidR="00C1582D" w:rsidRPr="007074B9" w:rsidRDefault="00C1582D"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B3F69" w:rsidTr="00741D27">
        <w:trPr>
          <w:trHeight w:val="262"/>
          <w:tblHeader/>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90 - 100</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A</w:t>
            </w:r>
          </w:p>
        </w:tc>
      </w:tr>
      <w:tr w:rsidR="007B3F69" w:rsidTr="00741D27">
        <w:trPr>
          <w:trHeight w:val="248"/>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80 - 89</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B</w:t>
            </w:r>
          </w:p>
        </w:tc>
      </w:tr>
      <w:tr w:rsidR="007B3F69" w:rsidTr="00741D27">
        <w:trPr>
          <w:trHeight w:val="262"/>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70 - 79</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C</w:t>
            </w:r>
          </w:p>
        </w:tc>
      </w:tr>
      <w:tr w:rsidR="007B3F69" w:rsidTr="00741D27">
        <w:trPr>
          <w:trHeight w:val="248"/>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60 - 69</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D</w:t>
            </w:r>
          </w:p>
        </w:tc>
      </w:tr>
      <w:tr w:rsidR="007B3F69" w:rsidTr="00741D27">
        <w:trPr>
          <w:trHeight w:val="262"/>
          <w:jc w:val="center"/>
        </w:trPr>
        <w:tc>
          <w:tcPr>
            <w:tcW w:w="1075" w:type="dxa"/>
          </w:tcPr>
          <w:p w:rsidR="007B3F69" w:rsidRDefault="007B3F69" w:rsidP="00741D27">
            <w:pPr>
              <w:rPr>
                <w:rFonts w:ascii="Calibri" w:hAnsi="Calibri" w:cs="Arial"/>
                <w:sz w:val="22"/>
                <w:szCs w:val="22"/>
              </w:rPr>
            </w:pPr>
            <w:r>
              <w:rPr>
                <w:rFonts w:ascii="Calibri" w:hAnsi="Calibri" w:cs="Arial"/>
                <w:sz w:val="22"/>
                <w:szCs w:val="22"/>
              </w:rPr>
              <w:t>Below 60</w:t>
            </w:r>
          </w:p>
        </w:tc>
        <w:tc>
          <w:tcPr>
            <w:tcW w:w="630" w:type="dxa"/>
          </w:tcPr>
          <w:p w:rsidR="007B3F69" w:rsidRDefault="007B3F69" w:rsidP="00741D27">
            <w:pPr>
              <w:jc w:val="center"/>
              <w:rPr>
                <w:rFonts w:ascii="Calibri" w:hAnsi="Calibri" w:cs="Arial"/>
                <w:sz w:val="22"/>
                <w:szCs w:val="22"/>
              </w:rPr>
            </w:pPr>
            <w:r>
              <w:rPr>
                <w:rFonts w:ascii="Calibri" w:hAnsi="Calibri" w:cs="Arial"/>
                <w:sz w:val="22"/>
                <w:szCs w:val="22"/>
              </w:rPr>
              <w:t>=</w:t>
            </w:r>
          </w:p>
        </w:tc>
        <w:tc>
          <w:tcPr>
            <w:tcW w:w="720" w:type="dxa"/>
          </w:tcPr>
          <w:p w:rsidR="007B3F69" w:rsidRDefault="007B3F69" w:rsidP="00741D27">
            <w:pPr>
              <w:jc w:val="center"/>
              <w:rPr>
                <w:rFonts w:ascii="Calibri" w:hAnsi="Calibri" w:cs="Arial"/>
                <w:sz w:val="22"/>
                <w:szCs w:val="22"/>
              </w:rPr>
            </w:pPr>
            <w:r>
              <w:rPr>
                <w:rFonts w:ascii="Calibri" w:hAnsi="Calibri" w:cs="Arial"/>
                <w:sz w:val="22"/>
                <w:szCs w:val="22"/>
              </w:rPr>
              <w:t>F</w:t>
            </w:r>
          </w:p>
        </w:tc>
      </w:tr>
    </w:tbl>
    <w:p w:rsidR="00C1582D" w:rsidRPr="007074B9" w:rsidRDefault="00C1582D" w:rsidP="00DA66CF">
      <w:pPr>
        <w:ind w:left="720"/>
        <w:rPr>
          <w:rFonts w:ascii="Calibri" w:hAnsi="Calibri" w:cs="Arial"/>
          <w:sz w:val="22"/>
          <w:szCs w:val="22"/>
        </w:rPr>
      </w:pP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(Note:  The “incomplete” grade [“I”] should be given only when unusual circumstances warrant. An “incomplete” is not a substitute for a “D,” “F,” or “W.” Refer to the policy on “incomplete grades.)</w:t>
      </w:r>
    </w:p>
    <w:p w:rsidR="00C1582D" w:rsidRPr="007074B9" w:rsidRDefault="00C1582D" w:rsidP="00DA66CF">
      <w:pPr>
        <w:ind w:left="720"/>
        <w:rPr>
          <w:rFonts w:ascii="Calibri" w:hAnsi="Calibri" w:cs="Arial"/>
          <w:b/>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REQUIRED COURSE MATERIALS:</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(In correct bibliographic format.)</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RESERVED MATERIALS FOR THE COURSE:</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Other special learning resources.</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CLASS SCHEDULE:</w:t>
      </w:r>
      <w:r w:rsidRPr="007074B9">
        <w:rPr>
          <w:rFonts w:ascii="Calibri" w:hAnsi="Calibri" w:cs="Arial"/>
          <w:sz w:val="22"/>
          <w:szCs w:val="22"/>
        </w:rPr>
        <w:t xml:space="preserve">  </w:t>
      </w:r>
    </w:p>
    <w:p w:rsidR="00C1582D" w:rsidRPr="007074B9" w:rsidRDefault="00C1582D" w:rsidP="00DA66CF">
      <w:pPr>
        <w:ind w:left="720"/>
        <w:rPr>
          <w:rFonts w:ascii="Calibri" w:hAnsi="Calibri" w:cs="Arial"/>
          <w:sz w:val="22"/>
          <w:szCs w:val="22"/>
        </w:rPr>
      </w:pPr>
      <w:r w:rsidRPr="007074B9">
        <w:rPr>
          <w:rFonts w:ascii="Calibri" w:hAnsi="Calibri" w:cs="Arial"/>
          <w:sz w:val="22"/>
          <w:szCs w:val="22"/>
        </w:rPr>
        <w:t xml:space="preserve">This section includes assignments for each class meeting or unit, along with scheduled </w:t>
      </w:r>
      <w:r w:rsidR="00983D48" w:rsidRPr="007074B9">
        <w:rPr>
          <w:rFonts w:ascii="Calibri" w:hAnsi="Calibri" w:cs="Arial"/>
          <w:sz w:val="22"/>
          <w:szCs w:val="22"/>
        </w:rPr>
        <w:t>Library activities</w:t>
      </w:r>
      <w:r w:rsidRPr="007074B9">
        <w:rPr>
          <w:rFonts w:ascii="Calibri" w:hAnsi="Calibri" w:cs="Arial"/>
          <w:sz w:val="22"/>
          <w:szCs w:val="22"/>
        </w:rPr>
        <w:t xml:space="preserve"> and other scheduled support, including scheduled tests.</w:t>
      </w:r>
    </w:p>
    <w:p w:rsidR="00C1582D" w:rsidRPr="007074B9" w:rsidRDefault="00C1582D" w:rsidP="00DA66CF">
      <w:pPr>
        <w:ind w:left="720"/>
        <w:rPr>
          <w:rFonts w:ascii="Calibri" w:hAnsi="Calibri" w:cs="Arial"/>
          <w:sz w:val="22"/>
          <w:szCs w:val="22"/>
        </w:rPr>
      </w:pPr>
    </w:p>
    <w:p w:rsidR="00C1582D" w:rsidRPr="007074B9" w:rsidRDefault="00C1582D" w:rsidP="00BE594D">
      <w:pPr>
        <w:numPr>
          <w:ilvl w:val="0"/>
          <w:numId w:val="3"/>
        </w:numPr>
        <w:suppressAutoHyphens w:val="0"/>
        <w:rPr>
          <w:rFonts w:ascii="Calibri" w:hAnsi="Calibri" w:cs="Arial"/>
          <w:sz w:val="22"/>
          <w:szCs w:val="22"/>
        </w:rPr>
      </w:pPr>
      <w:r w:rsidRPr="007074B9">
        <w:rPr>
          <w:rFonts w:ascii="Calibri" w:hAnsi="Calibri" w:cs="Arial"/>
          <w:b/>
          <w:sz w:val="22"/>
          <w:szCs w:val="22"/>
          <w:u w:val="single"/>
        </w:rPr>
        <w:t>ANY OTHER INFORMATION OR CLASS PROCEDURES OR POLICIES:</w:t>
      </w:r>
      <w:r w:rsidRPr="007074B9">
        <w:rPr>
          <w:rFonts w:ascii="Calibri" w:hAnsi="Calibri" w:cs="Arial"/>
          <w:sz w:val="22"/>
          <w:szCs w:val="22"/>
        </w:rPr>
        <w:t xml:space="preserve">  </w:t>
      </w:r>
    </w:p>
    <w:p w:rsidR="00C1582D" w:rsidRPr="007074B9" w:rsidRDefault="00C1582D" w:rsidP="00C1582D">
      <w:pPr>
        <w:ind w:left="720"/>
        <w:rPr>
          <w:rFonts w:ascii="Calibri" w:hAnsi="Calibri" w:cs="Arial"/>
          <w:sz w:val="22"/>
          <w:szCs w:val="22"/>
        </w:rPr>
        <w:sectPr w:rsidR="00C1582D" w:rsidRPr="007074B9" w:rsidSect="00151AA7">
          <w:type w:val="continuous"/>
          <w:pgSz w:w="12240" w:h="15840"/>
          <w:pgMar w:top="1008" w:right="1008" w:bottom="1008" w:left="1008" w:header="720" w:footer="720" w:gutter="0"/>
          <w:cols w:space="720"/>
          <w:formProt w:val="0"/>
          <w:docGrid w:linePitch="360"/>
        </w:sectPr>
      </w:pPr>
      <w:r w:rsidRPr="007074B9">
        <w:rPr>
          <w:rFonts w:ascii="Calibri" w:hAnsi="Calibri" w:cs="Arial"/>
          <w:sz w:val="22"/>
          <w:szCs w:val="22"/>
        </w:rPr>
        <w:t>(Which would be useful to the students in the class.)</w:t>
      </w:r>
    </w:p>
    <w:p w:rsidR="00C1582D" w:rsidRPr="007074B9" w:rsidRDefault="00C1582D" w:rsidP="00C1582D">
      <w:pPr>
        <w:rPr>
          <w:rFonts w:ascii="Calibri" w:hAnsi="Calibri" w:cs="Arial"/>
          <w:sz w:val="22"/>
          <w:szCs w:val="22"/>
        </w:rPr>
      </w:pPr>
    </w:p>
    <w:sectPr w:rsidR="00C1582D" w:rsidRPr="007074B9" w:rsidSect="00C1582D">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5C2C" w:rsidRDefault="00ED5C2C" w:rsidP="003A608C">
      <w:r>
        <w:separator/>
      </w:r>
    </w:p>
  </w:endnote>
  <w:endnote w:type="continuationSeparator" w:id="0">
    <w:p w:rsidR="00ED5C2C" w:rsidRDefault="00ED5C2C"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2D" w:rsidRPr="0056733A" w:rsidRDefault="00983D4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w:t>
    </w:r>
    <w:r w:rsidR="007B3F69">
      <w:rPr>
        <w:rFonts w:ascii="Calibri" w:hAnsi="Calibri" w:cs="Arial"/>
        <w:noProof/>
        <w:sz w:val="22"/>
        <w:szCs w:val="22"/>
      </w:rPr>
      <w:t>, 11/16</w:t>
    </w:r>
    <w:r w:rsidR="00C1582D" w:rsidRPr="00583E5E">
      <w:rPr>
        <w:rFonts w:ascii="Calibri" w:hAnsi="Calibri" w:cs="Arial"/>
        <w:sz w:val="22"/>
        <w:szCs w:val="22"/>
      </w:rPr>
      <w:tab/>
    </w:r>
    <w:r w:rsidR="00C1582D" w:rsidRPr="00583E5E">
      <w:rPr>
        <w:rFonts w:ascii="Calibri" w:hAnsi="Calibri" w:cs="Arial"/>
        <w:sz w:val="22"/>
        <w:szCs w:val="22"/>
      </w:rPr>
      <w:tab/>
      <w:t xml:space="preserve">Page </w:t>
    </w:r>
    <w:r w:rsidR="00C1582D" w:rsidRPr="00583E5E">
      <w:rPr>
        <w:rFonts w:ascii="Calibri" w:hAnsi="Calibri" w:cs="Arial"/>
        <w:sz w:val="22"/>
        <w:szCs w:val="22"/>
      </w:rPr>
      <w:fldChar w:fldCharType="begin"/>
    </w:r>
    <w:r w:rsidR="00C1582D" w:rsidRPr="00583E5E">
      <w:rPr>
        <w:rFonts w:ascii="Calibri" w:hAnsi="Calibri" w:cs="Arial"/>
        <w:sz w:val="22"/>
        <w:szCs w:val="22"/>
      </w:rPr>
      <w:instrText xml:space="preserve"> PAGE   \* MERGEFORMAT </w:instrText>
    </w:r>
    <w:r w:rsidR="00C1582D" w:rsidRPr="00583E5E">
      <w:rPr>
        <w:rFonts w:ascii="Calibri" w:hAnsi="Calibri" w:cs="Arial"/>
        <w:sz w:val="22"/>
        <w:szCs w:val="22"/>
      </w:rPr>
      <w:fldChar w:fldCharType="separate"/>
    </w:r>
    <w:r w:rsidR="007B3F69">
      <w:rPr>
        <w:rFonts w:ascii="Calibri" w:hAnsi="Calibri" w:cs="Arial"/>
        <w:noProof/>
        <w:sz w:val="22"/>
        <w:szCs w:val="22"/>
      </w:rPr>
      <w:t>3</w:t>
    </w:r>
    <w:r w:rsidR="00C1582D" w:rsidRPr="00583E5E">
      <w:rPr>
        <w:rFonts w:ascii="Calibri" w:hAnsi="Calibri" w:cs="Arial"/>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2D" w:rsidRPr="007B3F69" w:rsidRDefault="007B3F69" w:rsidP="007B3F69">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5/14,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5C2C" w:rsidRDefault="00ED5C2C" w:rsidP="003A608C">
      <w:r>
        <w:separator/>
      </w:r>
    </w:p>
  </w:footnote>
  <w:footnote w:type="continuationSeparator" w:id="0">
    <w:p w:rsidR="00ED5C2C" w:rsidRDefault="00ED5C2C" w:rsidP="003A60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82D" w:rsidRPr="005B1FB3" w:rsidRDefault="00C1582D" w:rsidP="00747EF2">
    <w:pPr>
      <w:pStyle w:val="Header"/>
      <w:pBdr>
        <w:bottom w:val="thinThickSmallGap" w:sz="18" w:space="1" w:color="0D0D0D"/>
      </w:pBdr>
      <w:jc w:val="right"/>
    </w:pPr>
    <w:r w:rsidRPr="001B4B09">
      <w:rPr>
        <w:rFonts w:ascii="Calibri" w:hAnsi="Calibri" w:cs="Arial"/>
        <w:noProof/>
        <w:sz w:val="22"/>
        <w:szCs w:val="22"/>
      </w:rPr>
      <w:t>MVB 2321 APPLIED MUSIC INSTRUCTION: TRUMPET</w:t>
    </w:r>
  </w:p>
  <w:p w:rsidR="00C1582D" w:rsidRPr="00F85861" w:rsidRDefault="00C1582D" w:rsidP="00151AA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3F69" w:rsidRDefault="007B3F69" w:rsidP="007B3F69">
    <w:pPr>
      <w:pStyle w:val="Header"/>
      <w:jc w:val="right"/>
    </w:pPr>
    <w:r w:rsidRPr="00D55873">
      <w:rPr>
        <w:noProof/>
        <w:lang w:eastAsia="en-US"/>
      </w:rPr>
      <w:drawing>
        <wp:inline distT="0" distB="0" distL="0" distR="0" wp14:anchorId="782E1E3B" wp14:editId="1C4AC5E1">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B3F69" w:rsidRDefault="007B3F69" w:rsidP="007B3F69">
    <w:pPr>
      <w:pStyle w:val="Header"/>
      <w:jc w:val="right"/>
    </w:pPr>
  </w:p>
  <w:p w:rsidR="007B3F69" w:rsidRDefault="007B3F69" w:rsidP="007B3F69">
    <w:pPr>
      <w:pStyle w:val="Header"/>
      <w:contextualSpacing/>
      <w:jc w:val="right"/>
      <w:rPr>
        <w:b/>
        <w:color w:val="470A68"/>
        <w:sz w:val="28"/>
      </w:rPr>
    </w:pPr>
    <w:r>
      <w:rPr>
        <w:b/>
        <w:color w:val="470A68"/>
        <w:sz w:val="28"/>
      </w:rPr>
      <w:t>School of Arts, Humanities, and Social Sciences</w:t>
    </w:r>
  </w:p>
  <w:p w:rsidR="00C1582D" w:rsidRPr="007B3F69" w:rsidRDefault="007B3F69" w:rsidP="007B3F69">
    <w:pPr>
      <w:pStyle w:val="Header"/>
      <w:contextualSpacing/>
      <w:jc w:val="right"/>
      <w:rPr>
        <w:b/>
        <w:color w:val="470A68"/>
        <w:sz w:val="28"/>
      </w:rPr>
    </w:pPr>
    <w:r>
      <w:rPr>
        <w:noProof/>
        <w:lang w:eastAsia="en-US"/>
      </w:rPr>
      <mc:AlternateContent>
        <mc:Choice Requires="wps">
          <w:drawing>
            <wp:inline distT="0" distB="0" distL="0" distR="0" wp14:anchorId="7B9619BC" wp14:editId="486628B3">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7ECDFDC"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nsid w:val="2AF65706"/>
    <w:multiLevelType w:val="multilevel"/>
    <w:tmpl w:val="AE347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F5468CC"/>
    <w:multiLevelType w:val="hybridMultilevel"/>
    <w:tmpl w:val="37A03F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430E3BDB"/>
    <w:multiLevelType w:val="hybridMultilevel"/>
    <w:tmpl w:val="FC167D5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61A0A21"/>
    <w:multiLevelType w:val="hybridMultilevel"/>
    <w:tmpl w:val="7E5054FA"/>
    <w:lvl w:ilvl="0" w:tplc="1A2C5E96">
      <w:start w:val="1"/>
      <w:numFmt w:val="bullet"/>
      <w:lvlText w:val=""/>
      <w:lvlJc w:val="left"/>
      <w:pPr>
        <w:tabs>
          <w:tab w:val="num" w:pos="1080"/>
        </w:tabs>
        <w:ind w:left="1080" w:hanging="360"/>
      </w:pPr>
      <w:rPr>
        <w:rFonts w:ascii="Symbol" w:hAnsi="Symbol" w:hint="default"/>
        <w:b/>
        <w:color w:val="auto"/>
        <w:sz w:val="20"/>
        <w:szCs w:val="20"/>
        <w:u w:val="none"/>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nsid w:val="511713D0"/>
    <w:multiLevelType w:val="hybridMultilevel"/>
    <w:tmpl w:val="ADB455E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8"/>
  </w:num>
  <w:num w:numId="5">
    <w:abstractNumId w:val="3"/>
  </w:num>
  <w:num w:numId="6">
    <w:abstractNumId w:val="6"/>
  </w:num>
  <w:num w:numId="7">
    <w:abstractNumId w:val="7"/>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0EtHahjJtDE32qzfAGx52rihimYAy5IylDxBASnDswInLauWJcxAZT9RBqAPLpKTIK42cwRF7avjNlUFty6w==" w:salt="O/c84NQkEOAvPGxc3hx5o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100CC3"/>
    <w:rsid w:val="00103753"/>
    <w:rsid w:val="00107574"/>
    <w:rsid w:val="00107D75"/>
    <w:rsid w:val="001107F4"/>
    <w:rsid w:val="00114FF6"/>
    <w:rsid w:val="00115498"/>
    <w:rsid w:val="001165D5"/>
    <w:rsid w:val="001179B1"/>
    <w:rsid w:val="00121977"/>
    <w:rsid w:val="00121D73"/>
    <w:rsid w:val="00121F85"/>
    <w:rsid w:val="00123F4F"/>
    <w:rsid w:val="001251EB"/>
    <w:rsid w:val="00130306"/>
    <w:rsid w:val="0013064C"/>
    <w:rsid w:val="00130974"/>
    <w:rsid w:val="00131EA9"/>
    <w:rsid w:val="001331EB"/>
    <w:rsid w:val="001363F1"/>
    <w:rsid w:val="00136DC4"/>
    <w:rsid w:val="0014000E"/>
    <w:rsid w:val="00141ACE"/>
    <w:rsid w:val="00150E0A"/>
    <w:rsid w:val="00151AA7"/>
    <w:rsid w:val="00152A4C"/>
    <w:rsid w:val="0015437C"/>
    <w:rsid w:val="00155342"/>
    <w:rsid w:val="001626A3"/>
    <w:rsid w:val="00164D97"/>
    <w:rsid w:val="00172024"/>
    <w:rsid w:val="001730C7"/>
    <w:rsid w:val="00180901"/>
    <w:rsid w:val="001816FA"/>
    <w:rsid w:val="00181758"/>
    <w:rsid w:val="00181E9D"/>
    <w:rsid w:val="001845C0"/>
    <w:rsid w:val="0018578A"/>
    <w:rsid w:val="00186361"/>
    <w:rsid w:val="00187A50"/>
    <w:rsid w:val="00192009"/>
    <w:rsid w:val="00193597"/>
    <w:rsid w:val="00193CFE"/>
    <w:rsid w:val="0019460E"/>
    <w:rsid w:val="001A13F4"/>
    <w:rsid w:val="001A2FCE"/>
    <w:rsid w:val="001A4A48"/>
    <w:rsid w:val="001A57B7"/>
    <w:rsid w:val="001B7823"/>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07EDB"/>
    <w:rsid w:val="00213AD2"/>
    <w:rsid w:val="00215550"/>
    <w:rsid w:val="0021622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563"/>
    <w:rsid w:val="00301DB4"/>
    <w:rsid w:val="003033E0"/>
    <w:rsid w:val="0030493D"/>
    <w:rsid w:val="00307AB4"/>
    <w:rsid w:val="00312948"/>
    <w:rsid w:val="00312A2A"/>
    <w:rsid w:val="003143F5"/>
    <w:rsid w:val="00317C40"/>
    <w:rsid w:val="0032091B"/>
    <w:rsid w:val="00321985"/>
    <w:rsid w:val="003273B9"/>
    <w:rsid w:val="0033041C"/>
    <w:rsid w:val="00330DAA"/>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4E95"/>
    <w:rsid w:val="00395B71"/>
    <w:rsid w:val="003A05CB"/>
    <w:rsid w:val="003A2084"/>
    <w:rsid w:val="003A3C29"/>
    <w:rsid w:val="003A608C"/>
    <w:rsid w:val="003B080B"/>
    <w:rsid w:val="003B2797"/>
    <w:rsid w:val="003B3D09"/>
    <w:rsid w:val="003B73AA"/>
    <w:rsid w:val="003C1654"/>
    <w:rsid w:val="003C1FEF"/>
    <w:rsid w:val="003C50A9"/>
    <w:rsid w:val="003C5451"/>
    <w:rsid w:val="003D322D"/>
    <w:rsid w:val="003D3CEB"/>
    <w:rsid w:val="003E02D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5F7E"/>
    <w:rsid w:val="00496B9D"/>
    <w:rsid w:val="00496FB8"/>
    <w:rsid w:val="004A2937"/>
    <w:rsid w:val="004A4ACA"/>
    <w:rsid w:val="004A7C29"/>
    <w:rsid w:val="004B0837"/>
    <w:rsid w:val="004B0DA2"/>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47F59"/>
    <w:rsid w:val="0065150F"/>
    <w:rsid w:val="00654046"/>
    <w:rsid w:val="00654F2E"/>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074B9"/>
    <w:rsid w:val="00710793"/>
    <w:rsid w:val="0072009E"/>
    <w:rsid w:val="007205A7"/>
    <w:rsid w:val="00725620"/>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3F69"/>
    <w:rsid w:val="007B54C2"/>
    <w:rsid w:val="007B7558"/>
    <w:rsid w:val="007C0541"/>
    <w:rsid w:val="007C3211"/>
    <w:rsid w:val="007C5E2D"/>
    <w:rsid w:val="007C6355"/>
    <w:rsid w:val="007D243A"/>
    <w:rsid w:val="007D66A1"/>
    <w:rsid w:val="007E3005"/>
    <w:rsid w:val="007E7942"/>
    <w:rsid w:val="007F1A32"/>
    <w:rsid w:val="007F1DFC"/>
    <w:rsid w:val="007F56D3"/>
    <w:rsid w:val="0080574D"/>
    <w:rsid w:val="00813CDE"/>
    <w:rsid w:val="00814724"/>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240A"/>
    <w:rsid w:val="00852C65"/>
    <w:rsid w:val="008537DA"/>
    <w:rsid w:val="008550B8"/>
    <w:rsid w:val="00857017"/>
    <w:rsid w:val="00860757"/>
    <w:rsid w:val="008641B9"/>
    <w:rsid w:val="00871451"/>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2BA"/>
    <w:rsid w:val="00973964"/>
    <w:rsid w:val="0097465D"/>
    <w:rsid w:val="00981C09"/>
    <w:rsid w:val="00983D48"/>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1107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80EBF"/>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C2"/>
    <w:rsid w:val="00C02627"/>
    <w:rsid w:val="00C05E1B"/>
    <w:rsid w:val="00C12406"/>
    <w:rsid w:val="00C157B0"/>
    <w:rsid w:val="00C1582D"/>
    <w:rsid w:val="00C27530"/>
    <w:rsid w:val="00C3403C"/>
    <w:rsid w:val="00C3496D"/>
    <w:rsid w:val="00C34A0A"/>
    <w:rsid w:val="00C3595D"/>
    <w:rsid w:val="00C36AF3"/>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5DBD"/>
    <w:rsid w:val="00CE0433"/>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0FF3"/>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66354"/>
    <w:rsid w:val="00E7107D"/>
    <w:rsid w:val="00E734A2"/>
    <w:rsid w:val="00E7425C"/>
    <w:rsid w:val="00E7478C"/>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C5C1A"/>
    <w:rsid w:val="00ED5C2C"/>
    <w:rsid w:val="00EE3DB1"/>
    <w:rsid w:val="00EF0124"/>
    <w:rsid w:val="00EF3347"/>
    <w:rsid w:val="00F0403D"/>
    <w:rsid w:val="00F04E67"/>
    <w:rsid w:val="00F05C55"/>
    <w:rsid w:val="00F06211"/>
    <w:rsid w:val="00F0743D"/>
    <w:rsid w:val="00F14CE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EC0F62-792D-4185-AA61-B2DED562C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Columns1">
    <w:name w:val="Table Columns 1"/>
    <w:basedOn w:val="TableNormal"/>
    <w:rsid w:val="00F0743D"/>
    <w:pPr>
      <w:widowControl w:val="0"/>
      <w:suppressAutoHyphens/>
    </w:pPr>
    <w:rPr>
      <w:bCs/>
    </w:rPr>
    <w:tblPr>
      <w:tblStyleColBandSize w:val="1"/>
      <w:tblInd w:w="0" w:type="dxa"/>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C1582D"/>
    <w:rPr>
      <w:rFonts w:ascii="Tahoma" w:hAnsi="Tahoma" w:cs="Tahoma"/>
      <w:sz w:val="16"/>
      <w:szCs w:val="16"/>
    </w:rPr>
  </w:style>
  <w:style w:type="character" w:customStyle="1" w:styleId="BalloonTextChar">
    <w:name w:val="Balloon Text Char"/>
    <w:link w:val="BalloonText"/>
    <w:rsid w:val="00C1582D"/>
    <w:rPr>
      <w:rFonts w:ascii="Tahoma" w:hAnsi="Tahoma" w:cs="Tahoma"/>
      <w:sz w:val="16"/>
      <w:szCs w:val="16"/>
      <w:lang w:val="en-US" w:eastAsia="ar-SA"/>
    </w:rPr>
  </w:style>
  <w:style w:type="paragraph" w:styleId="NormalWeb">
    <w:name w:val="Normal (Web)"/>
    <w:basedOn w:val="Normal"/>
    <w:uiPriority w:val="99"/>
    <w:unhideWhenUsed/>
    <w:rsid w:val="00C1582D"/>
    <w:pPr>
      <w:widowControl/>
      <w:suppressAutoHyphens w:val="0"/>
      <w:spacing w:before="100" w:beforeAutospacing="1" w:after="100" w:afterAutospacing="1"/>
    </w:pPr>
    <w:rPr>
      <w:szCs w:val="24"/>
      <w:lang w:eastAsia="en-US"/>
    </w:rPr>
  </w:style>
  <w:style w:type="paragraph" w:styleId="BodyTextIndent">
    <w:name w:val="Body Text Indent"/>
    <w:basedOn w:val="Normal"/>
    <w:link w:val="BodyTextIndentChar"/>
    <w:rsid w:val="00C1582D"/>
    <w:pPr>
      <w:spacing w:after="120"/>
      <w:ind w:left="360"/>
    </w:pPr>
  </w:style>
  <w:style w:type="character" w:customStyle="1" w:styleId="BodyTextIndentChar">
    <w:name w:val="Body Text Indent Char"/>
    <w:link w:val="BodyTextIndent"/>
    <w:rsid w:val="00C1582D"/>
    <w:rPr>
      <w:sz w:val="24"/>
      <w:lang w:val="en-US" w:eastAsia="ar-SA"/>
    </w:rPr>
  </w:style>
  <w:style w:type="character" w:styleId="Hyperlink">
    <w:name w:val="Hyperlink"/>
    <w:unhideWhenUsed/>
    <w:rsid w:val="0072562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185927">
      <w:bodyDiv w:val="1"/>
      <w:marLeft w:val="0"/>
      <w:marRight w:val="0"/>
      <w:marTop w:val="0"/>
      <w:marBottom w:val="0"/>
      <w:divBdr>
        <w:top w:val="none" w:sz="0" w:space="0" w:color="auto"/>
        <w:left w:val="none" w:sz="0" w:space="0" w:color="auto"/>
        <w:bottom w:val="none" w:sz="0" w:space="0" w:color="auto"/>
        <w:right w:val="none" w:sz="0" w:space="0" w:color="auto"/>
      </w:divBdr>
    </w:div>
    <w:div w:id="395401262">
      <w:bodyDiv w:val="1"/>
      <w:marLeft w:val="0"/>
      <w:marRight w:val="0"/>
      <w:marTop w:val="0"/>
      <w:marBottom w:val="0"/>
      <w:divBdr>
        <w:top w:val="none" w:sz="0" w:space="0" w:color="auto"/>
        <w:left w:val="none" w:sz="0" w:space="0" w:color="auto"/>
        <w:bottom w:val="none" w:sz="0" w:space="0" w:color="auto"/>
        <w:right w:val="none" w:sz="0" w:space="0" w:color="auto"/>
      </w:divBdr>
    </w:div>
    <w:div w:id="648437605">
      <w:bodyDiv w:val="1"/>
      <w:marLeft w:val="0"/>
      <w:marRight w:val="0"/>
      <w:marTop w:val="0"/>
      <w:marBottom w:val="0"/>
      <w:divBdr>
        <w:top w:val="none" w:sz="0" w:space="0" w:color="auto"/>
        <w:left w:val="none" w:sz="0" w:space="0" w:color="auto"/>
        <w:bottom w:val="none" w:sz="0" w:space="0" w:color="auto"/>
        <w:right w:val="none" w:sz="0" w:space="0" w:color="auto"/>
      </w:divBdr>
      <w:divsChild>
        <w:div w:id="1210802257">
          <w:marLeft w:val="0"/>
          <w:marRight w:val="0"/>
          <w:marTop w:val="0"/>
          <w:marBottom w:val="0"/>
          <w:divBdr>
            <w:top w:val="none" w:sz="0" w:space="0" w:color="auto"/>
            <w:left w:val="none" w:sz="0" w:space="0" w:color="auto"/>
            <w:bottom w:val="none" w:sz="0" w:space="0" w:color="auto"/>
            <w:right w:val="none" w:sz="0" w:space="0" w:color="auto"/>
          </w:divBdr>
        </w:div>
      </w:divsChild>
    </w:div>
    <w:div w:id="1772430120">
      <w:bodyDiv w:val="1"/>
      <w:marLeft w:val="0"/>
      <w:marRight w:val="0"/>
      <w:marTop w:val="0"/>
      <w:marBottom w:val="0"/>
      <w:divBdr>
        <w:top w:val="none" w:sz="0" w:space="0" w:color="auto"/>
        <w:left w:val="none" w:sz="0" w:space="0" w:color="auto"/>
        <w:bottom w:val="none" w:sz="0" w:space="0" w:color="auto"/>
        <w:right w:val="none" w:sz="0" w:space="0" w:color="auto"/>
      </w:divBdr>
    </w:div>
    <w:div w:id="186466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359066-07DF-481A-B368-38B73A334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4</TotalTime>
  <Pages>3</Pages>
  <Words>993</Words>
  <Characters>5666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6646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Michelle Fanslau</cp:lastModifiedBy>
  <cp:revision>3</cp:revision>
  <dcterms:created xsi:type="dcterms:W3CDTF">2016-11-29T14:02:00Z</dcterms:created>
  <dcterms:modified xsi:type="dcterms:W3CDTF">2016-11-29T14:06:00Z</dcterms:modified>
</cp:coreProperties>
</file>