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p>
    <w:p w:rsidR="00306913" w:rsidRPr="00877AA4" w:rsidRDefault="008C223C" w:rsidP="00FE001F">
      <w:pPr>
        <w:ind w:left="2160" w:firstLine="720"/>
        <w:rPr>
          <w:rFonts w:asciiTheme="minorHAnsi" w:hAnsiTheme="minorHAnsi"/>
          <w:sz w:val="22"/>
          <w:szCs w:val="22"/>
        </w:rPr>
      </w:pPr>
      <w:r>
        <w:rPr>
          <w:rFonts w:asciiTheme="minorHAnsi" w:hAnsiTheme="minorHAnsi"/>
          <w:sz w:val="22"/>
          <w:szCs w:val="22"/>
        </w:rPr>
        <w:t xml:space="preserve">             </w:t>
      </w:r>
      <w:r w:rsidR="00697D20">
        <w:rPr>
          <w:rFonts w:asciiTheme="minorHAnsi" w:hAnsiTheme="minorHAnsi"/>
          <w:sz w:val="22"/>
          <w:szCs w:val="22"/>
        </w:rPr>
        <w:t xml:space="preserve">January 13, 2017 </w:t>
      </w:r>
      <w:r w:rsidR="004814EB">
        <w:rPr>
          <w:rFonts w:asciiTheme="minorHAnsi" w:hAnsiTheme="minorHAnsi"/>
          <w:sz w:val="22"/>
          <w:szCs w:val="22"/>
        </w:rPr>
        <w:t>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B469E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FC2E65"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FC2E65" w:rsidRPr="00C31485" w:rsidRDefault="00FC2E65" w:rsidP="00CE01E0">
            <w:pPr>
              <w:rPr>
                <w:rFonts w:asciiTheme="minorHAnsi" w:hAnsiTheme="minorHAnsi"/>
                <w:sz w:val="22"/>
                <w:szCs w:val="22"/>
              </w:rPr>
            </w:pPr>
            <w:r>
              <w:rPr>
                <w:rFonts w:asciiTheme="minorHAnsi" w:hAnsiTheme="minorHAnsi"/>
                <w:sz w:val="22"/>
                <w:szCs w:val="22"/>
              </w:rPr>
              <w:t>Fay, Erik</w:t>
            </w:r>
          </w:p>
        </w:tc>
        <w:tc>
          <w:tcPr>
            <w:tcW w:w="841" w:type="dxa"/>
          </w:tcPr>
          <w:p w:rsidR="00FC2E65"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FC2E65" w:rsidRDefault="00FC2E65" w:rsidP="002231D8">
            <w:pPr>
              <w:jc w:val="center"/>
              <w:rPr>
                <w:rFonts w:asciiTheme="minorHAnsi" w:hAnsiTheme="minorHAnsi"/>
                <w:sz w:val="22"/>
                <w:szCs w:val="22"/>
              </w:rPr>
            </w:pPr>
          </w:p>
        </w:tc>
        <w:tc>
          <w:tcPr>
            <w:tcW w:w="841" w:type="dxa"/>
          </w:tcPr>
          <w:p w:rsidR="00FC2E65" w:rsidRPr="00C31485" w:rsidRDefault="00FC2E65" w:rsidP="002231D8">
            <w:pPr>
              <w:jc w:val="center"/>
              <w:rPr>
                <w:rFonts w:asciiTheme="minorHAnsi" w:hAnsiTheme="minorHAnsi"/>
                <w:sz w:val="22"/>
                <w:szCs w:val="22"/>
              </w:rPr>
            </w:pPr>
          </w:p>
        </w:tc>
      </w:tr>
      <w:tr w:rsidR="009400D7"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9400D7" w:rsidP="002231D8">
            <w:pPr>
              <w:jc w:val="center"/>
              <w:rPr>
                <w:rFonts w:asciiTheme="minorHAnsi" w:hAnsiTheme="minorHAnsi"/>
                <w:sz w:val="22"/>
                <w:szCs w:val="22"/>
              </w:rPr>
            </w:pPr>
          </w:p>
        </w:tc>
        <w:tc>
          <w:tcPr>
            <w:tcW w:w="747" w:type="dxa"/>
          </w:tcPr>
          <w:p w:rsidR="009400D7"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Israsena Na</w:t>
            </w:r>
            <w:r w:rsidR="00BD61F4" w:rsidRPr="00C31485">
              <w:rPr>
                <w:rFonts w:asciiTheme="minorHAnsi" w:hAnsiTheme="minorHAnsi"/>
                <w:sz w:val="22"/>
                <w:szCs w:val="22"/>
              </w:rPr>
              <w:t xml:space="preserve"> </w:t>
            </w:r>
            <w:r w:rsidRPr="00C31485">
              <w:rPr>
                <w:rFonts w:asciiTheme="minorHAnsi" w:hAnsiTheme="minorHAnsi"/>
                <w:sz w:val="22"/>
                <w:szCs w:val="22"/>
              </w:rPr>
              <w:t xml:space="preserve">Ayudhya, </w:t>
            </w:r>
            <w:proofErr w:type="spellStart"/>
            <w:r w:rsidRPr="00C31485">
              <w:rPr>
                <w:rFonts w:asciiTheme="minorHAnsi" w:hAnsiTheme="minorHAnsi"/>
                <w:sz w:val="22"/>
                <w:szCs w:val="22"/>
              </w:rPr>
              <w:t>Thep</w:t>
            </w:r>
            <w:proofErr w:type="spellEnd"/>
          </w:p>
        </w:tc>
        <w:tc>
          <w:tcPr>
            <w:tcW w:w="841" w:type="dxa"/>
          </w:tcPr>
          <w:p w:rsidR="009652A0"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E162F9"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100000" w:firstRow="0" w:lastRow="0" w:firstColumn="0" w:lastColumn="0" w:oddVBand="0" w:evenVBand="0" w:oddHBand="1" w:evenHBand="0"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E162F9"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Page, Rebecca</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Default="00FC2E65" w:rsidP="002231D8">
            <w:pPr>
              <w:jc w:val="center"/>
              <w:rPr>
                <w:rFonts w:asciiTheme="minorHAnsi" w:hAnsiTheme="minorHAnsi"/>
                <w:sz w:val="22"/>
                <w:szCs w:val="22"/>
              </w:rPr>
            </w:pPr>
          </w:p>
        </w:tc>
      </w:tr>
      <w:tr w:rsidR="009400D7"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303B7D"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303B7D" w:rsidRPr="00C31485" w:rsidRDefault="00303B7D" w:rsidP="001F44FE">
            <w:pPr>
              <w:rPr>
                <w:rFonts w:asciiTheme="minorHAnsi" w:hAnsiTheme="minorHAnsi"/>
                <w:sz w:val="22"/>
                <w:szCs w:val="22"/>
              </w:rPr>
            </w:pPr>
            <w:r>
              <w:rPr>
                <w:rFonts w:asciiTheme="minorHAnsi" w:hAnsiTheme="minorHAnsi"/>
                <w:sz w:val="22"/>
                <w:szCs w:val="22"/>
              </w:rPr>
              <w:t>Porter, Emily</w:t>
            </w:r>
          </w:p>
        </w:tc>
        <w:tc>
          <w:tcPr>
            <w:tcW w:w="810" w:type="dxa"/>
          </w:tcPr>
          <w:p w:rsidR="00303B7D" w:rsidRPr="00C31485" w:rsidRDefault="00303B7D" w:rsidP="002231D8">
            <w:pPr>
              <w:jc w:val="center"/>
              <w:rPr>
                <w:rFonts w:asciiTheme="minorHAnsi" w:hAnsiTheme="minorHAnsi"/>
                <w:sz w:val="22"/>
                <w:szCs w:val="22"/>
              </w:rPr>
            </w:pPr>
          </w:p>
        </w:tc>
        <w:tc>
          <w:tcPr>
            <w:tcW w:w="792" w:type="dxa"/>
          </w:tcPr>
          <w:p w:rsidR="00303B7D"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918" w:type="dxa"/>
          </w:tcPr>
          <w:p w:rsidR="00303B7D" w:rsidRPr="00C31485" w:rsidRDefault="00303B7D"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Shaw, Mary</w:t>
            </w:r>
          </w:p>
        </w:tc>
        <w:tc>
          <w:tcPr>
            <w:tcW w:w="810" w:type="dxa"/>
          </w:tcPr>
          <w:p w:rsidR="00FC2E65" w:rsidRPr="00C31485" w:rsidRDefault="006246A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Pr="00C31485" w:rsidRDefault="00FC2E65"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ED5C9B"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 xml:space="preserve">Vala, </w:t>
            </w:r>
            <w:proofErr w:type="spellStart"/>
            <w:r w:rsidRPr="00C31485">
              <w:rPr>
                <w:rFonts w:asciiTheme="minorHAnsi" w:hAnsiTheme="minorHAnsi"/>
                <w:sz w:val="22"/>
                <w:szCs w:val="22"/>
              </w:rPr>
              <w:t>Teju</w:t>
            </w:r>
            <w:proofErr w:type="spellEnd"/>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6246A1"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bookmarkStart w:id="0" w:name="_GoBack"/>
            <w:bookmarkEnd w:id="0"/>
          </w:p>
        </w:tc>
        <w:tc>
          <w:tcPr>
            <w:tcW w:w="918" w:type="dxa"/>
          </w:tcPr>
          <w:p w:rsidR="001F44FE" w:rsidRPr="00C31485" w:rsidRDefault="006D7F6D"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6246A1"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080D44"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C31485" w:rsidRDefault="00ED5C9B" w:rsidP="00080D44">
            <w:pPr>
              <w:rPr>
                <w:rFonts w:asciiTheme="minorHAnsi" w:hAnsiTheme="minorHAnsi"/>
                <w:sz w:val="22"/>
                <w:szCs w:val="22"/>
              </w:rPr>
            </w:pPr>
            <w:r>
              <w:rPr>
                <w:rFonts w:asciiTheme="minorHAnsi" w:hAnsiTheme="minorHAnsi"/>
                <w:sz w:val="22"/>
                <w:szCs w:val="22"/>
              </w:rPr>
              <w:t>Anjali Misra</w:t>
            </w:r>
          </w:p>
        </w:tc>
        <w:tc>
          <w:tcPr>
            <w:tcW w:w="810" w:type="dxa"/>
          </w:tcPr>
          <w:p w:rsidR="00080D44" w:rsidRPr="00C31485" w:rsidRDefault="00B6199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7B6B71" w:rsidP="001F44FE">
            <w:pPr>
              <w:rPr>
                <w:rFonts w:asciiTheme="minorHAnsi" w:hAnsiTheme="minorHAnsi"/>
                <w:sz w:val="22"/>
                <w:szCs w:val="22"/>
              </w:rPr>
            </w:pPr>
            <w:r>
              <w:rPr>
                <w:rFonts w:asciiTheme="minorHAnsi" w:hAnsiTheme="minorHAnsi"/>
                <w:sz w:val="22"/>
                <w:szCs w:val="22"/>
              </w:rPr>
              <w:t>Ann Mantell</w:t>
            </w:r>
          </w:p>
        </w:tc>
        <w:tc>
          <w:tcPr>
            <w:tcW w:w="810" w:type="dxa"/>
          </w:tcPr>
          <w:p w:rsidR="001F44FE" w:rsidRPr="00C31485" w:rsidRDefault="007B6B7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086223" w:rsidP="001F44FE">
            <w:pPr>
              <w:rPr>
                <w:rFonts w:asciiTheme="minorHAnsi" w:hAnsiTheme="minorHAnsi"/>
                <w:sz w:val="22"/>
                <w:szCs w:val="22"/>
              </w:rPr>
            </w:pPr>
            <w:r>
              <w:rPr>
                <w:rFonts w:asciiTheme="minorHAnsi" w:hAnsiTheme="minorHAnsi"/>
                <w:sz w:val="22"/>
                <w:szCs w:val="22"/>
              </w:rPr>
              <w:t>Wendy Athens</w:t>
            </w:r>
          </w:p>
        </w:tc>
        <w:tc>
          <w:tcPr>
            <w:tcW w:w="810" w:type="dxa"/>
          </w:tcPr>
          <w:p w:rsidR="001F44FE" w:rsidRPr="00C31485" w:rsidRDefault="00086223"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47533F" w:rsidP="001F44FE">
            <w:pPr>
              <w:rPr>
                <w:rFonts w:asciiTheme="minorHAnsi" w:hAnsiTheme="minorHAnsi"/>
                <w:sz w:val="22"/>
                <w:szCs w:val="22"/>
              </w:rPr>
            </w:pPr>
          </w:p>
        </w:tc>
        <w:tc>
          <w:tcPr>
            <w:tcW w:w="810" w:type="dxa"/>
          </w:tcPr>
          <w:p w:rsidR="0047533F" w:rsidRPr="00C31485" w:rsidRDefault="0047533F" w:rsidP="002231D8">
            <w:pPr>
              <w:jc w:val="center"/>
              <w:rPr>
                <w:rFonts w:asciiTheme="minorHAnsi" w:hAnsiTheme="minorHAnsi"/>
                <w:sz w:val="22"/>
                <w:szCs w:val="22"/>
              </w:rPr>
            </w:pP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EE1905" w:rsidRDefault="00EE1905" w:rsidP="00EE1905">
      <w:pPr>
        <w:rPr>
          <w:rFonts w:asciiTheme="minorHAnsi" w:hAnsiTheme="minorHAnsi"/>
        </w:rPr>
      </w:pPr>
    </w:p>
    <w:p w:rsidR="007E7D02" w:rsidRPr="004B5A89" w:rsidRDefault="006D7F6D" w:rsidP="007E7D02">
      <w:pPr>
        <w:pStyle w:val="ListParagraph"/>
        <w:numPr>
          <w:ilvl w:val="0"/>
          <w:numId w:val="8"/>
        </w:numPr>
        <w:rPr>
          <w:rStyle w:val="Hyperlink"/>
          <w:rFonts w:asciiTheme="minorHAnsi" w:hAnsiTheme="minorHAnsi" w:cstheme="minorHAnsi"/>
          <w:color w:val="auto"/>
        </w:rPr>
      </w:pPr>
      <w:hyperlink r:id="rId8" w:history="1">
        <w:r w:rsidR="007E7D02" w:rsidRPr="004B5A89">
          <w:rPr>
            <w:rStyle w:val="Hyperlink"/>
            <w:rFonts w:asciiTheme="minorHAnsi" w:hAnsiTheme="minorHAnsi" w:cstheme="minorHAnsi"/>
            <w:bCs/>
            <w:color w:val="auto"/>
          </w:rPr>
          <w:t xml:space="preserve">Minutes of </w:t>
        </w:r>
      </w:hyperlink>
      <w:r w:rsidR="00697D20" w:rsidRPr="004B5A89">
        <w:rPr>
          <w:rStyle w:val="Hyperlink"/>
          <w:rFonts w:asciiTheme="minorHAnsi" w:hAnsiTheme="minorHAnsi" w:cstheme="minorHAnsi"/>
          <w:bCs/>
          <w:color w:val="auto"/>
        </w:rPr>
        <w:t>October 14, 2016</w:t>
      </w:r>
      <w:r w:rsidR="007E7D02" w:rsidRPr="004B5A89">
        <w:rPr>
          <w:rStyle w:val="Hyperlink"/>
          <w:rFonts w:asciiTheme="minorHAnsi" w:hAnsiTheme="minorHAnsi" w:cstheme="minorHAnsi"/>
          <w:bCs/>
          <w:color w:val="auto"/>
        </w:rPr>
        <w:t xml:space="preserve"> </w:t>
      </w:r>
      <w:hyperlink r:id="rId9" w:history="1">
        <w:r w:rsidR="007E7D02" w:rsidRPr="004B5A89">
          <w:rPr>
            <w:rStyle w:val="Hyperlink"/>
            <w:rFonts w:asciiTheme="minorHAnsi" w:hAnsiTheme="minorHAnsi" w:cstheme="minorHAnsi"/>
            <w:bCs/>
            <w:color w:val="auto"/>
          </w:rPr>
          <w:t xml:space="preserve"> meeting</w:t>
        </w:r>
      </w:hyperlink>
      <w:r w:rsidR="009C32F2" w:rsidRPr="004B5A89">
        <w:rPr>
          <w:rStyle w:val="Hyperlink"/>
          <w:rFonts w:asciiTheme="minorHAnsi" w:hAnsiTheme="minorHAnsi" w:cstheme="minorHAnsi"/>
          <w:bCs/>
          <w:color w:val="auto"/>
        </w:rPr>
        <w:t>:</w:t>
      </w:r>
    </w:p>
    <w:p w:rsidR="007E7D02" w:rsidRPr="004B5A89" w:rsidRDefault="007E7D02" w:rsidP="007E7D02">
      <w:pPr>
        <w:rPr>
          <w:rFonts w:asciiTheme="minorHAnsi" w:hAnsiTheme="minorHAnsi" w:cstheme="minorHAnsi"/>
        </w:rPr>
      </w:pPr>
    </w:p>
    <w:p w:rsidR="007E7D02" w:rsidRPr="004B5A89" w:rsidRDefault="00697D20" w:rsidP="007E7D02">
      <w:pPr>
        <w:ind w:left="720"/>
        <w:rPr>
          <w:rFonts w:asciiTheme="minorHAnsi" w:hAnsiTheme="minorHAnsi" w:cstheme="minorHAnsi"/>
        </w:rPr>
      </w:pPr>
      <w:r w:rsidRPr="004B5A89">
        <w:rPr>
          <w:rFonts w:asciiTheme="minorHAnsi" w:hAnsiTheme="minorHAnsi" w:cstheme="minorHAnsi"/>
        </w:rPr>
        <w:t>Lisa McGarity</w:t>
      </w:r>
      <w:r w:rsidR="00E53BD1" w:rsidRPr="004B5A89">
        <w:rPr>
          <w:rFonts w:asciiTheme="minorHAnsi" w:hAnsiTheme="minorHAnsi" w:cstheme="minorHAnsi"/>
        </w:rPr>
        <w:t xml:space="preserve"> moved the motion to adopt the minutes seconded by </w:t>
      </w:r>
      <w:r w:rsidRPr="004B5A89">
        <w:rPr>
          <w:rFonts w:asciiTheme="minorHAnsi" w:hAnsiTheme="minorHAnsi" w:cstheme="minorHAnsi"/>
        </w:rPr>
        <w:t>Di Xue</w:t>
      </w:r>
      <w:r w:rsidR="00E53BD1" w:rsidRPr="004B5A89">
        <w:rPr>
          <w:rFonts w:asciiTheme="minorHAnsi" w:hAnsiTheme="minorHAnsi" w:cstheme="minorHAnsi"/>
        </w:rPr>
        <w:t xml:space="preserve">. The minutes were adopted. </w:t>
      </w:r>
    </w:p>
    <w:p w:rsidR="007E7D02" w:rsidRPr="004B5A89" w:rsidRDefault="007E7D02" w:rsidP="007E7D02">
      <w:pPr>
        <w:ind w:left="720"/>
        <w:rPr>
          <w:rFonts w:asciiTheme="minorHAnsi" w:hAnsiTheme="minorHAnsi" w:cstheme="minorHAnsi"/>
        </w:rPr>
      </w:pPr>
      <w:r w:rsidRPr="004B5A89">
        <w:rPr>
          <w:rFonts w:asciiTheme="minorHAnsi" w:hAnsiTheme="minorHAnsi" w:cstheme="minorHAnsi"/>
        </w:rPr>
        <w:t xml:space="preserve"> </w:t>
      </w: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bCs/>
        </w:rPr>
        <w:t>Common final and focus courses updates</w:t>
      </w:r>
      <w:r w:rsidR="003A26A1">
        <w:rPr>
          <w:rFonts w:asciiTheme="minorHAnsi" w:hAnsiTheme="minorHAnsi" w:cstheme="minorHAnsi"/>
          <w:bCs/>
        </w:rPr>
        <w:t>:</w:t>
      </w:r>
    </w:p>
    <w:p w:rsidR="00697D20" w:rsidRPr="004B5A89" w:rsidRDefault="00697D20" w:rsidP="00697D20">
      <w:pPr>
        <w:pStyle w:val="ListParagraph"/>
        <w:rPr>
          <w:rFonts w:asciiTheme="minorHAnsi" w:hAnsiTheme="minorHAnsi" w:cstheme="minorHAnsi"/>
          <w:bCs/>
        </w:rPr>
      </w:pPr>
      <w:r w:rsidRPr="004B5A89">
        <w:rPr>
          <w:rFonts w:asciiTheme="minorHAnsi" w:hAnsiTheme="minorHAnsi" w:cstheme="minorHAnsi"/>
          <w:bCs/>
        </w:rPr>
        <w:t>Course Assessment focus group for this academic year consists of:</w:t>
      </w:r>
    </w:p>
    <w:p w:rsidR="00697D20" w:rsidRPr="004B5A89" w:rsidRDefault="00697D20" w:rsidP="00697D20">
      <w:pPr>
        <w:pStyle w:val="ListParagraph"/>
        <w:rPr>
          <w:rFonts w:asciiTheme="minorHAnsi" w:hAnsiTheme="minorHAnsi" w:cstheme="minorHAnsi"/>
          <w:bCs/>
        </w:rPr>
      </w:pPr>
      <w:r w:rsidRPr="004B5A89">
        <w:rPr>
          <w:rFonts w:asciiTheme="minorHAnsi" w:hAnsiTheme="minorHAnsi" w:cstheme="minorHAnsi"/>
          <w:bCs/>
        </w:rPr>
        <w:t>BSC 1010 (Ground, Dual Enrollment and Online)</w:t>
      </w:r>
    </w:p>
    <w:p w:rsidR="00697D20" w:rsidRPr="004B5A89" w:rsidRDefault="00697D20" w:rsidP="00697D20">
      <w:pPr>
        <w:pStyle w:val="ListParagraph"/>
        <w:rPr>
          <w:rFonts w:asciiTheme="minorHAnsi" w:hAnsiTheme="minorHAnsi" w:cstheme="minorHAnsi"/>
          <w:bCs/>
        </w:rPr>
      </w:pPr>
      <w:r w:rsidRPr="004B5A89">
        <w:rPr>
          <w:rFonts w:asciiTheme="minorHAnsi" w:hAnsiTheme="minorHAnsi" w:cstheme="minorHAnsi"/>
          <w:bCs/>
        </w:rPr>
        <w:t>PHY 2048 (Ground and Online)</w:t>
      </w:r>
    </w:p>
    <w:p w:rsidR="00697D20" w:rsidRPr="004B5A89" w:rsidRDefault="00697D20" w:rsidP="00697D20">
      <w:pPr>
        <w:pStyle w:val="ListParagraph"/>
        <w:rPr>
          <w:rFonts w:asciiTheme="minorHAnsi" w:hAnsiTheme="minorHAnsi" w:cstheme="minorHAnsi"/>
          <w:bCs/>
        </w:rPr>
      </w:pPr>
      <w:r w:rsidRPr="004B5A89">
        <w:rPr>
          <w:rFonts w:asciiTheme="minorHAnsi" w:hAnsiTheme="minorHAnsi" w:cstheme="minorHAnsi"/>
          <w:bCs/>
        </w:rPr>
        <w:t>ISC 1001C (ground and Online)</w:t>
      </w:r>
    </w:p>
    <w:p w:rsidR="00697D20" w:rsidRPr="004B5A89" w:rsidRDefault="00697D20" w:rsidP="00697D20">
      <w:pPr>
        <w:pStyle w:val="ListParagraph"/>
        <w:rPr>
          <w:rFonts w:asciiTheme="minorHAnsi" w:hAnsiTheme="minorHAnsi" w:cstheme="minorHAnsi"/>
        </w:rPr>
      </w:pPr>
      <w:r w:rsidRPr="004B5A89">
        <w:rPr>
          <w:rFonts w:asciiTheme="minorHAnsi" w:hAnsiTheme="minorHAnsi" w:cstheme="minorHAnsi"/>
        </w:rPr>
        <w:t>The question of whether assessment needs to be done every semester was discussed. Since we use a common final as the assessment tool, the general consensus was to have it every semester. If a faculty want</w:t>
      </w:r>
      <w:r w:rsidR="009431E9" w:rsidRPr="004B5A89">
        <w:rPr>
          <w:rFonts w:asciiTheme="minorHAnsi" w:hAnsiTheme="minorHAnsi" w:cstheme="minorHAnsi"/>
        </w:rPr>
        <w:t>s</w:t>
      </w:r>
      <w:r w:rsidRPr="004B5A89">
        <w:rPr>
          <w:rFonts w:asciiTheme="minorHAnsi" w:hAnsiTheme="minorHAnsi" w:cstheme="minorHAnsi"/>
        </w:rPr>
        <w:t xml:space="preserve"> to avoid </w:t>
      </w:r>
      <w:r w:rsidR="009431E9" w:rsidRPr="004B5A89">
        <w:rPr>
          <w:rFonts w:asciiTheme="minorHAnsi" w:hAnsiTheme="minorHAnsi" w:cstheme="minorHAnsi"/>
        </w:rPr>
        <w:t xml:space="preserve">dealing with </w:t>
      </w:r>
      <w:proofErr w:type="spellStart"/>
      <w:r w:rsidR="009431E9" w:rsidRPr="004B5A89">
        <w:rPr>
          <w:rFonts w:asciiTheme="minorHAnsi" w:hAnsiTheme="minorHAnsi" w:cstheme="minorHAnsi"/>
        </w:rPr>
        <w:t>scantrons</w:t>
      </w:r>
      <w:proofErr w:type="spellEnd"/>
      <w:r w:rsidR="009431E9" w:rsidRPr="004B5A89">
        <w:rPr>
          <w:rFonts w:asciiTheme="minorHAnsi" w:hAnsiTheme="minorHAnsi" w:cstheme="minorHAnsi"/>
        </w:rPr>
        <w:t xml:space="preserve"> and sending them to the assessment office, doing the common final on canvas is a better alternative. But there are practical problems such as arranging appropriate proctoring and technical issues with transferring test item</w:t>
      </w:r>
      <w:r w:rsidR="004B5A89">
        <w:rPr>
          <w:rFonts w:asciiTheme="minorHAnsi" w:hAnsiTheme="minorHAnsi" w:cstheme="minorHAnsi"/>
        </w:rPr>
        <w:t>s</w:t>
      </w:r>
      <w:r w:rsidR="009431E9" w:rsidRPr="004B5A89">
        <w:rPr>
          <w:rFonts w:asciiTheme="minorHAnsi" w:hAnsiTheme="minorHAnsi" w:cstheme="minorHAnsi"/>
        </w:rPr>
        <w:t xml:space="preserve"> to Canvas. It was pointed out that Canvas has a good equation editor for all kinds of equation</w:t>
      </w:r>
      <w:r w:rsidR="00246193">
        <w:rPr>
          <w:rFonts w:asciiTheme="minorHAnsi" w:hAnsiTheme="minorHAnsi" w:cstheme="minorHAnsi"/>
        </w:rPr>
        <w:t>s</w:t>
      </w:r>
      <w:r w:rsidR="009431E9" w:rsidRPr="004B5A89">
        <w:rPr>
          <w:rFonts w:asciiTheme="minorHAnsi" w:hAnsiTheme="minorHAnsi" w:cstheme="minorHAnsi"/>
        </w:rPr>
        <w:t xml:space="preserve"> and symbols. The assessment office has indicated that they are willing to do the analysis both Fall and Spring semesters. </w:t>
      </w:r>
    </w:p>
    <w:p w:rsidR="00697D20" w:rsidRPr="004B5A89" w:rsidRDefault="00697D20" w:rsidP="00697D20">
      <w:pPr>
        <w:pStyle w:val="ListParagraph"/>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bCs/>
        </w:rPr>
        <w:t>Genera</w:t>
      </w:r>
      <w:r w:rsidR="003A26A1">
        <w:rPr>
          <w:rFonts w:asciiTheme="minorHAnsi" w:hAnsiTheme="minorHAnsi" w:cstheme="minorHAnsi"/>
          <w:bCs/>
        </w:rPr>
        <w:t>l Education Assessment 2016-17:</w:t>
      </w:r>
    </w:p>
    <w:p w:rsidR="00697D20" w:rsidRPr="004B5A89" w:rsidRDefault="00697D20" w:rsidP="00697D20">
      <w:pPr>
        <w:pStyle w:val="ListParagraph"/>
        <w:rPr>
          <w:rFonts w:asciiTheme="minorHAnsi" w:hAnsiTheme="minorHAnsi" w:cstheme="minorHAnsi"/>
          <w:bCs/>
        </w:rPr>
      </w:pPr>
      <w:r w:rsidRPr="004B5A89">
        <w:rPr>
          <w:rFonts w:asciiTheme="minorHAnsi" w:hAnsiTheme="minorHAnsi" w:cstheme="minorHAnsi"/>
          <w:bCs/>
        </w:rPr>
        <w:t xml:space="preserve">Science department has done very well in terms of general education assessment participation for this academic year. </w:t>
      </w:r>
      <w:r w:rsidR="009431E9" w:rsidRPr="004B5A89">
        <w:rPr>
          <w:rFonts w:asciiTheme="minorHAnsi" w:hAnsiTheme="minorHAnsi" w:cstheme="minorHAnsi"/>
          <w:bCs/>
        </w:rPr>
        <w:t xml:space="preserve">But still the participation rate is poor. </w:t>
      </w:r>
      <w:r w:rsidRPr="004B5A89">
        <w:rPr>
          <w:rFonts w:asciiTheme="minorHAnsi" w:hAnsiTheme="minorHAnsi" w:cstheme="minorHAnsi"/>
          <w:bCs/>
        </w:rPr>
        <w:t xml:space="preserve">Adjunct faculty are required to include in their mini portfolio an assignment to assess the general education skill that was identified in section IV of the syllabus. </w:t>
      </w:r>
      <w:r w:rsidR="009431E9" w:rsidRPr="004B5A89">
        <w:rPr>
          <w:rFonts w:asciiTheme="minorHAnsi" w:hAnsiTheme="minorHAnsi" w:cstheme="minorHAnsi"/>
          <w:bCs/>
        </w:rPr>
        <w:t xml:space="preserve">Martin expressed hope that </w:t>
      </w:r>
      <w:r w:rsidR="006D6B19" w:rsidRPr="004B5A89">
        <w:rPr>
          <w:rFonts w:asciiTheme="minorHAnsi" w:hAnsiTheme="minorHAnsi" w:cstheme="minorHAnsi"/>
          <w:bCs/>
        </w:rPr>
        <w:t xml:space="preserve">all faculty will participate in the General Education Assessment process as we </w:t>
      </w:r>
      <w:r w:rsidR="003A26A1">
        <w:rPr>
          <w:rFonts w:asciiTheme="minorHAnsi" w:hAnsiTheme="minorHAnsi" w:cstheme="minorHAnsi"/>
          <w:bCs/>
        </w:rPr>
        <w:t>g</w:t>
      </w:r>
      <w:r w:rsidR="006D6B19" w:rsidRPr="004B5A89">
        <w:rPr>
          <w:rFonts w:asciiTheme="minorHAnsi" w:hAnsiTheme="minorHAnsi" w:cstheme="minorHAnsi"/>
          <w:bCs/>
        </w:rPr>
        <w:t xml:space="preserve">o forward. </w:t>
      </w:r>
      <w:r w:rsidR="009431E9" w:rsidRPr="004B5A89">
        <w:rPr>
          <w:rFonts w:asciiTheme="minorHAnsi" w:hAnsiTheme="minorHAnsi" w:cstheme="minorHAnsi"/>
          <w:bCs/>
        </w:rPr>
        <w:t xml:space="preserve"> </w:t>
      </w:r>
    </w:p>
    <w:p w:rsidR="00697D20" w:rsidRPr="004B5A89" w:rsidRDefault="00697D20" w:rsidP="00697D20">
      <w:pPr>
        <w:pStyle w:val="ListParagraph"/>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bCs/>
        </w:rPr>
        <w:t>C courses and contact hours</w:t>
      </w:r>
      <w:r w:rsidR="003A26A1">
        <w:rPr>
          <w:rFonts w:asciiTheme="minorHAnsi" w:hAnsiTheme="minorHAnsi" w:cstheme="minorHAnsi"/>
          <w:bCs/>
        </w:rPr>
        <w:t>:</w:t>
      </w:r>
    </w:p>
    <w:p w:rsidR="00697D20" w:rsidRPr="004B5A89" w:rsidRDefault="006D6B19" w:rsidP="00697D20">
      <w:pPr>
        <w:ind w:left="720"/>
        <w:rPr>
          <w:rFonts w:asciiTheme="minorHAnsi" w:hAnsiTheme="minorHAnsi" w:cstheme="minorHAnsi"/>
        </w:rPr>
      </w:pPr>
      <w:r w:rsidRPr="004B5A89">
        <w:rPr>
          <w:rFonts w:asciiTheme="minorHAnsi" w:hAnsiTheme="minorHAnsi" w:cstheme="minorHAnsi"/>
        </w:rPr>
        <w:t>In order to meet the minimum requirement for a C course, BSC 1051C, ISC 1001C and ISC 1002C were changed to 3 credits 4 contact hour courses. Similar changes are proposed for AST 2002C and PHY 1020C. Daniel McDevit reminded that we need to work with BSC 1005C.</w:t>
      </w:r>
    </w:p>
    <w:p w:rsidR="00697D20" w:rsidRPr="004B5A89" w:rsidRDefault="00697D20" w:rsidP="006D6B19">
      <w:pPr>
        <w:ind w:left="720"/>
        <w:rPr>
          <w:rFonts w:asciiTheme="minorHAnsi" w:hAnsiTheme="minorHAnsi" w:cstheme="minorHAnsi"/>
        </w:rPr>
      </w:pPr>
      <w:r w:rsidRPr="004B5A89">
        <w:rPr>
          <w:rFonts w:asciiTheme="minorHAnsi" w:hAnsiTheme="minorHAnsi" w:cstheme="minorHAnsi"/>
        </w:rPr>
        <w:t xml:space="preserve">We </w:t>
      </w:r>
      <w:r w:rsidR="006D6B19" w:rsidRPr="004B5A89">
        <w:rPr>
          <w:rFonts w:asciiTheme="minorHAnsi" w:hAnsiTheme="minorHAnsi" w:cstheme="minorHAnsi"/>
        </w:rPr>
        <w:t xml:space="preserve">also </w:t>
      </w:r>
      <w:r w:rsidRPr="004B5A89">
        <w:rPr>
          <w:rFonts w:asciiTheme="minorHAnsi" w:hAnsiTheme="minorHAnsi" w:cstheme="minorHAnsi"/>
        </w:rPr>
        <w:t xml:space="preserve">need to work on EVR, ESC, OCE, OCB and PCB courses to address this issue. </w:t>
      </w:r>
      <w:r w:rsidR="002F00CA">
        <w:rPr>
          <w:rFonts w:asciiTheme="minorHAnsi" w:hAnsiTheme="minorHAnsi" w:cstheme="minorHAnsi"/>
        </w:rPr>
        <w:t xml:space="preserve">Jon asked if we could charge lab fees for non-lab courses. Martin said that we could charge fees for non-lab courses such as Marine Biology for maintenance of boat etc. He also </w:t>
      </w:r>
      <w:r w:rsidR="00C748BE">
        <w:rPr>
          <w:rFonts w:asciiTheme="minorHAnsi" w:hAnsiTheme="minorHAnsi" w:cstheme="minorHAnsi"/>
        </w:rPr>
        <w:t>pointed out</w:t>
      </w:r>
      <w:r w:rsidR="002F00CA">
        <w:rPr>
          <w:rFonts w:asciiTheme="minorHAnsi" w:hAnsiTheme="minorHAnsi" w:cstheme="minorHAnsi"/>
        </w:rPr>
        <w:t xml:space="preserve"> that SACS now wants a clear definition of credit hours. It is critical that all C courses have more contact hours than credit hours.  </w:t>
      </w:r>
    </w:p>
    <w:p w:rsidR="00697D20" w:rsidRPr="004B5A89" w:rsidRDefault="00697D20" w:rsidP="00697D20">
      <w:pPr>
        <w:ind w:left="720"/>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rPr>
        <w:t>Publisher sponsored conferences</w:t>
      </w:r>
      <w:r w:rsidR="003A26A1">
        <w:rPr>
          <w:rFonts w:asciiTheme="minorHAnsi" w:hAnsiTheme="minorHAnsi" w:cstheme="minorHAnsi"/>
        </w:rPr>
        <w:t>:</w:t>
      </w:r>
    </w:p>
    <w:p w:rsidR="00697D20" w:rsidRPr="004B5A89" w:rsidRDefault="006D6B19" w:rsidP="00D233D9">
      <w:pPr>
        <w:pStyle w:val="ListParagraph"/>
        <w:rPr>
          <w:rFonts w:asciiTheme="minorHAnsi" w:hAnsiTheme="minorHAnsi" w:cstheme="minorHAnsi"/>
        </w:rPr>
      </w:pPr>
      <w:r w:rsidRPr="004B5A89">
        <w:rPr>
          <w:rFonts w:asciiTheme="minorHAnsi" w:hAnsiTheme="minorHAnsi" w:cstheme="minorHAnsi"/>
        </w:rPr>
        <w:t xml:space="preserve">Faculty were reminded that ethics certification required by some publishing companies for all expense paid conferences will </w:t>
      </w:r>
      <w:r w:rsidR="003A26A1">
        <w:rPr>
          <w:rFonts w:asciiTheme="minorHAnsi" w:hAnsiTheme="minorHAnsi" w:cstheme="minorHAnsi"/>
        </w:rPr>
        <w:t xml:space="preserve">not </w:t>
      </w:r>
      <w:r w:rsidRPr="004B5A89">
        <w:rPr>
          <w:rFonts w:asciiTheme="minorHAnsi" w:hAnsiTheme="minorHAnsi" w:cstheme="minorHAnsi"/>
        </w:rPr>
        <w:t>be signed by the college</w:t>
      </w:r>
      <w:r w:rsidR="00D233D9" w:rsidRPr="004B5A89">
        <w:rPr>
          <w:rFonts w:asciiTheme="minorHAnsi" w:hAnsiTheme="minorHAnsi" w:cstheme="minorHAnsi"/>
        </w:rPr>
        <w:t xml:space="preserve"> because it violates existing state laws</w:t>
      </w:r>
      <w:r w:rsidR="003A26A1">
        <w:rPr>
          <w:rFonts w:asciiTheme="minorHAnsi" w:hAnsiTheme="minorHAnsi" w:cstheme="minorHAnsi"/>
        </w:rPr>
        <w:t>.</w:t>
      </w:r>
    </w:p>
    <w:p w:rsidR="00697D20" w:rsidRPr="004B5A89" w:rsidRDefault="00697D20" w:rsidP="00697D20">
      <w:pPr>
        <w:pStyle w:val="ListParagraph"/>
        <w:ind w:left="0"/>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rPr>
        <w:t>Final Exam Schedule:</w:t>
      </w:r>
    </w:p>
    <w:p w:rsidR="00697D20" w:rsidRPr="004B5A89" w:rsidRDefault="00D233D9" w:rsidP="00697D20">
      <w:pPr>
        <w:pStyle w:val="ListParagraph"/>
        <w:rPr>
          <w:rFonts w:asciiTheme="minorHAnsi" w:hAnsiTheme="minorHAnsi" w:cstheme="minorHAnsi"/>
        </w:rPr>
      </w:pPr>
      <w:r w:rsidRPr="004B5A89">
        <w:rPr>
          <w:rFonts w:asciiTheme="minorHAnsi" w:hAnsiTheme="minorHAnsi" w:cstheme="minorHAnsi"/>
        </w:rPr>
        <w:t xml:space="preserve">Although we are required to abide by the published final exam schedule, instructor discretion is allowed when it comes to deciding if a student can take the final exam outside of that schedule.  </w:t>
      </w:r>
    </w:p>
    <w:p w:rsidR="00697D20" w:rsidRPr="004B5A89" w:rsidRDefault="00697D20" w:rsidP="00697D20">
      <w:pPr>
        <w:pStyle w:val="ListParagraph"/>
        <w:rPr>
          <w:rFonts w:asciiTheme="minorHAnsi" w:hAnsiTheme="minorHAnsi" w:cstheme="minorHAnsi"/>
        </w:rPr>
      </w:pPr>
    </w:p>
    <w:p w:rsidR="00697D20" w:rsidRPr="004B5A89" w:rsidRDefault="003A26A1" w:rsidP="00697D20">
      <w:pPr>
        <w:pStyle w:val="ListParagraph"/>
        <w:numPr>
          <w:ilvl w:val="0"/>
          <w:numId w:val="8"/>
        </w:numPr>
        <w:rPr>
          <w:rFonts w:asciiTheme="minorHAnsi" w:hAnsiTheme="minorHAnsi" w:cstheme="minorHAnsi"/>
        </w:rPr>
      </w:pPr>
      <w:r>
        <w:rPr>
          <w:rFonts w:asciiTheme="minorHAnsi" w:hAnsiTheme="minorHAnsi" w:cstheme="minorHAnsi"/>
        </w:rPr>
        <w:t>A</w:t>
      </w:r>
      <w:r w:rsidR="00D233D9" w:rsidRPr="004B5A89">
        <w:rPr>
          <w:rFonts w:asciiTheme="minorHAnsi" w:hAnsiTheme="minorHAnsi" w:cstheme="minorHAnsi"/>
        </w:rPr>
        <w:t>nnouncements</w:t>
      </w:r>
      <w:r>
        <w:rPr>
          <w:rFonts w:asciiTheme="minorHAnsi" w:hAnsiTheme="minorHAnsi" w:cstheme="minorHAnsi"/>
        </w:rPr>
        <w:t>:</w:t>
      </w:r>
    </w:p>
    <w:p w:rsidR="00697D20" w:rsidRPr="003A26A1" w:rsidRDefault="00697D20" w:rsidP="00697D20">
      <w:pPr>
        <w:pStyle w:val="ListParagraph"/>
        <w:rPr>
          <w:rFonts w:asciiTheme="minorHAnsi" w:hAnsiTheme="minorHAnsi" w:cstheme="minorHAnsi"/>
        </w:rPr>
      </w:pPr>
      <w:r w:rsidRPr="003A26A1">
        <w:rPr>
          <w:rFonts w:asciiTheme="minorHAnsi" w:hAnsiTheme="minorHAnsi" w:cstheme="minorHAnsi"/>
          <w:bCs/>
          <w:iCs/>
        </w:rPr>
        <w:t>The Provost has requested that all Summer and Fall book adoptions be in by February 28</w:t>
      </w:r>
      <w:r w:rsidRPr="003A26A1">
        <w:rPr>
          <w:rFonts w:asciiTheme="minorHAnsi" w:hAnsiTheme="minorHAnsi" w:cstheme="minorHAnsi"/>
          <w:bCs/>
          <w:iCs/>
          <w:vertAlign w:val="superscript"/>
        </w:rPr>
        <w:t>th</w:t>
      </w:r>
      <w:r w:rsidRPr="003A26A1">
        <w:rPr>
          <w:rFonts w:asciiTheme="minorHAnsi" w:hAnsiTheme="minorHAnsi" w:cstheme="minorHAnsi"/>
          <w:bCs/>
          <w:iCs/>
        </w:rPr>
        <w:t xml:space="preserve">.  </w:t>
      </w:r>
    </w:p>
    <w:p w:rsidR="00697D20" w:rsidRPr="003A26A1" w:rsidRDefault="00697D20" w:rsidP="00697D20">
      <w:pPr>
        <w:pStyle w:val="ListParagraph"/>
        <w:rPr>
          <w:rFonts w:asciiTheme="minorHAnsi" w:hAnsiTheme="minorHAnsi" w:cstheme="minorHAnsi"/>
          <w:bCs/>
        </w:rPr>
      </w:pPr>
      <w:r w:rsidRPr="003A26A1">
        <w:rPr>
          <w:rFonts w:asciiTheme="minorHAnsi" w:hAnsiTheme="minorHAnsi" w:cstheme="minorHAnsi"/>
          <w:bCs/>
        </w:rPr>
        <w:t>January 27</w:t>
      </w:r>
      <w:r w:rsidRPr="003A26A1">
        <w:rPr>
          <w:rFonts w:asciiTheme="minorHAnsi" w:hAnsiTheme="minorHAnsi" w:cstheme="minorHAnsi"/>
          <w:bCs/>
          <w:vertAlign w:val="superscript"/>
        </w:rPr>
        <w:t>th</w:t>
      </w:r>
      <w:r w:rsidRPr="003A26A1">
        <w:rPr>
          <w:rFonts w:asciiTheme="minorHAnsi" w:hAnsiTheme="minorHAnsi" w:cstheme="minorHAnsi"/>
          <w:bCs/>
        </w:rPr>
        <w:t xml:space="preserve"> is the State of the College address; if anyone cannot make it, leave form should be submitted.</w:t>
      </w:r>
      <w:r w:rsidR="00D233D9" w:rsidRPr="003A26A1">
        <w:rPr>
          <w:rFonts w:asciiTheme="minorHAnsi" w:hAnsiTheme="minorHAnsi" w:cstheme="minorHAnsi"/>
          <w:bCs/>
        </w:rPr>
        <w:t xml:space="preserve"> </w:t>
      </w:r>
      <w:r w:rsidR="002F00CA">
        <w:rPr>
          <w:rFonts w:asciiTheme="minorHAnsi" w:hAnsiTheme="minorHAnsi" w:cstheme="minorHAnsi"/>
          <w:bCs/>
        </w:rPr>
        <w:t xml:space="preserve">Melanie asked </w:t>
      </w:r>
      <w:r w:rsidR="002B45BF">
        <w:rPr>
          <w:rFonts w:asciiTheme="minorHAnsi" w:hAnsiTheme="minorHAnsi" w:cstheme="minorHAnsi"/>
          <w:bCs/>
        </w:rPr>
        <w:t xml:space="preserve">if she needs to submit the leave form since she will be off campus with her research class. Those who are working are not on leave! So Melanie is covered. </w:t>
      </w:r>
      <w:r w:rsidR="00D233D9" w:rsidRPr="003A26A1">
        <w:rPr>
          <w:rFonts w:asciiTheme="minorHAnsi" w:hAnsiTheme="minorHAnsi" w:cstheme="minorHAnsi"/>
          <w:bCs/>
        </w:rPr>
        <w:t>The address is scheduled for 2 PM.</w:t>
      </w:r>
    </w:p>
    <w:p w:rsidR="00697D20" w:rsidRPr="004B5A89" w:rsidRDefault="00697D20" w:rsidP="00697D20">
      <w:pPr>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rPr>
        <w:t>Florida statute on text book affordability</w:t>
      </w:r>
    </w:p>
    <w:p w:rsidR="00697D20" w:rsidRPr="004B5A89" w:rsidRDefault="00697D20" w:rsidP="00697D20">
      <w:pPr>
        <w:pStyle w:val="ListParagraph"/>
        <w:rPr>
          <w:rFonts w:asciiTheme="minorHAnsi" w:hAnsiTheme="minorHAnsi" w:cstheme="minorHAnsi"/>
        </w:rPr>
      </w:pPr>
      <w:r w:rsidRPr="004B5A89">
        <w:rPr>
          <w:rFonts w:asciiTheme="minorHAnsi" w:hAnsiTheme="minorHAnsi" w:cstheme="minorHAnsi"/>
        </w:rPr>
        <w:t>The Provost’s office has informed us that we should be mindful of the provisions of the Florida Statute on text book affordability. According to the statute, the policies and procedures should address:</w:t>
      </w:r>
    </w:p>
    <w:p w:rsidR="00697D20" w:rsidRPr="004B5A89" w:rsidRDefault="00697D20" w:rsidP="00697D20">
      <w:pPr>
        <w:pStyle w:val="ListParagraph"/>
        <w:numPr>
          <w:ilvl w:val="0"/>
          <w:numId w:val="14"/>
        </w:numPr>
        <w:rPr>
          <w:rFonts w:asciiTheme="minorHAnsi" w:hAnsiTheme="minorHAnsi" w:cstheme="minorHAnsi"/>
        </w:rPr>
      </w:pPr>
      <w:r w:rsidRPr="004B5A89">
        <w:rPr>
          <w:rFonts w:asciiTheme="minorHAnsi" w:hAnsiTheme="minorHAnsi" w:cstheme="minorHAnsi"/>
        </w:rPr>
        <w:t>Establishment of a deadline for an instructor to notify the bookstore of required text books so that the bookstore may verify availability of lower cost options and explore alternatives with faculty on the availability of used text books and instructional materials.</w:t>
      </w:r>
    </w:p>
    <w:p w:rsidR="00697D20" w:rsidRPr="004B5A89" w:rsidRDefault="00697D20" w:rsidP="00697D20">
      <w:pPr>
        <w:pStyle w:val="ListParagraph"/>
        <w:numPr>
          <w:ilvl w:val="0"/>
          <w:numId w:val="14"/>
        </w:numPr>
        <w:rPr>
          <w:rFonts w:asciiTheme="minorHAnsi" w:hAnsiTheme="minorHAnsi" w:cstheme="minorHAnsi"/>
        </w:rPr>
      </w:pPr>
      <w:r w:rsidRPr="004B5A89">
        <w:rPr>
          <w:rFonts w:asciiTheme="minorHAnsi" w:hAnsiTheme="minorHAnsi" w:cstheme="minorHAnsi"/>
        </w:rPr>
        <w:t xml:space="preserve">Confirmation by the instructor of the intent to use all items ordered particularly each individual item sold as a bundled package. </w:t>
      </w:r>
    </w:p>
    <w:p w:rsidR="00697D20" w:rsidRPr="004B5A89" w:rsidRDefault="00697D20" w:rsidP="00697D20">
      <w:pPr>
        <w:pStyle w:val="ListParagraph"/>
        <w:numPr>
          <w:ilvl w:val="0"/>
          <w:numId w:val="14"/>
        </w:numPr>
        <w:rPr>
          <w:rFonts w:asciiTheme="minorHAnsi" w:hAnsiTheme="minorHAnsi" w:cstheme="minorHAnsi"/>
        </w:rPr>
      </w:pPr>
      <w:r w:rsidRPr="004B5A89">
        <w:rPr>
          <w:rFonts w:asciiTheme="minorHAnsi" w:hAnsiTheme="minorHAnsi" w:cstheme="minorHAnsi"/>
        </w:rPr>
        <w:t>Determination by the course instructor the extent to which a new edition differs significantly from earlier versions and the value to the student in changing to a new edition.</w:t>
      </w:r>
    </w:p>
    <w:p w:rsidR="00697D20" w:rsidRPr="004B5A89" w:rsidRDefault="00697D20" w:rsidP="00697D20">
      <w:pPr>
        <w:pStyle w:val="ListParagraph"/>
        <w:numPr>
          <w:ilvl w:val="0"/>
          <w:numId w:val="14"/>
        </w:numPr>
        <w:rPr>
          <w:rFonts w:asciiTheme="minorHAnsi" w:hAnsiTheme="minorHAnsi" w:cstheme="minorHAnsi"/>
        </w:rPr>
      </w:pPr>
      <w:r w:rsidRPr="004B5A89">
        <w:rPr>
          <w:rFonts w:asciiTheme="minorHAnsi" w:hAnsiTheme="minorHAnsi" w:cstheme="minorHAnsi"/>
        </w:rPr>
        <w:t>Selection of text books through cost benefit analysis by considering purchase of digital text books in bulk, expanding the use of open access text books, providing rental options for text books, and the length of time a text book remains in use.</w:t>
      </w:r>
    </w:p>
    <w:p w:rsidR="00D233D9" w:rsidRPr="004B5A89" w:rsidRDefault="00D233D9" w:rsidP="00ED1011">
      <w:pPr>
        <w:ind w:left="720" w:firstLine="720"/>
        <w:rPr>
          <w:rFonts w:asciiTheme="minorHAnsi" w:hAnsiTheme="minorHAnsi" w:cstheme="minorHAnsi"/>
        </w:rPr>
      </w:pPr>
      <w:r w:rsidRPr="004B5A89">
        <w:rPr>
          <w:rFonts w:asciiTheme="minorHAnsi" w:hAnsiTheme="minorHAnsi" w:cstheme="minorHAnsi"/>
        </w:rPr>
        <w:t>The Provost’s office has set up working groups to:</w:t>
      </w:r>
    </w:p>
    <w:p w:rsidR="00ED1011" w:rsidRPr="004B5A89" w:rsidRDefault="00D233D9" w:rsidP="00D233D9">
      <w:pPr>
        <w:ind w:left="2160" w:hanging="720"/>
        <w:rPr>
          <w:rFonts w:asciiTheme="minorHAnsi" w:hAnsiTheme="minorHAnsi" w:cstheme="minorHAnsi"/>
          <w:bCs/>
        </w:rPr>
      </w:pPr>
      <w:r w:rsidRPr="004B5A89">
        <w:rPr>
          <w:rFonts w:asciiTheme="minorHAnsi" w:hAnsiTheme="minorHAnsi" w:cstheme="minorHAnsi"/>
          <w:bCs/>
        </w:rPr>
        <w:t>1.</w:t>
      </w:r>
      <w:r w:rsidRPr="004B5A89">
        <w:rPr>
          <w:rFonts w:asciiTheme="minorHAnsi" w:hAnsiTheme="minorHAnsi" w:cstheme="minorHAnsi"/>
          <w:b/>
          <w:bCs/>
        </w:rPr>
        <w:tab/>
      </w:r>
      <w:r w:rsidRPr="004B5A89">
        <w:rPr>
          <w:rFonts w:asciiTheme="minorHAnsi" w:hAnsiTheme="minorHAnsi" w:cstheme="minorHAnsi"/>
          <w:bCs/>
        </w:rPr>
        <w:t>Review Florida Statute 1004.085 and collaborate to create a list of strategies to increase textbook and instruc</w:t>
      </w:r>
      <w:r w:rsidR="00ED1011" w:rsidRPr="004B5A89">
        <w:rPr>
          <w:rFonts w:asciiTheme="minorHAnsi" w:hAnsiTheme="minorHAnsi" w:cstheme="minorHAnsi"/>
          <w:bCs/>
        </w:rPr>
        <w:t>tional materials affordability.</w:t>
      </w:r>
    </w:p>
    <w:p w:rsidR="00ED1011" w:rsidRPr="004B5A89" w:rsidRDefault="00ED1011" w:rsidP="00D233D9">
      <w:pPr>
        <w:ind w:left="2160" w:hanging="720"/>
        <w:rPr>
          <w:rFonts w:asciiTheme="minorHAnsi" w:hAnsiTheme="minorHAnsi" w:cstheme="minorHAnsi"/>
          <w:bCs/>
        </w:rPr>
      </w:pPr>
      <w:r w:rsidRPr="004B5A89">
        <w:rPr>
          <w:rFonts w:asciiTheme="minorHAnsi" w:hAnsiTheme="minorHAnsi" w:cstheme="minorHAnsi"/>
          <w:bCs/>
        </w:rPr>
        <w:t>2.</w:t>
      </w:r>
      <w:r w:rsidRPr="004B5A89">
        <w:rPr>
          <w:rFonts w:asciiTheme="minorHAnsi" w:hAnsiTheme="minorHAnsi" w:cstheme="minorHAnsi"/>
          <w:bCs/>
        </w:rPr>
        <w:tab/>
      </w:r>
      <w:r w:rsidR="00D233D9" w:rsidRPr="004B5A89">
        <w:rPr>
          <w:rFonts w:asciiTheme="minorHAnsi" w:hAnsiTheme="minorHAnsi" w:cstheme="minorHAnsi"/>
          <w:bCs/>
        </w:rPr>
        <w:t>Review FSW’s 2016-2019 Collective Negotiations Agreement to develop a shared understanding of the negotiated te</w:t>
      </w:r>
      <w:r w:rsidRPr="004B5A89">
        <w:rPr>
          <w:rFonts w:asciiTheme="minorHAnsi" w:hAnsiTheme="minorHAnsi" w:cstheme="minorHAnsi"/>
          <w:bCs/>
        </w:rPr>
        <w:t>xtbook adoption process.</w:t>
      </w:r>
    </w:p>
    <w:p w:rsidR="00D233D9" w:rsidRPr="004B5A89" w:rsidRDefault="00ED1011" w:rsidP="00D233D9">
      <w:pPr>
        <w:ind w:left="2160" w:hanging="720"/>
        <w:rPr>
          <w:rFonts w:asciiTheme="minorHAnsi" w:hAnsiTheme="minorHAnsi" w:cstheme="minorHAnsi"/>
        </w:rPr>
      </w:pPr>
      <w:r w:rsidRPr="004B5A89">
        <w:rPr>
          <w:rFonts w:asciiTheme="minorHAnsi" w:hAnsiTheme="minorHAnsi" w:cstheme="minorHAnsi"/>
          <w:bCs/>
        </w:rPr>
        <w:t>3.</w:t>
      </w:r>
      <w:r w:rsidRPr="004B5A89">
        <w:rPr>
          <w:rFonts w:asciiTheme="minorHAnsi" w:hAnsiTheme="minorHAnsi" w:cstheme="minorHAnsi"/>
          <w:bCs/>
        </w:rPr>
        <w:tab/>
      </w:r>
      <w:r w:rsidR="00D233D9" w:rsidRPr="004B5A89">
        <w:rPr>
          <w:rFonts w:asciiTheme="minorHAnsi" w:hAnsiTheme="minorHAnsi" w:cstheme="minorHAnsi"/>
          <w:bCs/>
        </w:rPr>
        <w:t>Design a plan of action to review textbook and instructional materials offerings across departments and consider alternative instructional materials where appropriate</w:t>
      </w:r>
      <w:r w:rsidR="00246193">
        <w:rPr>
          <w:rFonts w:asciiTheme="minorHAnsi" w:hAnsiTheme="minorHAnsi" w:cstheme="minorHAnsi"/>
          <w:bCs/>
        </w:rPr>
        <w:t>.</w:t>
      </w:r>
    </w:p>
    <w:p w:rsidR="00697D20" w:rsidRPr="004B5A89" w:rsidRDefault="00697D20" w:rsidP="00ED1011">
      <w:pPr>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rPr>
        <w:t>Use of prescribed text book by faculty</w:t>
      </w:r>
      <w:r w:rsidR="003A26A1">
        <w:rPr>
          <w:rFonts w:asciiTheme="minorHAnsi" w:hAnsiTheme="minorHAnsi" w:cstheme="minorHAnsi"/>
        </w:rPr>
        <w:t>:</w:t>
      </w:r>
    </w:p>
    <w:p w:rsidR="00697D20" w:rsidRPr="004B5A89" w:rsidRDefault="00ED1011" w:rsidP="00697D20">
      <w:pPr>
        <w:pStyle w:val="ListParagraph"/>
        <w:rPr>
          <w:rFonts w:asciiTheme="minorHAnsi" w:hAnsiTheme="minorHAnsi" w:cstheme="minorHAnsi"/>
        </w:rPr>
      </w:pPr>
      <w:r w:rsidRPr="004B5A89">
        <w:rPr>
          <w:rFonts w:asciiTheme="minorHAnsi" w:hAnsiTheme="minorHAnsi" w:cstheme="minorHAnsi"/>
        </w:rPr>
        <w:t xml:space="preserve">The question of whether a faculty is allowed to use </w:t>
      </w:r>
      <w:r w:rsidR="003A26A1">
        <w:rPr>
          <w:rFonts w:asciiTheme="minorHAnsi" w:hAnsiTheme="minorHAnsi" w:cstheme="minorHAnsi"/>
        </w:rPr>
        <w:t xml:space="preserve">a </w:t>
      </w:r>
      <w:r w:rsidRPr="004B5A89">
        <w:rPr>
          <w:rFonts w:asciiTheme="minorHAnsi" w:hAnsiTheme="minorHAnsi" w:cstheme="minorHAnsi"/>
        </w:rPr>
        <w:t xml:space="preserve">text book other than the one prescribed by the department was discussed. Tina pointed out that adjuncts teach a good number of our courses, and a common text book is required to make sure that the content is covered uniformly and all the course outcomes are addressed. </w:t>
      </w:r>
      <w:r w:rsidR="00697D20" w:rsidRPr="004B5A89">
        <w:rPr>
          <w:rFonts w:asciiTheme="minorHAnsi" w:hAnsiTheme="minorHAnsi" w:cstheme="minorHAnsi"/>
        </w:rPr>
        <w:t xml:space="preserve"> </w:t>
      </w:r>
      <w:r w:rsidRPr="004B5A89">
        <w:rPr>
          <w:rFonts w:asciiTheme="minorHAnsi" w:hAnsiTheme="minorHAnsi" w:cstheme="minorHAnsi"/>
        </w:rPr>
        <w:t>She also talked about the confusion that can be created If we allow faculty to use their own lab manuals requiring different sets of equipment</w:t>
      </w:r>
      <w:r w:rsidR="00821ECB" w:rsidRPr="004B5A89">
        <w:rPr>
          <w:rFonts w:asciiTheme="minorHAnsi" w:hAnsiTheme="minorHAnsi" w:cstheme="minorHAnsi"/>
        </w:rPr>
        <w:t xml:space="preserve">. The department has a policy of using prescribed text books and any exception to this needs to be cleared with the Dean. </w:t>
      </w:r>
      <w:r w:rsidRPr="004B5A89">
        <w:rPr>
          <w:rFonts w:asciiTheme="minorHAnsi" w:hAnsiTheme="minorHAnsi" w:cstheme="minorHAnsi"/>
        </w:rPr>
        <w:t xml:space="preserve"> </w:t>
      </w:r>
    </w:p>
    <w:p w:rsidR="00697D20" w:rsidRPr="004B5A89" w:rsidRDefault="00697D20" w:rsidP="00697D20">
      <w:pPr>
        <w:pStyle w:val="ListParagraph"/>
        <w:ind w:left="1440"/>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rPr>
        <w:t>Adjunct mentor stipend payment</w:t>
      </w:r>
      <w:r w:rsidR="00E36BB1" w:rsidRPr="004B5A89">
        <w:rPr>
          <w:rFonts w:asciiTheme="minorHAnsi" w:hAnsiTheme="minorHAnsi" w:cstheme="minorHAnsi"/>
        </w:rPr>
        <w:t>:</w:t>
      </w:r>
    </w:p>
    <w:p w:rsidR="00697D20" w:rsidRPr="004B5A89" w:rsidRDefault="00821ECB" w:rsidP="00821ECB">
      <w:pPr>
        <w:pStyle w:val="ListParagraph"/>
        <w:rPr>
          <w:rFonts w:asciiTheme="minorHAnsi" w:hAnsiTheme="minorHAnsi" w:cstheme="minorHAnsi"/>
        </w:rPr>
      </w:pPr>
      <w:r w:rsidRPr="004B5A89">
        <w:rPr>
          <w:rFonts w:asciiTheme="minorHAnsi" w:hAnsiTheme="minorHAnsi" w:cstheme="minorHAnsi"/>
        </w:rPr>
        <w:t>Adjunct mentors need to complete a check list and send it to Melissa Rizzuto so that she can process the stipend payment. They also need to complete a we based evaluat</w:t>
      </w:r>
      <w:r w:rsidR="00E36BB1" w:rsidRPr="004B5A89">
        <w:rPr>
          <w:rFonts w:asciiTheme="minorHAnsi" w:hAnsiTheme="minorHAnsi" w:cstheme="minorHAnsi"/>
        </w:rPr>
        <w:t>i</w:t>
      </w:r>
      <w:r w:rsidRPr="004B5A89">
        <w:rPr>
          <w:rFonts w:asciiTheme="minorHAnsi" w:hAnsiTheme="minorHAnsi" w:cstheme="minorHAnsi"/>
        </w:rPr>
        <w:t>on form.</w:t>
      </w:r>
      <w:r w:rsidR="003A26A1">
        <w:rPr>
          <w:rFonts w:asciiTheme="minorHAnsi" w:hAnsiTheme="minorHAnsi" w:cstheme="minorHAnsi"/>
        </w:rPr>
        <w:t xml:space="preserve"> If you don’t have access to the link, contact Melissa. </w:t>
      </w:r>
    </w:p>
    <w:p w:rsidR="00697D20" w:rsidRPr="004B5A89" w:rsidRDefault="00697D20" w:rsidP="00697D20">
      <w:pPr>
        <w:pStyle w:val="ListParagraph"/>
        <w:rPr>
          <w:rFonts w:asciiTheme="minorHAnsi" w:hAnsiTheme="minorHAnsi" w:cstheme="minorHAnsi"/>
        </w:rPr>
      </w:pP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bCs/>
        </w:rPr>
        <w:t>Summer and Fall schedules</w:t>
      </w:r>
      <w:r w:rsidR="003A26A1">
        <w:rPr>
          <w:rFonts w:asciiTheme="minorHAnsi" w:hAnsiTheme="minorHAnsi" w:cstheme="minorHAnsi"/>
          <w:bCs/>
        </w:rPr>
        <w:t>:</w:t>
      </w:r>
    </w:p>
    <w:p w:rsidR="00697D20" w:rsidRPr="004B5A89" w:rsidRDefault="00697D20" w:rsidP="00E36BB1">
      <w:pPr>
        <w:pStyle w:val="ListParagraph"/>
        <w:rPr>
          <w:rFonts w:asciiTheme="minorHAnsi" w:hAnsiTheme="minorHAnsi" w:cstheme="minorHAnsi"/>
        </w:rPr>
      </w:pPr>
      <w:r w:rsidRPr="004B5A89">
        <w:rPr>
          <w:rFonts w:asciiTheme="minorHAnsi" w:hAnsiTheme="minorHAnsi" w:cstheme="minorHAnsi"/>
          <w:bCs/>
        </w:rPr>
        <w:t>The summer schedule is nearly done</w:t>
      </w:r>
      <w:r w:rsidR="00E36BB1" w:rsidRPr="004B5A89">
        <w:rPr>
          <w:rFonts w:asciiTheme="minorHAnsi" w:hAnsiTheme="minorHAnsi" w:cstheme="minorHAnsi"/>
          <w:bCs/>
        </w:rPr>
        <w:t xml:space="preserve"> and fall schedule shell will be available for distribution soon. Seniority will be respected for assigning classes and course developer will get priority for online courses.</w:t>
      </w:r>
    </w:p>
    <w:p w:rsidR="00697D20" w:rsidRPr="004B5A89" w:rsidRDefault="00697D20" w:rsidP="00697D20">
      <w:pPr>
        <w:rPr>
          <w:rFonts w:asciiTheme="minorHAnsi" w:hAnsiTheme="minorHAnsi" w:cstheme="minorHAnsi"/>
        </w:rPr>
      </w:pPr>
      <w:r w:rsidRPr="004B5A89">
        <w:rPr>
          <w:rFonts w:asciiTheme="minorHAnsi" w:hAnsiTheme="minorHAnsi" w:cstheme="minorHAnsi"/>
        </w:rPr>
        <w:tab/>
      </w:r>
    </w:p>
    <w:p w:rsidR="00697D20" w:rsidRPr="004B5A89" w:rsidRDefault="00697D20" w:rsidP="00697D20">
      <w:pPr>
        <w:pStyle w:val="ListParagraph"/>
        <w:numPr>
          <w:ilvl w:val="0"/>
          <w:numId w:val="8"/>
        </w:numPr>
        <w:rPr>
          <w:rFonts w:asciiTheme="minorHAnsi" w:hAnsiTheme="minorHAnsi" w:cstheme="minorHAnsi"/>
        </w:rPr>
      </w:pPr>
      <w:r w:rsidRPr="004B5A89">
        <w:rPr>
          <w:rFonts w:asciiTheme="minorHAnsi" w:hAnsiTheme="minorHAnsi" w:cstheme="minorHAnsi"/>
        </w:rPr>
        <w:t>Gen Ed Changes for health Sciences Programs</w:t>
      </w:r>
      <w:r w:rsidR="00E36BB1" w:rsidRPr="004B5A89">
        <w:rPr>
          <w:rFonts w:asciiTheme="minorHAnsi" w:hAnsiTheme="minorHAnsi" w:cstheme="minorHAnsi"/>
        </w:rPr>
        <w:t>:</w:t>
      </w:r>
    </w:p>
    <w:p w:rsidR="00E36BB1" w:rsidRPr="004B5A89" w:rsidRDefault="00E36BB1" w:rsidP="00E36BB1">
      <w:pPr>
        <w:pStyle w:val="ListParagraph"/>
        <w:rPr>
          <w:rFonts w:asciiTheme="minorHAnsi" w:hAnsiTheme="minorHAnsi" w:cstheme="minorHAnsi"/>
        </w:rPr>
      </w:pPr>
      <w:r w:rsidRPr="004B5A89">
        <w:rPr>
          <w:rFonts w:asciiTheme="minorHAnsi" w:hAnsiTheme="minorHAnsi" w:cstheme="minorHAnsi"/>
        </w:rPr>
        <w:t>The recent changes in two Health Sciences Programs were reviewed for potential impacts on science courses in meeting their general education and program specific science courses</w:t>
      </w:r>
      <w:r w:rsidR="003A26A1">
        <w:rPr>
          <w:rFonts w:asciiTheme="minorHAnsi" w:hAnsiTheme="minorHAnsi" w:cstheme="minorHAnsi"/>
        </w:rPr>
        <w:t xml:space="preserve"> requirement</w:t>
      </w:r>
      <w:r w:rsidRPr="004B5A89">
        <w:rPr>
          <w:rFonts w:asciiTheme="minorHAnsi" w:hAnsiTheme="minorHAnsi" w:cstheme="minorHAnsi"/>
        </w:rPr>
        <w:t xml:space="preserve">. </w:t>
      </w:r>
    </w:p>
    <w:p w:rsidR="00034B81" w:rsidRPr="004B5A89" w:rsidRDefault="009C32F2" w:rsidP="00BA4267">
      <w:pPr>
        <w:pStyle w:val="ListParagraph"/>
        <w:rPr>
          <w:rFonts w:asciiTheme="minorHAnsi" w:hAnsiTheme="minorHAnsi" w:cstheme="minorHAnsi"/>
        </w:rPr>
      </w:pPr>
      <w:r w:rsidRPr="004B5A89">
        <w:rPr>
          <w:rFonts w:asciiTheme="minorHAnsi" w:hAnsiTheme="minorHAnsi" w:cstheme="minorHAnsi"/>
        </w:rPr>
        <w:t xml:space="preserve"> </w:t>
      </w:r>
    </w:p>
    <w:sectPr w:rsidR="00034B81" w:rsidRPr="004B5A89" w:rsidSect="003E4049">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6733"/>
    <w:multiLevelType w:val="hybridMultilevel"/>
    <w:tmpl w:val="CD4EB3B6"/>
    <w:lvl w:ilvl="0" w:tplc="BD8652E2">
      <w:start w:val="1"/>
      <w:numFmt w:val="decimal"/>
      <w:lvlText w:val="%1."/>
      <w:lvlJc w:val="left"/>
      <w:pPr>
        <w:tabs>
          <w:tab w:val="num" w:pos="720"/>
        </w:tabs>
        <w:ind w:left="720" w:hanging="360"/>
      </w:pPr>
    </w:lvl>
    <w:lvl w:ilvl="1" w:tplc="3DBE1EE8">
      <w:start w:val="1"/>
      <w:numFmt w:val="decimal"/>
      <w:lvlText w:val="%2."/>
      <w:lvlJc w:val="left"/>
      <w:pPr>
        <w:tabs>
          <w:tab w:val="num" w:pos="1440"/>
        </w:tabs>
        <w:ind w:left="1440" w:hanging="360"/>
      </w:pPr>
    </w:lvl>
    <w:lvl w:ilvl="2" w:tplc="02D26DCE">
      <w:start w:val="1"/>
      <w:numFmt w:val="decimal"/>
      <w:lvlText w:val="%3."/>
      <w:lvlJc w:val="left"/>
      <w:pPr>
        <w:tabs>
          <w:tab w:val="num" w:pos="2160"/>
        </w:tabs>
        <w:ind w:left="2160" w:hanging="360"/>
      </w:pPr>
    </w:lvl>
    <w:lvl w:ilvl="3" w:tplc="E1FE8F88">
      <w:start w:val="1"/>
      <w:numFmt w:val="decimal"/>
      <w:lvlText w:val="%4."/>
      <w:lvlJc w:val="left"/>
      <w:pPr>
        <w:tabs>
          <w:tab w:val="num" w:pos="2880"/>
        </w:tabs>
        <w:ind w:left="2880" w:hanging="360"/>
      </w:pPr>
    </w:lvl>
    <w:lvl w:ilvl="4" w:tplc="EFFE6DB8">
      <w:start w:val="1"/>
      <w:numFmt w:val="decimal"/>
      <w:lvlText w:val="%5."/>
      <w:lvlJc w:val="left"/>
      <w:pPr>
        <w:tabs>
          <w:tab w:val="num" w:pos="3600"/>
        </w:tabs>
        <w:ind w:left="3600" w:hanging="360"/>
      </w:pPr>
    </w:lvl>
    <w:lvl w:ilvl="5" w:tplc="B170C6E4">
      <w:start w:val="1"/>
      <w:numFmt w:val="decimal"/>
      <w:lvlText w:val="%6."/>
      <w:lvlJc w:val="left"/>
      <w:pPr>
        <w:tabs>
          <w:tab w:val="num" w:pos="4320"/>
        </w:tabs>
        <w:ind w:left="4320" w:hanging="360"/>
      </w:pPr>
    </w:lvl>
    <w:lvl w:ilvl="6" w:tplc="B5D2B596">
      <w:start w:val="1"/>
      <w:numFmt w:val="decimal"/>
      <w:lvlText w:val="%7."/>
      <w:lvlJc w:val="left"/>
      <w:pPr>
        <w:tabs>
          <w:tab w:val="num" w:pos="5040"/>
        </w:tabs>
        <w:ind w:left="5040" w:hanging="360"/>
      </w:pPr>
    </w:lvl>
    <w:lvl w:ilvl="7" w:tplc="B896C7B8">
      <w:start w:val="1"/>
      <w:numFmt w:val="decimal"/>
      <w:lvlText w:val="%8."/>
      <w:lvlJc w:val="left"/>
      <w:pPr>
        <w:tabs>
          <w:tab w:val="num" w:pos="5760"/>
        </w:tabs>
        <w:ind w:left="5760" w:hanging="360"/>
      </w:pPr>
    </w:lvl>
    <w:lvl w:ilvl="8" w:tplc="66487552">
      <w:start w:val="1"/>
      <w:numFmt w:val="decimal"/>
      <w:lvlText w:val="%9."/>
      <w:lvlJc w:val="left"/>
      <w:pPr>
        <w:tabs>
          <w:tab w:val="num" w:pos="6480"/>
        </w:tabs>
        <w:ind w:left="6480" w:hanging="360"/>
      </w:pPr>
    </w:lvl>
  </w:abstractNum>
  <w:abstractNum w:abstractNumId="1" w15:restartNumberingAfterBreak="0">
    <w:nsid w:val="08374E0E"/>
    <w:multiLevelType w:val="hybridMultilevel"/>
    <w:tmpl w:val="A49A4AEC"/>
    <w:lvl w:ilvl="0" w:tplc="89A85A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8B523F"/>
    <w:multiLevelType w:val="hybridMultilevel"/>
    <w:tmpl w:val="B434E0B0"/>
    <w:lvl w:ilvl="0" w:tplc="84E4A8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3B65B1"/>
    <w:multiLevelType w:val="hybridMultilevel"/>
    <w:tmpl w:val="689A5638"/>
    <w:lvl w:ilvl="0" w:tplc="099A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CC51CD"/>
    <w:multiLevelType w:val="hybridMultilevel"/>
    <w:tmpl w:val="C1D45E9E"/>
    <w:lvl w:ilvl="0" w:tplc="5EDEF2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C2690A"/>
    <w:multiLevelType w:val="hybridMultilevel"/>
    <w:tmpl w:val="E5A0D794"/>
    <w:lvl w:ilvl="0" w:tplc="FD44C60C">
      <w:start w:val="1"/>
      <w:numFmt w:val="bullet"/>
      <w:lvlText w:val="•"/>
      <w:lvlJc w:val="left"/>
      <w:pPr>
        <w:tabs>
          <w:tab w:val="num" w:pos="720"/>
        </w:tabs>
        <w:ind w:left="720" w:hanging="360"/>
      </w:pPr>
      <w:rPr>
        <w:rFonts w:ascii="Arial" w:hAnsi="Arial" w:cs="Times New Roman" w:hint="default"/>
      </w:rPr>
    </w:lvl>
    <w:lvl w:ilvl="1" w:tplc="42EEF304">
      <w:start w:val="1"/>
      <w:numFmt w:val="bullet"/>
      <w:lvlText w:val="•"/>
      <w:lvlJc w:val="left"/>
      <w:pPr>
        <w:tabs>
          <w:tab w:val="num" w:pos="1440"/>
        </w:tabs>
        <w:ind w:left="1440" w:hanging="360"/>
      </w:pPr>
      <w:rPr>
        <w:rFonts w:ascii="Arial" w:hAnsi="Arial" w:cs="Times New Roman" w:hint="default"/>
      </w:rPr>
    </w:lvl>
    <w:lvl w:ilvl="2" w:tplc="86423062">
      <w:start w:val="1"/>
      <w:numFmt w:val="bullet"/>
      <w:lvlText w:val="•"/>
      <w:lvlJc w:val="left"/>
      <w:pPr>
        <w:tabs>
          <w:tab w:val="num" w:pos="2160"/>
        </w:tabs>
        <w:ind w:left="2160" w:hanging="360"/>
      </w:pPr>
      <w:rPr>
        <w:rFonts w:ascii="Arial" w:hAnsi="Arial" w:cs="Times New Roman" w:hint="default"/>
      </w:rPr>
    </w:lvl>
    <w:lvl w:ilvl="3" w:tplc="8E2470D6">
      <w:start w:val="1"/>
      <w:numFmt w:val="bullet"/>
      <w:lvlText w:val="•"/>
      <w:lvlJc w:val="left"/>
      <w:pPr>
        <w:tabs>
          <w:tab w:val="num" w:pos="2880"/>
        </w:tabs>
        <w:ind w:left="2880" w:hanging="360"/>
      </w:pPr>
      <w:rPr>
        <w:rFonts w:ascii="Arial" w:hAnsi="Arial" w:cs="Times New Roman" w:hint="default"/>
      </w:rPr>
    </w:lvl>
    <w:lvl w:ilvl="4" w:tplc="1B9204C6">
      <w:start w:val="1"/>
      <w:numFmt w:val="bullet"/>
      <w:lvlText w:val="•"/>
      <w:lvlJc w:val="left"/>
      <w:pPr>
        <w:tabs>
          <w:tab w:val="num" w:pos="3600"/>
        </w:tabs>
        <w:ind w:left="3600" w:hanging="360"/>
      </w:pPr>
      <w:rPr>
        <w:rFonts w:ascii="Arial" w:hAnsi="Arial" w:cs="Times New Roman" w:hint="default"/>
      </w:rPr>
    </w:lvl>
    <w:lvl w:ilvl="5" w:tplc="81ECAA34">
      <w:start w:val="1"/>
      <w:numFmt w:val="bullet"/>
      <w:lvlText w:val="•"/>
      <w:lvlJc w:val="left"/>
      <w:pPr>
        <w:tabs>
          <w:tab w:val="num" w:pos="4320"/>
        </w:tabs>
        <w:ind w:left="4320" w:hanging="360"/>
      </w:pPr>
      <w:rPr>
        <w:rFonts w:ascii="Arial" w:hAnsi="Arial" w:cs="Times New Roman" w:hint="default"/>
      </w:rPr>
    </w:lvl>
    <w:lvl w:ilvl="6" w:tplc="13FAB266">
      <w:start w:val="1"/>
      <w:numFmt w:val="bullet"/>
      <w:lvlText w:val="•"/>
      <w:lvlJc w:val="left"/>
      <w:pPr>
        <w:tabs>
          <w:tab w:val="num" w:pos="5040"/>
        </w:tabs>
        <w:ind w:left="5040" w:hanging="360"/>
      </w:pPr>
      <w:rPr>
        <w:rFonts w:ascii="Arial" w:hAnsi="Arial" w:cs="Times New Roman" w:hint="default"/>
      </w:rPr>
    </w:lvl>
    <w:lvl w:ilvl="7" w:tplc="769E18C4">
      <w:start w:val="1"/>
      <w:numFmt w:val="bullet"/>
      <w:lvlText w:val="•"/>
      <w:lvlJc w:val="left"/>
      <w:pPr>
        <w:tabs>
          <w:tab w:val="num" w:pos="5760"/>
        </w:tabs>
        <w:ind w:left="5760" w:hanging="360"/>
      </w:pPr>
      <w:rPr>
        <w:rFonts w:ascii="Arial" w:hAnsi="Arial" w:cs="Times New Roman" w:hint="default"/>
      </w:rPr>
    </w:lvl>
    <w:lvl w:ilvl="8" w:tplc="92D2F63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8FB28A6"/>
    <w:multiLevelType w:val="hybridMultilevel"/>
    <w:tmpl w:val="DC94D2BE"/>
    <w:lvl w:ilvl="0" w:tplc="5902F8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08A2E2B"/>
    <w:multiLevelType w:val="hybridMultilevel"/>
    <w:tmpl w:val="A8C4D454"/>
    <w:lvl w:ilvl="0" w:tplc="40CC1DA2">
      <w:start w:val="2"/>
      <w:numFmt w:val="decimal"/>
      <w:lvlText w:val="%1."/>
      <w:lvlJc w:val="left"/>
      <w:pPr>
        <w:tabs>
          <w:tab w:val="num" w:pos="720"/>
        </w:tabs>
        <w:ind w:left="720" w:hanging="360"/>
      </w:pPr>
    </w:lvl>
    <w:lvl w:ilvl="1" w:tplc="5796A95C">
      <w:start w:val="1"/>
      <w:numFmt w:val="decimal"/>
      <w:lvlText w:val="%2."/>
      <w:lvlJc w:val="left"/>
      <w:pPr>
        <w:tabs>
          <w:tab w:val="num" w:pos="1440"/>
        </w:tabs>
        <w:ind w:left="1440" w:hanging="360"/>
      </w:pPr>
    </w:lvl>
    <w:lvl w:ilvl="2" w:tplc="A414FC2C">
      <w:start w:val="1"/>
      <w:numFmt w:val="decimal"/>
      <w:lvlText w:val="%3."/>
      <w:lvlJc w:val="left"/>
      <w:pPr>
        <w:tabs>
          <w:tab w:val="num" w:pos="2160"/>
        </w:tabs>
        <w:ind w:left="2160" w:hanging="360"/>
      </w:pPr>
    </w:lvl>
    <w:lvl w:ilvl="3" w:tplc="CD002292">
      <w:start w:val="1"/>
      <w:numFmt w:val="decimal"/>
      <w:lvlText w:val="%4."/>
      <w:lvlJc w:val="left"/>
      <w:pPr>
        <w:tabs>
          <w:tab w:val="num" w:pos="2880"/>
        </w:tabs>
        <w:ind w:left="2880" w:hanging="360"/>
      </w:pPr>
    </w:lvl>
    <w:lvl w:ilvl="4" w:tplc="C58E952C">
      <w:start w:val="1"/>
      <w:numFmt w:val="decimal"/>
      <w:lvlText w:val="%5."/>
      <w:lvlJc w:val="left"/>
      <w:pPr>
        <w:tabs>
          <w:tab w:val="num" w:pos="3600"/>
        </w:tabs>
        <w:ind w:left="3600" w:hanging="360"/>
      </w:pPr>
    </w:lvl>
    <w:lvl w:ilvl="5" w:tplc="422E381E">
      <w:start w:val="1"/>
      <w:numFmt w:val="decimal"/>
      <w:lvlText w:val="%6."/>
      <w:lvlJc w:val="left"/>
      <w:pPr>
        <w:tabs>
          <w:tab w:val="num" w:pos="4320"/>
        </w:tabs>
        <w:ind w:left="4320" w:hanging="360"/>
      </w:pPr>
    </w:lvl>
    <w:lvl w:ilvl="6" w:tplc="471C48F8">
      <w:start w:val="1"/>
      <w:numFmt w:val="decimal"/>
      <w:lvlText w:val="%7."/>
      <w:lvlJc w:val="left"/>
      <w:pPr>
        <w:tabs>
          <w:tab w:val="num" w:pos="5040"/>
        </w:tabs>
        <w:ind w:left="5040" w:hanging="360"/>
      </w:pPr>
    </w:lvl>
    <w:lvl w:ilvl="7" w:tplc="B220FE9E">
      <w:start w:val="1"/>
      <w:numFmt w:val="decimal"/>
      <w:lvlText w:val="%8."/>
      <w:lvlJc w:val="left"/>
      <w:pPr>
        <w:tabs>
          <w:tab w:val="num" w:pos="5760"/>
        </w:tabs>
        <w:ind w:left="5760" w:hanging="360"/>
      </w:pPr>
    </w:lvl>
    <w:lvl w:ilvl="8" w:tplc="993658D2">
      <w:start w:val="1"/>
      <w:numFmt w:val="decimal"/>
      <w:lvlText w:val="%9."/>
      <w:lvlJc w:val="left"/>
      <w:pPr>
        <w:tabs>
          <w:tab w:val="num" w:pos="6480"/>
        </w:tabs>
        <w:ind w:left="6480" w:hanging="360"/>
      </w:pPr>
    </w:lvl>
  </w:abstractNum>
  <w:abstractNum w:abstractNumId="9" w15:restartNumberingAfterBreak="0">
    <w:nsid w:val="447748E2"/>
    <w:multiLevelType w:val="hybridMultilevel"/>
    <w:tmpl w:val="F3826140"/>
    <w:lvl w:ilvl="0" w:tplc="8206B25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DA04777"/>
    <w:multiLevelType w:val="hybridMultilevel"/>
    <w:tmpl w:val="A058F556"/>
    <w:lvl w:ilvl="0" w:tplc="F190C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D260C7"/>
    <w:multiLevelType w:val="hybridMultilevel"/>
    <w:tmpl w:val="143495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65BF2998"/>
    <w:multiLevelType w:val="hybridMultilevel"/>
    <w:tmpl w:val="B4FE24F2"/>
    <w:lvl w:ilvl="0" w:tplc="CDC2137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B703D"/>
    <w:multiLevelType w:val="hybridMultilevel"/>
    <w:tmpl w:val="465A636C"/>
    <w:lvl w:ilvl="0" w:tplc="C1E61A72">
      <w:start w:val="1"/>
      <w:numFmt w:val="decimal"/>
      <w:lvlText w:val="%1."/>
      <w:lvlJc w:val="left"/>
      <w:pPr>
        <w:tabs>
          <w:tab w:val="num" w:pos="720"/>
        </w:tabs>
        <w:ind w:left="720" w:hanging="360"/>
      </w:pPr>
    </w:lvl>
    <w:lvl w:ilvl="1" w:tplc="E42A9AA6" w:tentative="1">
      <w:start w:val="1"/>
      <w:numFmt w:val="decimal"/>
      <w:lvlText w:val="%2."/>
      <w:lvlJc w:val="left"/>
      <w:pPr>
        <w:tabs>
          <w:tab w:val="num" w:pos="1440"/>
        </w:tabs>
        <w:ind w:left="1440" w:hanging="360"/>
      </w:pPr>
    </w:lvl>
    <w:lvl w:ilvl="2" w:tplc="4FC6C74A" w:tentative="1">
      <w:start w:val="1"/>
      <w:numFmt w:val="decimal"/>
      <w:lvlText w:val="%3."/>
      <w:lvlJc w:val="left"/>
      <w:pPr>
        <w:tabs>
          <w:tab w:val="num" w:pos="2160"/>
        </w:tabs>
        <w:ind w:left="2160" w:hanging="360"/>
      </w:pPr>
    </w:lvl>
    <w:lvl w:ilvl="3" w:tplc="0C36C060" w:tentative="1">
      <w:start w:val="1"/>
      <w:numFmt w:val="decimal"/>
      <w:lvlText w:val="%4."/>
      <w:lvlJc w:val="left"/>
      <w:pPr>
        <w:tabs>
          <w:tab w:val="num" w:pos="2880"/>
        </w:tabs>
        <w:ind w:left="2880" w:hanging="360"/>
      </w:pPr>
    </w:lvl>
    <w:lvl w:ilvl="4" w:tplc="B6A0C0E4" w:tentative="1">
      <w:start w:val="1"/>
      <w:numFmt w:val="decimal"/>
      <w:lvlText w:val="%5."/>
      <w:lvlJc w:val="left"/>
      <w:pPr>
        <w:tabs>
          <w:tab w:val="num" w:pos="3600"/>
        </w:tabs>
        <w:ind w:left="3600" w:hanging="360"/>
      </w:pPr>
    </w:lvl>
    <w:lvl w:ilvl="5" w:tplc="6FC2C454" w:tentative="1">
      <w:start w:val="1"/>
      <w:numFmt w:val="decimal"/>
      <w:lvlText w:val="%6."/>
      <w:lvlJc w:val="left"/>
      <w:pPr>
        <w:tabs>
          <w:tab w:val="num" w:pos="4320"/>
        </w:tabs>
        <w:ind w:left="4320" w:hanging="360"/>
      </w:pPr>
    </w:lvl>
    <w:lvl w:ilvl="6" w:tplc="7F74FBE8" w:tentative="1">
      <w:start w:val="1"/>
      <w:numFmt w:val="decimal"/>
      <w:lvlText w:val="%7."/>
      <w:lvlJc w:val="left"/>
      <w:pPr>
        <w:tabs>
          <w:tab w:val="num" w:pos="5040"/>
        </w:tabs>
        <w:ind w:left="5040" w:hanging="360"/>
      </w:pPr>
    </w:lvl>
    <w:lvl w:ilvl="7" w:tplc="A5FA0728" w:tentative="1">
      <w:start w:val="1"/>
      <w:numFmt w:val="decimal"/>
      <w:lvlText w:val="%8."/>
      <w:lvlJc w:val="left"/>
      <w:pPr>
        <w:tabs>
          <w:tab w:val="num" w:pos="5760"/>
        </w:tabs>
        <w:ind w:left="5760" w:hanging="360"/>
      </w:pPr>
    </w:lvl>
    <w:lvl w:ilvl="8" w:tplc="FEBABE5E" w:tentative="1">
      <w:start w:val="1"/>
      <w:numFmt w:val="decimal"/>
      <w:lvlText w:val="%9."/>
      <w:lvlJc w:val="left"/>
      <w:pPr>
        <w:tabs>
          <w:tab w:val="num" w:pos="6480"/>
        </w:tabs>
        <w:ind w:left="6480" w:hanging="360"/>
      </w:pPr>
    </w:lvl>
  </w:abstractNum>
  <w:abstractNum w:abstractNumId="14"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abstractNum w:abstractNumId="15" w15:restartNumberingAfterBreak="0">
    <w:nsid w:val="76CD61AC"/>
    <w:multiLevelType w:val="hybridMultilevel"/>
    <w:tmpl w:val="80164512"/>
    <w:lvl w:ilvl="0" w:tplc="3CAA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4"/>
  </w:num>
  <w:num w:numId="4">
    <w:abstractNumId w:val="10"/>
  </w:num>
  <w:num w:numId="5">
    <w:abstractNumId w:val="5"/>
  </w:num>
  <w:num w:numId="6">
    <w:abstractNumId w:val="12"/>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4B81"/>
    <w:rsid w:val="000367CA"/>
    <w:rsid w:val="000373D5"/>
    <w:rsid w:val="00040BE7"/>
    <w:rsid w:val="00041BA4"/>
    <w:rsid w:val="00055D8E"/>
    <w:rsid w:val="00061878"/>
    <w:rsid w:val="000628E9"/>
    <w:rsid w:val="000639C5"/>
    <w:rsid w:val="00064592"/>
    <w:rsid w:val="0006477D"/>
    <w:rsid w:val="00066CA6"/>
    <w:rsid w:val="00067FF6"/>
    <w:rsid w:val="00080D2E"/>
    <w:rsid w:val="00080D44"/>
    <w:rsid w:val="00081743"/>
    <w:rsid w:val="00084CAB"/>
    <w:rsid w:val="00086223"/>
    <w:rsid w:val="0008740A"/>
    <w:rsid w:val="0009568A"/>
    <w:rsid w:val="000C6A9E"/>
    <w:rsid w:val="000D2754"/>
    <w:rsid w:val="000D55D0"/>
    <w:rsid w:val="000E1EE5"/>
    <w:rsid w:val="000E3B0E"/>
    <w:rsid w:val="000E7AA2"/>
    <w:rsid w:val="000F2E2E"/>
    <w:rsid w:val="000F7072"/>
    <w:rsid w:val="00117556"/>
    <w:rsid w:val="00122905"/>
    <w:rsid w:val="00123DD4"/>
    <w:rsid w:val="00124329"/>
    <w:rsid w:val="00124DAA"/>
    <w:rsid w:val="00130214"/>
    <w:rsid w:val="00132FE1"/>
    <w:rsid w:val="0013493B"/>
    <w:rsid w:val="001354EF"/>
    <w:rsid w:val="00136441"/>
    <w:rsid w:val="001454B7"/>
    <w:rsid w:val="00145D8B"/>
    <w:rsid w:val="001469DC"/>
    <w:rsid w:val="00161A00"/>
    <w:rsid w:val="0017237E"/>
    <w:rsid w:val="001974C7"/>
    <w:rsid w:val="001A10C9"/>
    <w:rsid w:val="001A55E1"/>
    <w:rsid w:val="001A7732"/>
    <w:rsid w:val="001A7C4F"/>
    <w:rsid w:val="001C3BF9"/>
    <w:rsid w:val="001D6602"/>
    <w:rsid w:val="001E7A53"/>
    <w:rsid w:val="001F3415"/>
    <w:rsid w:val="001F44FE"/>
    <w:rsid w:val="001F6D70"/>
    <w:rsid w:val="0020006C"/>
    <w:rsid w:val="00203069"/>
    <w:rsid w:val="00204F39"/>
    <w:rsid w:val="0021010E"/>
    <w:rsid w:val="00211967"/>
    <w:rsid w:val="00212379"/>
    <w:rsid w:val="002124B3"/>
    <w:rsid w:val="00213709"/>
    <w:rsid w:val="00217091"/>
    <w:rsid w:val="0021753E"/>
    <w:rsid w:val="002231D8"/>
    <w:rsid w:val="002236D4"/>
    <w:rsid w:val="00223D8F"/>
    <w:rsid w:val="00223E5B"/>
    <w:rsid w:val="00232D24"/>
    <w:rsid w:val="00241149"/>
    <w:rsid w:val="00242D62"/>
    <w:rsid w:val="002431E7"/>
    <w:rsid w:val="00243C8C"/>
    <w:rsid w:val="00246193"/>
    <w:rsid w:val="00261CB1"/>
    <w:rsid w:val="00264771"/>
    <w:rsid w:val="00265BC3"/>
    <w:rsid w:val="00267D05"/>
    <w:rsid w:val="0027109D"/>
    <w:rsid w:val="00281311"/>
    <w:rsid w:val="002871FC"/>
    <w:rsid w:val="0029065D"/>
    <w:rsid w:val="00290DE1"/>
    <w:rsid w:val="00291D3E"/>
    <w:rsid w:val="002A074C"/>
    <w:rsid w:val="002A18C9"/>
    <w:rsid w:val="002A2F16"/>
    <w:rsid w:val="002A515A"/>
    <w:rsid w:val="002B3CE3"/>
    <w:rsid w:val="002B45BF"/>
    <w:rsid w:val="002C028C"/>
    <w:rsid w:val="002C4036"/>
    <w:rsid w:val="002C7797"/>
    <w:rsid w:val="002D1E4F"/>
    <w:rsid w:val="002D2383"/>
    <w:rsid w:val="002D2CBD"/>
    <w:rsid w:val="002E3D9A"/>
    <w:rsid w:val="002E3F65"/>
    <w:rsid w:val="002E5B09"/>
    <w:rsid w:val="002E5E09"/>
    <w:rsid w:val="002E6606"/>
    <w:rsid w:val="002F00CA"/>
    <w:rsid w:val="002F2BA0"/>
    <w:rsid w:val="002F306B"/>
    <w:rsid w:val="002F3456"/>
    <w:rsid w:val="002F48B5"/>
    <w:rsid w:val="002F7707"/>
    <w:rsid w:val="003006DA"/>
    <w:rsid w:val="003032F2"/>
    <w:rsid w:val="003037CC"/>
    <w:rsid w:val="00303B7D"/>
    <w:rsid w:val="00306913"/>
    <w:rsid w:val="00325BA1"/>
    <w:rsid w:val="00331884"/>
    <w:rsid w:val="003354FA"/>
    <w:rsid w:val="0033618E"/>
    <w:rsid w:val="0033764E"/>
    <w:rsid w:val="00351475"/>
    <w:rsid w:val="003538BE"/>
    <w:rsid w:val="00361641"/>
    <w:rsid w:val="00364609"/>
    <w:rsid w:val="0036472A"/>
    <w:rsid w:val="003650DE"/>
    <w:rsid w:val="003673EA"/>
    <w:rsid w:val="003727FA"/>
    <w:rsid w:val="00381927"/>
    <w:rsid w:val="003834F1"/>
    <w:rsid w:val="003851FF"/>
    <w:rsid w:val="00385630"/>
    <w:rsid w:val="00387615"/>
    <w:rsid w:val="003909EF"/>
    <w:rsid w:val="00391B5B"/>
    <w:rsid w:val="003A26A1"/>
    <w:rsid w:val="003A4646"/>
    <w:rsid w:val="003C3598"/>
    <w:rsid w:val="003C4FB7"/>
    <w:rsid w:val="003C5A9D"/>
    <w:rsid w:val="003C60DC"/>
    <w:rsid w:val="003E4049"/>
    <w:rsid w:val="003E740A"/>
    <w:rsid w:val="003F29B1"/>
    <w:rsid w:val="003F338C"/>
    <w:rsid w:val="003F35DC"/>
    <w:rsid w:val="003F4BCE"/>
    <w:rsid w:val="003F5F35"/>
    <w:rsid w:val="003F6410"/>
    <w:rsid w:val="003F7ED8"/>
    <w:rsid w:val="00406542"/>
    <w:rsid w:val="00413EC7"/>
    <w:rsid w:val="00416320"/>
    <w:rsid w:val="0041787D"/>
    <w:rsid w:val="0042277B"/>
    <w:rsid w:val="004249D9"/>
    <w:rsid w:val="00431391"/>
    <w:rsid w:val="00434031"/>
    <w:rsid w:val="00434B9A"/>
    <w:rsid w:val="00436816"/>
    <w:rsid w:val="00443B63"/>
    <w:rsid w:val="004462EF"/>
    <w:rsid w:val="004536D4"/>
    <w:rsid w:val="004625E2"/>
    <w:rsid w:val="00464CB5"/>
    <w:rsid w:val="0047533F"/>
    <w:rsid w:val="004764BA"/>
    <w:rsid w:val="004814EB"/>
    <w:rsid w:val="00481B73"/>
    <w:rsid w:val="004826F4"/>
    <w:rsid w:val="004832A0"/>
    <w:rsid w:val="004873C8"/>
    <w:rsid w:val="0049685A"/>
    <w:rsid w:val="004978C9"/>
    <w:rsid w:val="004A2BC1"/>
    <w:rsid w:val="004B06D8"/>
    <w:rsid w:val="004B5A89"/>
    <w:rsid w:val="004C4DC0"/>
    <w:rsid w:val="004D0B20"/>
    <w:rsid w:val="004D1937"/>
    <w:rsid w:val="004E3197"/>
    <w:rsid w:val="004E4556"/>
    <w:rsid w:val="004F10D9"/>
    <w:rsid w:val="004F5D8A"/>
    <w:rsid w:val="005104E1"/>
    <w:rsid w:val="0051237E"/>
    <w:rsid w:val="0051591A"/>
    <w:rsid w:val="0052441C"/>
    <w:rsid w:val="00526D5F"/>
    <w:rsid w:val="00530A2E"/>
    <w:rsid w:val="0053115E"/>
    <w:rsid w:val="00534358"/>
    <w:rsid w:val="00534C35"/>
    <w:rsid w:val="0053552E"/>
    <w:rsid w:val="005422AB"/>
    <w:rsid w:val="00546FC5"/>
    <w:rsid w:val="0054727E"/>
    <w:rsid w:val="00551F9F"/>
    <w:rsid w:val="0055404D"/>
    <w:rsid w:val="00565191"/>
    <w:rsid w:val="0056694A"/>
    <w:rsid w:val="00566D7E"/>
    <w:rsid w:val="00572CFA"/>
    <w:rsid w:val="00585C98"/>
    <w:rsid w:val="00585E2C"/>
    <w:rsid w:val="00590EB4"/>
    <w:rsid w:val="005A119F"/>
    <w:rsid w:val="005A12C4"/>
    <w:rsid w:val="005B0A89"/>
    <w:rsid w:val="005B20F3"/>
    <w:rsid w:val="005B24EE"/>
    <w:rsid w:val="005B2FA3"/>
    <w:rsid w:val="005B3BBE"/>
    <w:rsid w:val="005C6250"/>
    <w:rsid w:val="005C6292"/>
    <w:rsid w:val="005C70BE"/>
    <w:rsid w:val="005D3A61"/>
    <w:rsid w:val="005D4B83"/>
    <w:rsid w:val="005D529B"/>
    <w:rsid w:val="005E4B6B"/>
    <w:rsid w:val="005F299F"/>
    <w:rsid w:val="005F6BA3"/>
    <w:rsid w:val="00612208"/>
    <w:rsid w:val="006246A1"/>
    <w:rsid w:val="0062755E"/>
    <w:rsid w:val="006315FA"/>
    <w:rsid w:val="00631CE5"/>
    <w:rsid w:val="006359A2"/>
    <w:rsid w:val="00642223"/>
    <w:rsid w:val="00642C8C"/>
    <w:rsid w:val="006431AC"/>
    <w:rsid w:val="00662D63"/>
    <w:rsid w:val="0068755A"/>
    <w:rsid w:val="00697D20"/>
    <w:rsid w:val="006B1590"/>
    <w:rsid w:val="006B38E6"/>
    <w:rsid w:val="006B5AA2"/>
    <w:rsid w:val="006C014B"/>
    <w:rsid w:val="006C04B6"/>
    <w:rsid w:val="006C193E"/>
    <w:rsid w:val="006D3636"/>
    <w:rsid w:val="006D4095"/>
    <w:rsid w:val="006D506B"/>
    <w:rsid w:val="006D661B"/>
    <w:rsid w:val="006D6B19"/>
    <w:rsid w:val="006D7F6D"/>
    <w:rsid w:val="006E7F69"/>
    <w:rsid w:val="006F0715"/>
    <w:rsid w:val="006F5007"/>
    <w:rsid w:val="0070010B"/>
    <w:rsid w:val="00700899"/>
    <w:rsid w:val="0072057F"/>
    <w:rsid w:val="0072120D"/>
    <w:rsid w:val="00724CDB"/>
    <w:rsid w:val="00725A69"/>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B6B71"/>
    <w:rsid w:val="007B6E5B"/>
    <w:rsid w:val="007C0C77"/>
    <w:rsid w:val="007D1C30"/>
    <w:rsid w:val="007E5AB6"/>
    <w:rsid w:val="007E6432"/>
    <w:rsid w:val="007E7D02"/>
    <w:rsid w:val="007F0996"/>
    <w:rsid w:val="007F612F"/>
    <w:rsid w:val="007F632B"/>
    <w:rsid w:val="007F78F3"/>
    <w:rsid w:val="00817B3C"/>
    <w:rsid w:val="00821ECB"/>
    <w:rsid w:val="00825F9B"/>
    <w:rsid w:val="008316C4"/>
    <w:rsid w:val="00832D1D"/>
    <w:rsid w:val="00833E96"/>
    <w:rsid w:val="0084629C"/>
    <w:rsid w:val="00847201"/>
    <w:rsid w:val="00851369"/>
    <w:rsid w:val="0085219E"/>
    <w:rsid w:val="008607CC"/>
    <w:rsid w:val="00863FE3"/>
    <w:rsid w:val="00866E42"/>
    <w:rsid w:val="0087450A"/>
    <w:rsid w:val="00875106"/>
    <w:rsid w:val="00877AA4"/>
    <w:rsid w:val="00890D9D"/>
    <w:rsid w:val="00890E66"/>
    <w:rsid w:val="008A03C0"/>
    <w:rsid w:val="008A048B"/>
    <w:rsid w:val="008A1A86"/>
    <w:rsid w:val="008A29A6"/>
    <w:rsid w:val="008A7E83"/>
    <w:rsid w:val="008B5F55"/>
    <w:rsid w:val="008C223C"/>
    <w:rsid w:val="008C7BFF"/>
    <w:rsid w:val="008D3C8F"/>
    <w:rsid w:val="008D3D93"/>
    <w:rsid w:val="008D46E2"/>
    <w:rsid w:val="008E73D6"/>
    <w:rsid w:val="008E772F"/>
    <w:rsid w:val="008E7B84"/>
    <w:rsid w:val="008F01D3"/>
    <w:rsid w:val="008F3F3C"/>
    <w:rsid w:val="009022AB"/>
    <w:rsid w:val="009026A6"/>
    <w:rsid w:val="00914E4C"/>
    <w:rsid w:val="0091625C"/>
    <w:rsid w:val="00925A8C"/>
    <w:rsid w:val="009275DF"/>
    <w:rsid w:val="00933217"/>
    <w:rsid w:val="0093482C"/>
    <w:rsid w:val="0093500B"/>
    <w:rsid w:val="009400D7"/>
    <w:rsid w:val="00941797"/>
    <w:rsid w:val="009431E9"/>
    <w:rsid w:val="009456F4"/>
    <w:rsid w:val="00946276"/>
    <w:rsid w:val="009502ED"/>
    <w:rsid w:val="0095345A"/>
    <w:rsid w:val="0095460E"/>
    <w:rsid w:val="00957396"/>
    <w:rsid w:val="00961C09"/>
    <w:rsid w:val="00963A3A"/>
    <w:rsid w:val="00963BF1"/>
    <w:rsid w:val="009652A0"/>
    <w:rsid w:val="00973A67"/>
    <w:rsid w:val="00981114"/>
    <w:rsid w:val="00984AB8"/>
    <w:rsid w:val="0098530B"/>
    <w:rsid w:val="009905DC"/>
    <w:rsid w:val="00992B23"/>
    <w:rsid w:val="009A07DE"/>
    <w:rsid w:val="009A63DB"/>
    <w:rsid w:val="009B36D0"/>
    <w:rsid w:val="009B51F4"/>
    <w:rsid w:val="009B6332"/>
    <w:rsid w:val="009C32F2"/>
    <w:rsid w:val="009D0FA8"/>
    <w:rsid w:val="009D4A66"/>
    <w:rsid w:val="009D5B55"/>
    <w:rsid w:val="009E6612"/>
    <w:rsid w:val="009F4EF9"/>
    <w:rsid w:val="009F55E5"/>
    <w:rsid w:val="009F5626"/>
    <w:rsid w:val="00A02D7D"/>
    <w:rsid w:val="00A143A6"/>
    <w:rsid w:val="00A24CDB"/>
    <w:rsid w:val="00A25905"/>
    <w:rsid w:val="00A2660E"/>
    <w:rsid w:val="00A31F30"/>
    <w:rsid w:val="00A33862"/>
    <w:rsid w:val="00A339DC"/>
    <w:rsid w:val="00A34B00"/>
    <w:rsid w:val="00A3698E"/>
    <w:rsid w:val="00A4453D"/>
    <w:rsid w:val="00A557D7"/>
    <w:rsid w:val="00A6297F"/>
    <w:rsid w:val="00A805FE"/>
    <w:rsid w:val="00A86495"/>
    <w:rsid w:val="00A901A5"/>
    <w:rsid w:val="00A9422A"/>
    <w:rsid w:val="00AA103D"/>
    <w:rsid w:val="00AA1835"/>
    <w:rsid w:val="00AB2489"/>
    <w:rsid w:val="00AC0BC6"/>
    <w:rsid w:val="00AC609C"/>
    <w:rsid w:val="00AC6E69"/>
    <w:rsid w:val="00AE0A72"/>
    <w:rsid w:val="00AE2D2B"/>
    <w:rsid w:val="00AE4B85"/>
    <w:rsid w:val="00AF0C27"/>
    <w:rsid w:val="00AF74B0"/>
    <w:rsid w:val="00B10386"/>
    <w:rsid w:val="00B12E92"/>
    <w:rsid w:val="00B157AF"/>
    <w:rsid w:val="00B24DCF"/>
    <w:rsid w:val="00B2739B"/>
    <w:rsid w:val="00B33344"/>
    <w:rsid w:val="00B469EC"/>
    <w:rsid w:val="00B519DD"/>
    <w:rsid w:val="00B53DDE"/>
    <w:rsid w:val="00B60F3A"/>
    <w:rsid w:val="00B61997"/>
    <w:rsid w:val="00B70776"/>
    <w:rsid w:val="00B70FDA"/>
    <w:rsid w:val="00B76006"/>
    <w:rsid w:val="00B80755"/>
    <w:rsid w:val="00B92C6B"/>
    <w:rsid w:val="00B92E1A"/>
    <w:rsid w:val="00B94610"/>
    <w:rsid w:val="00BA4267"/>
    <w:rsid w:val="00BA42B0"/>
    <w:rsid w:val="00BA4F58"/>
    <w:rsid w:val="00BA5545"/>
    <w:rsid w:val="00BB3108"/>
    <w:rsid w:val="00BB65F5"/>
    <w:rsid w:val="00BB7B4C"/>
    <w:rsid w:val="00BD155A"/>
    <w:rsid w:val="00BD61F4"/>
    <w:rsid w:val="00BE13CF"/>
    <w:rsid w:val="00BE2BF5"/>
    <w:rsid w:val="00BE5315"/>
    <w:rsid w:val="00BF0B2E"/>
    <w:rsid w:val="00C011B8"/>
    <w:rsid w:val="00C02066"/>
    <w:rsid w:val="00C136B0"/>
    <w:rsid w:val="00C14FDE"/>
    <w:rsid w:val="00C16B4F"/>
    <w:rsid w:val="00C271C9"/>
    <w:rsid w:val="00C3124F"/>
    <w:rsid w:val="00C31485"/>
    <w:rsid w:val="00C34DF9"/>
    <w:rsid w:val="00C4078B"/>
    <w:rsid w:val="00C47CB3"/>
    <w:rsid w:val="00C56149"/>
    <w:rsid w:val="00C611F3"/>
    <w:rsid w:val="00C61462"/>
    <w:rsid w:val="00C666B1"/>
    <w:rsid w:val="00C717C7"/>
    <w:rsid w:val="00C748BE"/>
    <w:rsid w:val="00C74A0D"/>
    <w:rsid w:val="00C7764A"/>
    <w:rsid w:val="00C81461"/>
    <w:rsid w:val="00C92226"/>
    <w:rsid w:val="00CA32C5"/>
    <w:rsid w:val="00CA5412"/>
    <w:rsid w:val="00CB4BCF"/>
    <w:rsid w:val="00CB6275"/>
    <w:rsid w:val="00CD0A3F"/>
    <w:rsid w:val="00CD1F3A"/>
    <w:rsid w:val="00CD4018"/>
    <w:rsid w:val="00CD6FC6"/>
    <w:rsid w:val="00CE01E0"/>
    <w:rsid w:val="00D06B41"/>
    <w:rsid w:val="00D17BF1"/>
    <w:rsid w:val="00D2283D"/>
    <w:rsid w:val="00D233D9"/>
    <w:rsid w:val="00D248E9"/>
    <w:rsid w:val="00D27BEC"/>
    <w:rsid w:val="00D45B22"/>
    <w:rsid w:val="00D509EA"/>
    <w:rsid w:val="00D56AA6"/>
    <w:rsid w:val="00D6152B"/>
    <w:rsid w:val="00D70C03"/>
    <w:rsid w:val="00D747E0"/>
    <w:rsid w:val="00DA5574"/>
    <w:rsid w:val="00DB0174"/>
    <w:rsid w:val="00DB2F71"/>
    <w:rsid w:val="00DD2959"/>
    <w:rsid w:val="00DD43D4"/>
    <w:rsid w:val="00DE4F62"/>
    <w:rsid w:val="00E023DF"/>
    <w:rsid w:val="00E04FD5"/>
    <w:rsid w:val="00E07168"/>
    <w:rsid w:val="00E13078"/>
    <w:rsid w:val="00E162F9"/>
    <w:rsid w:val="00E220A5"/>
    <w:rsid w:val="00E220CC"/>
    <w:rsid w:val="00E2237F"/>
    <w:rsid w:val="00E23396"/>
    <w:rsid w:val="00E23B69"/>
    <w:rsid w:val="00E25492"/>
    <w:rsid w:val="00E275AC"/>
    <w:rsid w:val="00E31AA4"/>
    <w:rsid w:val="00E36BB1"/>
    <w:rsid w:val="00E429B5"/>
    <w:rsid w:val="00E432F1"/>
    <w:rsid w:val="00E44ECA"/>
    <w:rsid w:val="00E478F2"/>
    <w:rsid w:val="00E47C00"/>
    <w:rsid w:val="00E50265"/>
    <w:rsid w:val="00E53BD1"/>
    <w:rsid w:val="00E627AC"/>
    <w:rsid w:val="00E62874"/>
    <w:rsid w:val="00E63376"/>
    <w:rsid w:val="00E66729"/>
    <w:rsid w:val="00E66BB6"/>
    <w:rsid w:val="00E67FF2"/>
    <w:rsid w:val="00E71728"/>
    <w:rsid w:val="00E74B9F"/>
    <w:rsid w:val="00E76E4D"/>
    <w:rsid w:val="00E92C72"/>
    <w:rsid w:val="00E954FC"/>
    <w:rsid w:val="00E969CF"/>
    <w:rsid w:val="00EA6FCB"/>
    <w:rsid w:val="00EB02F1"/>
    <w:rsid w:val="00EB0F31"/>
    <w:rsid w:val="00EB15F2"/>
    <w:rsid w:val="00EB6BD6"/>
    <w:rsid w:val="00EC0D5E"/>
    <w:rsid w:val="00EC7AD6"/>
    <w:rsid w:val="00ED1011"/>
    <w:rsid w:val="00ED5C9B"/>
    <w:rsid w:val="00ED7E0E"/>
    <w:rsid w:val="00EE163E"/>
    <w:rsid w:val="00EE1905"/>
    <w:rsid w:val="00EE7574"/>
    <w:rsid w:val="00F04CA7"/>
    <w:rsid w:val="00F06ACF"/>
    <w:rsid w:val="00F130D2"/>
    <w:rsid w:val="00F16A43"/>
    <w:rsid w:val="00F32CCF"/>
    <w:rsid w:val="00F347EE"/>
    <w:rsid w:val="00F36471"/>
    <w:rsid w:val="00F42BA2"/>
    <w:rsid w:val="00F4574E"/>
    <w:rsid w:val="00F553B0"/>
    <w:rsid w:val="00F601B5"/>
    <w:rsid w:val="00F70E02"/>
    <w:rsid w:val="00F72299"/>
    <w:rsid w:val="00F75303"/>
    <w:rsid w:val="00F85670"/>
    <w:rsid w:val="00F902B9"/>
    <w:rsid w:val="00F92BD4"/>
    <w:rsid w:val="00F9556D"/>
    <w:rsid w:val="00F964DC"/>
    <w:rsid w:val="00F96E66"/>
    <w:rsid w:val="00FA1A12"/>
    <w:rsid w:val="00FA4271"/>
    <w:rsid w:val="00FA50C8"/>
    <w:rsid w:val="00FB060C"/>
    <w:rsid w:val="00FB2B62"/>
    <w:rsid w:val="00FB2C4B"/>
    <w:rsid w:val="00FC0068"/>
    <w:rsid w:val="00FC0E05"/>
    <w:rsid w:val="00FC1E4C"/>
    <w:rsid w:val="00FC2E65"/>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 w:type="paragraph" w:styleId="NormalWeb">
    <w:name w:val="Normal (Web)"/>
    <w:basedOn w:val="Normal"/>
    <w:uiPriority w:val="99"/>
    <w:semiHidden/>
    <w:unhideWhenUsed/>
    <w:rsid w:val="0096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238705440">
      <w:bodyDiv w:val="1"/>
      <w:marLeft w:val="0"/>
      <w:marRight w:val="0"/>
      <w:marTop w:val="0"/>
      <w:marBottom w:val="0"/>
      <w:divBdr>
        <w:top w:val="none" w:sz="0" w:space="0" w:color="auto"/>
        <w:left w:val="none" w:sz="0" w:space="0" w:color="auto"/>
        <w:bottom w:val="none" w:sz="0" w:space="0" w:color="auto"/>
        <w:right w:val="none" w:sz="0" w:space="0" w:color="auto"/>
      </w:divBdr>
    </w:div>
    <w:div w:id="1267734673">
      <w:bodyDiv w:val="1"/>
      <w:marLeft w:val="0"/>
      <w:marRight w:val="0"/>
      <w:marTop w:val="0"/>
      <w:marBottom w:val="0"/>
      <w:divBdr>
        <w:top w:val="none" w:sz="0" w:space="0" w:color="auto"/>
        <w:left w:val="none" w:sz="0" w:space="0" w:color="auto"/>
        <w:bottom w:val="none" w:sz="0" w:space="0" w:color="auto"/>
        <w:right w:val="none" w:sz="0" w:space="0" w:color="auto"/>
      </w:divBdr>
      <w:divsChild>
        <w:div w:id="1704861620">
          <w:marLeft w:val="0"/>
          <w:marRight w:val="0"/>
          <w:marTop w:val="0"/>
          <w:marBottom w:val="0"/>
          <w:divBdr>
            <w:top w:val="none" w:sz="0" w:space="0" w:color="auto"/>
            <w:left w:val="none" w:sz="0" w:space="0" w:color="auto"/>
            <w:bottom w:val="none" w:sz="0" w:space="0" w:color="auto"/>
            <w:right w:val="none" w:sz="0" w:space="0" w:color="auto"/>
          </w:divBdr>
          <w:divsChild>
            <w:div w:id="1330324705">
              <w:marLeft w:val="0"/>
              <w:marRight w:val="0"/>
              <w:marTop w:val="0"/>
              <w:marBottom w:val="0"/>
              <w:divBdr>
                <w:top w:val="none" w:sz="0" w:space="0" w:color="auto"/>
                <w:left w:val="none" w:sz="0" w:space="0" w:color="auto"/>
                <w:bottom w:val="none" w:sz="0" w:space="0" w:color="auto"/>
                <w:right w:val="none" w:sz="0" w:space="0" w:color="auto"/>
              </w:divBdr>
              <w:divsChild>
                <w:div w:id="709844977">
                  <w:marLeft w:val="0"/>
                  <w:marRight w:val="0"/>
                  <w:marTop w:val="0"/>
                  <w:marBottom w:val="0"/>
                  <w:divBdr>
                    <w:top w:val="none" w:sz="0" w:space="0" w:color="auto"/>
                    <w:left w:val="none" w:sz="0" w:space="0" w:color="auto"/>
                    <w:bottom w:val="none" w:sz="0" w:space="0" w:color="auto"/>
                    <w:right w:val="none" w:sz="0" w:space="0" w:color="auto"/>
                  </w:divBdr>
                  <w:divsChild>
                    <w:div w:id="2135368881">
                      <w:marLeft w:val="0"/>
                      <w:marRight w:val="0"/>
                      <w:marTop w:val="0"/>
                      <w:marBottom w:val="0"/>
                      <w:divBdr>
                        <w:top w:val="none" w:sz="0" w:space="0" w:color="auto"/>
                        <w:left w:val="none" w:sz="0" w:space="0" w:color="auto"/>
                        <w:bottom w:val="none" w:sz="0" w:space="0" w:color="auto"/>
                        <w:right w:val="none" w:sz="0" w:space="0" w:color="auto"/>
                      </w:divBdr>
                      <w:divsChild>
                        <w:div w:id="1619098462">
                          <w:marLeft w:val="0"/>
                          <w:marRight w:val="0"/>
                          <w:marTop w:val="0"/>
                          <w:marBottom w:val="0"/>
                          <w:divBdr>
                            <w:top w:val="none" w:sz="0" w:space="0" w:color="auto"/>
                            <w:left w:val="none" w:sz="0" w:space="0" w:color="auto"/>
                            <w:bottom w:val="none" w:sz="0" w:space="0" w:color="auto"/>
                            <w:right w:val="none" w:sz="0" w:space="0" w:color="auto"/>
                          </w:divBdr>
                          <w:divsChild>
                            <w:div w:id="1132943589">
                              <w:marLeft w:val="0"/>
                              <w:marRight w:val="0"/>
                              <w:marTop w:val="0"/>
                              <w:marBottom w:val="0"/>
                              <w:divBdr>
                                <w:top w:val="none" w:sz="0" w:space="0" w:color="auto"/>
                                <w:left w:val="none" w:sz="0" w:space="0" w:color="auto"/>
                                <w:bottom w:val="none" w:sz="0" w:space="0" w:color="auto"/>
                                <w:right w:val="none" w:sz="0" w:space="0" w:color="auto"/>
                              </w:divBdr>
                              <w:divsChild>
                                <w:div w:id="214050433">
                                  <w:marLeft w:val="0"/>
                                  <w:marRight w:val="0"/>
                                  <w:marTop w:val="0"/>
                                  <w:marBottom w:val="0"/>
                                  <w:divBdr>
                                    <w:top w:val="none" w:sz="0" w:space="0" w:color="auto"/>
                                    <w:left w:val="none" w:sz="0" w:space="0" w:color="auto"/>
                                    <w:bottom w:val="none" w:sz="0" w:space="0" w:color="auto"/>
                                    <w:right w:val="none" w:sz="0" w:space="0" w:color="auto"/>
                                  </w:divBdr>
                                  <w:divsChild>
                                    <w:div w:id="2061632012">
                                      <w:marLeft w:val="0"/>
                                      <w:marRight w:val="0"/>
                                      <w:marTop w:val="0"/>
                                      <w:marBottom w:val="0"/>
                                      <w:divBdr>
                                        <w:top w:val="none" w:sz="0" w:space="0" w:color="auto"/>
                                        <w:left w:val="none" w:sz="0" w:space="0" w:color="auto"/>
                                        <w:bottom w:val="none" w:sz="0" w:space="0" w:color="auto"/>
                                        <w:right w:val="none" w:sz="0" w:space="0" w:color="auto"/>
                                      </w:divBdr>
                                      <w:divsChild>
                                        <w:div w:id="1967078447">
                                          <w:marLeft w:val="0"/>
                                          <w:marRight w:val="0"/>
                                          <w:marTop w:val="0"/>
                                          <w:marBottom w:val="0"/>
                                          <w:divBdr>
                                            <w:top w:val="none" w:sz="0" w:space="0" w:color="auto"/>
                                            <w:left w:val="none" w:sz="0" w:space="0" w:color="auto"/>
                                            <w:bottom w:val="none" w:sz="0" w:space="0" w:color="auto"/>
                                            <w:right w:val="none" w:sz="0" w:space="0" w:color="auto"/>
                                          </w:divBdr>
                                          <w:divsChild>
                                            <w:div w:id="645091790">
                                              <w:marLeft w:val="0"/>
                                              <w:marRight w:val="0"/>
                                              <w:marTop w:val="0"/>
                                              <w:marBottom w:val="0"/>
                                              <w:divBdr>
                                                <w:top w:val="none" w:sz="0" w:space="0" w:color="auto"/>
                                                <w:left w:val="none" w:sz="0" w:space="0" w:color="auto"/>
                                                <w:bottom w:val="none" w:sz="0" w:space="0" w:color="auto"/>
                                                <w:right w:val="none" w:sz="0" w:space="0" w:color="auto"/>
                                              </w:divBdr>
                                              <w:divsChild>
                                                <w:div w:id="1541282108">
                                                  <w:marLeft w:val="0"/>
                                                  <w:marRight w:val="0"/>
                                                  <w:marTop w:val="0"/>
                                                  <w:marBottom w:val="0"/>
                                                  <w:divBdr>
                                                    <w:top w:val="none" w:sz="0" w:space="0" w:color="auto"/>
                                                    <w:left w:val="none" w:sz="0" w:space="0" w:color="auto"/>
                                                    <w:bottom w:val="none" w:sz="0" w:space="0" w:color="auto"/>
                                                    <w:right w:val="none" w:sz="0" w:space="0" w:color="auto"/>
                                                  </w:divBdr>
                                                  <w:divsChild>
                                                    <w:div w:id="574751510">
                                                      <w:marLeft w:val="0"/>
                                                      <w:marRight w:val="0"/>
                                                      <w:marTop w:val="0"/>
                                                      <w:marBottom w:val="0"/>
                                                      <w:divBdr>
                                                        <w:top w:val="none" w:sz="0" w:space="0" w:color="auto"/>
                                                        <w:left w:val="none" w:sz="0" w:space="0" w:color="auto"/>
                                                        <w:bottom w:val="none" w:sz="0" w:space="0" w:color="auto"/>
                                                        <w:right w:val="none" w:sz="0" w:space="0" w:color="auto"/>
                                                      </w:divBdr>
                                                      <w:divsChild>
                                                        <w:div w:id="1105423195">
                                                          <w:marLeft w:val="0"/>
                                                          <w:marRight w:val="0"/>
                                                          <w:marTop w:val="0"/>
                                                          <w:marBottom w:val="0"/>
                                                          <w:divBdr>
                                                            <w:top w:val="none" w:sz="0" w:space="0" w:color="auto"/>
                                                            <w:left w:val="none" w:sz="0" w:space="0" w:color="auto"/>
                                                            <w:bottom w:val="none" w:sz="0" w:space="0" w:color="auto"/>
                                                            <w:right w:val="none" w:sz="0" w:space="0" w:color="auto"/>
                                                          </w:divBdr>
                                                          <w:divsChild>
                                                            <w:div w:id="1351181317">
                                                              <w:marLeft w:val="0"/>
                                                              <w:marRight w:val="0"/>
                                                              <w:marTop w:val="0"/>
                                                              <w:marBottom w:val="0"/>
                                                              <w:divBdr>
                                                                <w:top w:val="none" w:sz="0" w:space="0" w:color="auto"/>
                                                                <w:left w:val="none" w:sz="0" w:space="0" w:color="auto"/>
                                                                <w:bottom w:val="none" w:sz="0" w:space="0" w:color="auto"/>
                                                                <w:right w:val="none" w:sz="0" w:space="0" w:color="auto"/>
                                                              </w:divBdr>
                                                              <w:divsChild>
                                                                <w:div w:id="921568412">
                                                                  <w:marLeft w:val="0"/>
                                                                  <w:marRight w:val="0"/>
                                                                  <w:marTop w:val="0"/>
                                                                  <w:marBottom w:val="0"/>
                                                                  <w:divBdr>
                                                                    <w:top w:val="none" w:sz="0" w:space="0" w:color="auto"/>
                                                                    <w:left w:val="none" w:sz="0" w:space="0" w:color="auto"/>
                                                                    <w:bottom w:val="none" w:sz="0" w:space="0" w:color="auto"/>
                                                                    <w:right w:val="none" w:sz="0" w:space="0" w:color="auto"/>
                                                                  </w:divBdr>
                                                                  <w:divsChild>
                                                                    <w:div w:id="1941571079">
                                                                      <w:marLeft w:val="0"/>
                                                                      <w:marRight w:val="0"/>
                                                                      <w:marTop w:val="0"/>
                                                                      <w:marBottom w:val="0"/>
                                                                      <w:divBdr>
                                                                        <w:top w:val="none" w:sz="0" w:space="0" w:color="auto"/>
                                                                        <w:left w:val="none" w:sz="0" w:space="0" w:color="auto"/>
                                                                        <w:bottom w:val="none" w:sz="0" w:space="0" w:color="auto"/>
                                                                        <w:right w:val="none" w:sz="0" w:space="0" w:color="auto"/>
                                                                      </w:divBdr>
                                                                      <w:divsChild>
                                                                        <w:div w:id="240677312">
                                                                          <w:marLeft w:val="0"/>
                                                                          <w:marRight w:val="0"/>
                                                                          <w:marTop w:val="0"/>
                                                                          <w:marBottom w:val="0"/>
                                                                          <w:divBdr>
                                                                            <w:top w:val="none" w:sz="0" w:space="0" w:color="auto"/>
                                                                            <w:left w:val="none" w:sz="0" w:space="0" w:color="auto"/>
                                                                            <w:bottom w:val="none" w:sz="0" w:space="0" w:color="auto"/>
                                                                            <w:right w:val="none" w:sz="0" w:space="0" w:color="auto"/>
                                                                          </w:divBdr>
                                                                          <w:divsChild>
                                                                            <w:div w:id="588076362">
                                                                              <w:marLeft w:val="0"/>
                                                                              <w:marRight w:val="0"/>
                                                                              <w:marTop w:val="0"/>
                                                                              <w:marBottom w:val="0"/>
                                                                              <w:divBdr>
                                                                                <w:top w:val="none" w:sz="0" w:space="0" w:color="auto"/>
                                                                                <w:left w:val="none" w:sz="0" w:space="0" w:color="auto"/>
                                                                                <w:bottom w:val="none" w:sz="0" w:space="0" w:color="auto"/>
                                                                                <w:right w:val="none" w:sz="0" w:space="0" w:color="auto"/>
                                                                              </w:divBdr>
                                                                              <w:divsChild>
                                                                                <w:div w:id="232011193">
                                                                                  <w:marLeft w:val="0"/>
                                                                                  <w:marRight w:val="0"/>
                                                                                  <w:marTop w:val="0"/>
                                                                                  <w:marBottom w:val="0"/>
                                                                                  <w:divBdr>
                                                                                    <w:top w:val="none" w:sz="0" w:space="0" w:color="auto"/>
                                                                                    <w:left w:val="none" w:sz="0" w:space="0" w:color="auto"/>
                                                                                    <w:bottom w:val="none" w:sz="0" w:space="0" w:color="auto"/>
                                                                                    <w:right w:val="none" w:sz="0" w:space="0" w:color="auto"/>
                                                                                  </w:divBdr>
                                                                                  <w:divsChild>
                                                                                    <w:div w:id="160629514">
                                                                                      <w:marLeft w:val="0"/>
                                                                                      <w:marRight w:val="0"/>
                                                                                      <w:marTop w:val="0"/>
                                                                                      <w:marBottom w:val="0"/>
                                                                                      <w:divBdr>
                                                                                        <w:top w:val="none" w:sz="0" w:space="0" w:color="auto"/>
                                                                                        <w:left w:val="none" w:sz="0" w:space="0" w:color="auto"/>
                                                                                        <w:bottom w:val="none" w:sz="0" w:space="0" w:color="auto"/>
                                                                                        <w:right w:val="none" w:sz="0" w:space="0" w:color="auto"/>
                                                                                      </w:divBdr>
                                                                                      <w:divsChild>
                                                                                        <w:div w:id="1686787532">
                                                                                          <w:marLeft w:val="0"/>
                                                                                          <w:marRight w:val="0"/>
                                                                                          <w:marTop w:val="0"/>
                                                                                          <w:marBottom w:val="0"/>
                                                                                          <w:divBdr>
                                                                                            <w:top w:val="none" w:sz="0" w:space="0" w:color="auto"/>
                                                                                            <w:left w:val="none" w:sz="0" w:space="0" w:color="auto"/>
                                                                                            <w:bottom w:val="none" w:sz="0" w:space="0" w:color="auto"/>
                                                                                            <w:right w:val="none" w:sz="0" w:space="0" w:color="auto"/>
                                                                                          </w:divBdr>
                                                                                          <w:divsChild>
                                                                                            <w:div w:id="960453534">
                                                                                              <w:marLeft w:val="0"/>
                                                                                              <w:marRight w:val="0"/>
                                                                                              <w:marTop w:val="0"/>
                                                                                              <w:marBottom w:val="0"/>
                                                                                              <w:divBdr>
                                                                                                <w:top w:val="none" w:sz="0" w:space="0" w:color="auto"/>
                                                                                                <w:left w:val="none" w:sz="0" w:space="0" w:color="auto"/>
                                                                                                <w:bottom w:val="none" w:sz="0" w:space="0" w:color="auto"/>
                                                                                                <w:right w:val="none" w:sz="0" w:space="0" w:color="auto"/>
                                                                                              </w:divBdr>
                                                                                              <w:divsChild>
                                                                                                <w:div w:id="670837114">
                                                                                                  <w:marLeft w:val="0"/>
                                                                                                  <w:marRight w:val="0"/>
                                                                                                  <w:marTop w:val="0"/>
                                                                                                  <w:marBottom w:val="0"/>
                                                                                                  <w:divBdr>
                                                                                                    <w:top w:val="none" w:sz="0" w:space="0" w:color="auto"/>
                                                                                                    <w:left w:val="none" w:sz="0" w:space="0" w:color="auto"/>
                                                                                                    <w:bottom w:val="none" w:sz="0" w:space="0" w:color="auto"/>
                                                                                                    <w:right w:val="none" w:sz="0" w:space="0" w:color="auto"/>
                                                                                                  </w:divBdr>
                                                                                                  <w:divsChild>
                                                                                                    <w:div w:id="1536505751">
                                                                                                      <w:marLeft w:val="0"/>
                                                                                                      <w:marRight w:val="0"/>
                                                                                                      <w:marTop w:val="0"/>
                                                                                                      <w:marBottom w:val="0"/>
                                                                                                      <w:divBdr>
                                                                                                        <w:top w:val="none" w:sz="0" w:space="0" w:color="auto"/>
                                                                                                        <w:left w:val="none" w:sz="0" w:space="0" w:color="auto"/>
                                                                                                        <w:bottom w:val="none" w:sz="0" w:space="0" w:color="auto"/>
                                                                                                        <w:right w:val="none" w:sz="0" w:space="0" w:color="auto"/>
                                                                                                      </w:divBdr>
                                                                                                      <w:divsChild>
                                                                                                        <w:div w:id="766772340">
                                                                                                          <w:marLeft w:val="0"/>
                                                                                                          <w:marRight w:val="0"/>
                                                                                                          <w:marTop w:val="0"/>
                                                                                                          <w:marBottom w:val="0"/>
                                                                                                          <w:divBdr>
                                                                                                            <w:top w:val="none" w:sz="0" w:space="0" w:color="auto"/>
                                                                                                            <w:left w:val="none" w:sz="0" w:space="0" w:color="auto"/>
                                                                                                            <w:bottom w:val="none" w:sz="0" w:space="0" w:color="auto"/>
                                                                                                            <w:right w:val="none" w:sz="0" w:space="0" w:color="auto"/>
                                                                                                          </w:divBdr>
                                                                                                          <w:divsChild>
                                                                                                            <w:div w:id="1508903344">
                                                                                                              <w:marLeft w:val="0"/>
                                                                                                              <w:marRight w:val="0"/>
                                                                                                              <w:marTop w:val="0"/>
                                                                                                              <w:marBottom w:val="0"/>
                                                                                                              <w:divBdr>
                                                                                                                <w:top w:val="none" w:sz="0" w:space="0" w:color="auto"/>
                                                                                                                <w:left w:val="none" w:sz="0" w:space="0" w:color="auto"/>
                                                                                                                <w:bottom w:val="none" w:sz="0" w:space="0" w:color="auto"/>
                                                                                                                <w:right w:val="none" w:sz="0" w:space="0" w:color="auto"/>
                                                                                                              </w:divBdr>
                                                                                                              <w:divsChild>
                                                                                                                <w:div w:id="2062243914">
                                                                                                                  <w:marLeft w:val="0"/>
                                                                                                                  <w:marRight w:val="0"/>
                                                                                                                  <w:marTop w:val="0"/>
                                                                                                                  <w:marBottom w:val="0"/>
                                                                                                                  <w:divBdr>
                                                                                                                    <w:top w:val="none" w:sz="0" w:space="0" w:color="auto"/>
                                                                                                                    <w:left w:val="none" w:sz="0" w:space="0" w:color="auto"/>
                                                                                                                    <w:bottom w:val="none" w:sz="0" w:space="0" w:color="auto"/>
                                                                                                                    <w:right w:val="none" w:sz="0" w:space="0" w:color="auto"/>
                                                                                                                  </w:divBdr>
                                                                                                                </w:div>
                                                                                                                <w:div w:id="188222966">
                                                                                                                  <w:marLeft w:val="720"/>
                                                                                                                  <w:marRight w:val="0"/>
                                                                                                                  <w:marTop w:val="0"/>
                                                                                                                  <w:marBottom w:val="0"/>
                                                                                                                  <w:divBdr>
                                                                                                                    <w:top w:val="none" w:sz="0" w:space="0" w:color="auto"/>
                                                                                                                    <w:left w:val="none" w:sz="0" w:space="0" w:color="auto"/>
                                                                                                                    <w:bottom w:val="none" w:sz="0" w:space="0" w:color="auto"/>
                                                                                                                    <w:right w:val="none" w:sz="0" w:space="0" w:color="auto"/>
                                                                                                                  </w:divBdr>
                                                                                                                  <w:divsChild>
                                                                                                                    <w:div w:id="913202359">
                                                                                                                      <w:marLeft w:val="0"/>
                                                                                                                      <w:marRight w:val="0"/>
                                                                                                                      <w:marTop w:val="0"/>
                                                                                                                      <w:marBottom w:val="0"/>
                                                                                                                      <w:divBdr>
                                                                                                                        <w:top w:val="none" w:sz="0" w:space="0" w:color="auto"/>
                                                                                                                        <w:left w:val="none" w:sz="0" w:space="0" w:color="auto"/>
                                                                                                                        <w:bottom w:val="none" w:sz="0" w:space="0" w:color="auto"/>
                                                                                                                        <w:right w:val="none" w:sz="0" w:space="0" w:color="auto"/>
                                                                                                                      </w:divBdr>
                                                                                                                    </w:div>
                                                                                                                  </w:divsChild>
                                                                                                                </w:div>
                                                                                                                <w:div w:id="2035033967">
                                                                                                                  <w:marLeft w:val="720"/>
                                                                                                                  <w:marRight w:val="0"/>
                                                                                                                  <w:marTop w:val="0"/>
                                                                                                                  <w:marBottom w:val="0"/>
                                                                                                                  <w:divBdr>
                                                                                                                    <w:top w:val="none" w:sz="0" w:space="0" w:color="auto"/>
                                                                                                                    <w:left w:val="none" w:sz="0" w:space="0" w:color="auto"/>
                                                                                                                    <w:bottom w:val="none" w:sz="0" w:space="0" w:color="auto"/>
                                                                                                                    <w:right w:val="none" w:sz="0" w:space="0" w:color="auto"/>
                                                                                                                  </w:divBdr>
                                                                                                                  <w:divsChild>
                                                                                                                    <w:div w:id="492456191">
                                                                                                                      <w:marLeft w:val="0"/>
                                                                                                                      <w:marRight w:val="0"/>
                                                                                                                      <w:marTop w:val="0"/>
                                                                                                                      <w:marBottom w:val="0"/>
                                                                                                                      <w:divBdr>
                                                                                                                        <w:top w:val="none" w:sz="0" w:space="0" w:color="auto"/>
                                                                                                                        <w:left w:val="none" w:sz="0" w:space="0" w:color="auto"/>
                                                                                                                        <w:bottom w:val="none" w:sz="0" w:space="0" w:color="auto"/>
                                                                                                                        <w:right w:val="none" w:sz="0" w:space="0" w:color="auto"/>
                                                                                                                      </w:divBdr>
                                                                                                                    </w:div>
                                                                                                                  </w:divsChild>
                                                                                                                </w:div>
                                                                                                                <w:div w:id="1224758561">
                                                                                                                  <w:marLeft w:val="720"/>
                                                                                                                  <w:marRight w:val="0"/>
                                                                                                                  <w:marTop w:val="0"/>
                                                                                                                  <w:marBottom w:val="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
                                                                                                                  </w:divsChild>
                                                                                                                </w:div>
                                                                                                                <w:div w:id="581640190">
                                                                                                                  <w:marLeft w:val="720"/>
                                                                                                                  <w:marRight w:val="0"/>
                                                                                                                  <w:marTop w:val="0"/>
                                                                                                                  <w:marBottom w:val="160"/>
                                                                                                                  <w:divBdr>
                                                                                                                    <w:top w:val="none" w:sz="0" w:space="0" w:color="auto"/>
                                                                                                                    <w:left w:val="none" w:sz="0" w:space="0" w:color="auto"/>
                                                                                                                    <w:bottom w:val="none" w:sz="0" w:space="0" w:color="auto"/>
                                                                                                                    <w:right w:val="none" w:sz="0" w:space="0" w:color="auto"/>
                                                                                                                  </w:divBdr>
                                                                                                                  <w:divsChild>
                                                                                                                    <w:div w:id="2046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886">
                                                                                                              <w:marLeft w:val="0"/>
                                                                                                              <w:marRight w:val="0"/>
                                                                                                              <w:marTop w:val="0"/>
                                                                                                              <w:marBottom w:val="0"/>
                                                                                                              <w:divBdr>
                                                                                                                <w:top w:val="none" w:sz="0" w:space="0" w:color="auto"/>
                                                                                                                <w:left w:val="none" w:sz="0" w:space="0" w:color="auto"/>
                                                                                                                <w:bottom w:val="none" w:sz="0" w:space="0" w:color="auto"/>
                                                                                                                <w:right w:val="none" w:sz="0" w:space="0" w:color="auto"/>
                                                                                                              </w:divBdr>
                                                                                                              <w:divsChild>
                                                                                                                <w:div w:id="772673585">
                                                                                                                  <w:marLeft w:val="0"/>
                                                                                                                  <w:marRight w:val="0"/>
                                                                                                                  <w:marTop w:val="0"/>
                                                                                                                  <w:marBottom w:val="0"/>
                                                                                                                  <w:divBdr>
                                                                                                                    <w:top w:val="none" w:sz="0" w:space="0" w:color="auto"/>
                                                                                                                    <w:left w:val="none" w:sz="0" w:space="0" w:color="auto"/>
                                                                                                                    <w:bottom w:val="none" w:sz="0" w:space="0" w:color="auto"/>
                                                                                                                    <w:right w:val="none" w:sz="0" w:space="0" w:color="auto"/>
                                                                                                                  </w:divBdr>
                                                                                                                </w:div>
                                                                                                              </w:divsChild>
                                                                                                            </w:div>
                                                                                                            <w:div w:id="231895359">
                                                                                                              <w:marLeft w:val="0"/>
                                                                                                              <w:marRight w:val="0"/>
                                                                                                              <w:marTop w:val="0"/>
                                                                                                              <w:marBottom w:val="0"/>
                                                                                                              <w:divBdr>
                                                                                                                <w:top w:val="none" w:sz="0" w:space="0" w:color="auto"/>
                                                                                                                <w:left w:val="none" w:sz="0" w:space="0" w:color="auto"/>
                                                                                                                <w:bottom w:val="none" w:sz="0" w:space="0" w:color="auto"/>
                                                                                                                <w:right w:val="none" w:sz="0" w:space="0" w:color="auto"/>
                                                                                                              </w:divBdr>
                                                                                                              <w:divsChild>
                                                                                                                <w:div w:id="2116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554460893">
      <w:bodyDiv w:val="1"/>
      <w:marLeft w:val="0"/>
      <w:marRight w:val="0"/>
      <w:marTop w:val="0"/>
      <w:marBottom w:val="0"/>
      <w:divBdr>
        <w:top w:val="none" w:sz="0" w:space="0" w:color="auto"/>
        <w:left w:val="none" w:sz="0" w:space="0" w:color="auto"/>
        <w:bottom w:val="none" w:sz="0" w:space="0" w:color="auto"/>
        <w:right w:val="none" w:sz="0" w:space="0" w:color="auto"/>
      </w:divBdr>
      <w:divsChild>
        <w:div w:id="625623988">
          <w:marLeft w:val="720"/>
          <w:marRight w:val="0"/>
          <w:marTop w:val="96"/>
          <w:marBottom w:val="0"/>
          <w:divBdr>
            <w:top w:val="none" w:sz="0" w:space="0" w:color="auto"/>
            <w:left w:val="none" w:sz="0" w:space="0" w:color="auto"/>
            <w:bottom w:val="none" w:sz="0" w:space="0" w:color="auto"/>
            <w:right w:val="none" w:sz="0" w:space="0" w:color="auto"/>
          </w:divBdr>
        </w:div>
        <w:div w:id="1512646533">
          <w:marLeft w:val="720"/>
          <w:marRight w:val="0"/>
          <w:marTop w:val="96"/>
          <w:marBottom w:val="0"/>
          <w:divBdr>
            <w:top w:val="none" w:sz="0" w:space="0" w:color="auto"/>
            <w:left w:val="none" w:sz="0" w:space="0" w:color="auto"/>
            <w:bottom w:val="none" w:sz="0" w:space="0" w:color="auto"/>
            <w:right w:val="none" w:sz="0" w:space="0" w:color="auto"/>
          </w:divBdr>
        </w:div>
        <w:div w:id="1982424270">
          <w:marLeft w:val="720"/>
          <w:marRight w:val="0"/>
          <w:marTop w:val="96"/>
          <w:marBottom w:val="0"/>
          <w:divBdr>
            <w:top w:val="none" w:sz="0" w:space="0" w:color="auto"/>
            <w:left w:val="none" w:sz="0" w:space="0" w:color="auto"/>
            <w:bottom w:val="none" w:sz="0" w:space="0" w:color="auto"/>
            <w:right w:val="none" w:sz="0" w:space="0" w:color="auto"/>
          </w:divBdr>
        </w:div>
        <w:div w:id="557975679">
          <w:marLeft w:val="720"/>
          <w:marRight w:val="0"/>
          <w:marTop w:val="96"/>
          <w:marBottom w:val="0"/>
          <w:divBdr>
            <w:top w:val="none" w:sz="0" w:space="0" w:color="auto"/>
            <w:left w:val="none" w:sz="0" w:space="0" w:color="auto"/>
            <w:bottom w:val="none" w:sz="0" w:space="0" w:color="auto"/>
            <w:right w:val="none" w:sz="0" w:space="0" w:color="auto"/>
          </w:divBdr>
        </w:div>
        <w:div w:id="1030497777">
          <w:marLeft w:val="720"/>
          <w:marRight w:val="0"/>
          <w:marTop w:val="96"/>
          <w:marBottom w:val="0"/>
          <w:divBdr>
            <w:top w:val="none" w:sz="0" w:space="0" w:color="auto"/>
            <w:left w:val="none" w:sz="0" w:space="0" w:color="auto"/>
            <w:bottom w:val="none" w:sz="0" w:space="0" w:color="auto"/>
            <w:right w:val="none" w:sz="0" w:space="0" w:color="auto"/>
          </w:divBdr>
        </w:div>
        <w:div w:id="765076733">
          <w:marLeft w:val="720"/>
          <w:marRight w:val="0"/>
          <w:marTop w:val="96"/>
          <w:marBottom w:val="0"/>
          <w:divBdr>
            <w:top w:val="none" w:sz="0" w:space="0" w:color="auto"/>
            <w:left w:val="none" w:sz="0" w:space="0" w:color="auto"/>
            <w:bottom w:val="none" w:sz="0" w:space="0" w:color="auto"/>
            <w:right w:val="none" w:sz="0" w:space="0" w:color="auto"/>
          </w:divBdr>
        </w:div>
        <w:div w:id="1111781651">
          <w:marLeft w:val="720"/>
          <w:marRight w:val="0"/>
          <w:marTop w:val="96"/>
          <w:marBottom w:val="0"/>
          <w:divBdr>
            <w:top w:val="none" w:sz="0" w:space="0" w:color="auto"/>
            <w:left w:val="none" w:sz="0" w:space="0" w:color="auto"/>
            <w:bottom w:val="none" w:sz="0" w:space="0" w:color="auto"/>
            <w:right w:val="none" w:sz="0" w:space="0" w:color="auto"/>
          </w:divBdr>
        </w:div>
        <w:div w:id="92937912">
          <w:marLeft w:val="720"/>
          <w:marRight w:val="0"/>
          <w:marTop w:val="96"/>
          <w:marBottom w:val="0"/>
          <w:divBdr>
            <w:top w:val="none" w:sz="0" w:space="0" w:color="auto"/>
            <w:left w:val="none" w:sz="0" w:space="0" w:color="auto"/>
            <w:bottom w:val="none" w:sz="0" w:space="0" w:color="auto"/>
            <w:right w:val="none" w:sz="0" w:space="0" w:color="auto"/>
          </w:divBdr>
        </w:div>
        <w:div w:id="1914700285">
          <w:marLeft w:val="720"/>
          <w:marRight w:val="0"/>
          <w:marTop w:val="96"/>
          <w:marBottom w:val="0"/>
          <w:divBdr>
            <w:top w:val="none" w:sz="0" w:space="0" w:color="auto"/>
            <w:left w:val="none" w:sz="0" w:space="0" w:color="auto"/>
            <w:bottom w:val="none" w:sz="0" w:space="0" w:color="auto"/>
            <w:right w:val="none" w:sz="0" w:space="0" w:color="auto"/>
          </w:divBdr>
        </w:div>
        <w:div w:id="1052735413">
          <w:marLeft w:val="720"/>
          <w:marRight w:val="0"/>
          <w:marTop w:val="96"/>
          <w:marBottom w:val="0"/>
          <w:divBdr>
            <w:top w:val="none" w:sz="0" w:space="0" w:color="auto"/>
            <w:left w:val="none" w:sz="0" w:space="0" w:color="auto"/>
            <w:bottom w:val="none" w:sz="0" w:space="0" w:color="auto"/>
            <w:right w:val="none" w:sz="0" w:space="0" w:color="auto"/>
          </w:divBdr>
        </w:div>
        <w:div w:id="2063407225">
          <w:marLeft w:val="720"/>
          <w:marRight w:val="0"/>
          <w:marTop w:val="96"/>
          <w:marBottom w:val="0"/>
          <w:divBdr>
            <w:top w:val="none" w:sz="0" w:space="0" w:color="auto"/>
            <w:left w:val="none" w:sz="0" w:space="0" w:color="auto"/>
            <w:bottom w:val="none" w:sz="0" w:space="0" w:color="auto"/>
            <w:right w:val="none" w:sz="0" w:space="0" w:color="auto"/>
          </w:divBdr>
        </w:div>
      </w:divsChild>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 w:id="1846748683">
      <w:bodyDiv w:val="1"/>
      <w:marLeft w:val="0"/>
      <w:marRight w:val="0"/>
      <w:marTop w:val="0"/>
      <w:marBottom w:val="0"/>
      <w:divBdr>
        <w:top w:val="none" w:sz="0" w:space="0" w:color="auto"/>
        <w:left w:val="none" w:sz="0" w:space="0" w:color="auto"/>
        <w:bottom w:val="none" w:sz="0" w:space="0" w:color="auto"/>
        <w:right w:val="none" w:sz="0" w:space="0" w:color="auto"/>
      </w:divBdr>
    </w:div>
    <w:div w:id="18495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ept.%20Chair\Meeting%20minutes%20and%20agenda\Sep.%209,%202016%20Meeting\August%2022,%202016%20Meeting%20Minu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Dept.%20Chair\Meeting%20minutes%20and%20agenda\Sep.%209,%202016%20Meeting\August%2022,%202016%20Meeting%20Minut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C667-F8C9-4D41-AF88-115D0B77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13</cp:revision>
  <cp:lastPrinted>2015-10-03T22:02:00Z</cp:lastPrinted>
  <dcterms:created xsi:type="dcterms:W3CDTF">2017-01-13T19:25:00Z</dcterms:created>
  <dcterms:modified xsi:type="dcterms:W3CDTF">2017-01-17T15:04:00Z</dcterms:modified>
</cp:coreProperties>
</file>