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4E" w:rsidRPr="00F87E4E" w:rsidRDefault="00F87E4E" w:rsidP="00F87E4E">
      <w:pPr>
        <w:rPr>
          <w:rFonts w:ascii="Times New Roman" w:hAnsi="Times New Roman"/>
          <w:sz w:val="24"/>
          <w:szCs w:val="24"/>
        </w:rPr>
      </w:pPr>
    </w:p>
    <w:tbl>
      <w:tblPr>
        <w:tblW w:w="499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3147"/>
        <w:gridCol w:w="4407"/>
      </w:tblGrid>
      <w:tr w:rsidR="00F87E4E" w:rsidRPr="00F87E4E" w:rsidTr="00711014">
        <w:trPr>
          <w:cantSplit/>
        </w:trPr>
        <w:sdt>
          <w:sdtPr>
            <w:rPr>
              <w:rFonts w:ascii="Times New Roman" w:hAnsi="Times New Roman"/>
              <w:caps w:val="0"/>
              <w:sz w:val="24"/>
              <w:szCs w:val="24"/>
            </w:rPr>
            <w:alias w:val="Date"/>
            <w:tag w:val="Date"/>
            <w:id w:val="48425581"/>
            <w:placeholder>
              <w:docPart w:val="ED0672B3F58043CFAF640BD73A101EB3"/>
            </w:placeholder>
            <w:date w:fullDate="2016-10-0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87E4E" w:rsidRPr="0096207D" w:rsidRDefault="00734A25" w:rsidP="005F58B2">
                <w:pPr>
                  <w:pStyle w:val="Details"/>
                  <w:rPr>
                    <w:rFonts w:ascii="Times New Roman" w:hAnsi="Times New Roman"/>
                    <w:caps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aps w:val="0"/>
                    <w:sz w:val="24"/>
                    <w:szCs w:val="24"/>
                  </w:rPr>
                  <w:t>October 7, 2016</w:t>
                </w:r>
              </w:p>
            </w:tc>
          </w:sdtContent>
        </w:sdt>
        <w:tc>
          <w:tcPr>
            <w:tcW w:w="314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1:3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>0 PM</w:t>
            </w:r>
          </w:p>
        </w:tc>
        <w:tc>
          <w:tcPr>
            <w:tcW w:w="440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Lee AA-177, Charlotte E-105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</w:t>
            </w:r>
          </w:p>
          <w:p w:rsidR="00F87E4E" w:rsidRPr="0096207D" w:rsidRDefault="00F87E4E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Collier 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G-109</w:t>
            </w: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Hendry/Glades </w:t>
            </w:r>
            <w:r w:rsidR="0096207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-106</w:t>
            </w:r>
          </w:p>
        </w:tc>
      </w:tr>
    </w:tbl>
    <w:p w:rsidR="00954110" w:rsidRPr="00F87E4E" w:rsidRDefault="0095411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85168B" w:rsidRPr="00F87E4E" w:rsidTr="00F87E4E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Chair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>Donald Ransford</w:t>
            </w:r>
            <w:r w:rsidR="00734A25">
              <w:rPr>
                <w:rFonts w:ascii="Times New Roman" w:hAnsi="Times New Roman"/>
                <w:sz w:val="24"/>
                <w:szCs w:val="24"/>
              </w:rPr>
              <w:t xml:space="preserve"> (Absent)</w:t>
            </w:r>
          </w:p>
        </w:tc>
      </w:tr>
      <w:tr w:rsidR="0085168B" w:rsidRPr="00F87E4E" w:rsidTr="00F87E4E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Vice Chair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 xml:space="preserve">Amanda </w:t>
            </w:r>
            <w:proofErr w:type="spellStart"/>
            <w:r w:rsidRPr="00F87E4E">
              <w:rPr>
                <w:rFonts w:ascii="Times New Roman" w:hAnsi="Times New Roman"/>
                <w:sz w:val="24"/>
                <w:szCs w:val="24"/>
              </w:rPr>
              <w:t>Lehrian</w:t>
            </w:r>
            <w:proofErr w:type="spellEnd"/>
            <w:r w:rsidR="00734A25">
              <w:rPr>
                <w:rFonts w:ascii="Times New Roman" w:hAnsi="Times New Roman"/>
                <w:sz w:val="24"/>
                <w:szCs w:val="24"/>
              </w:rPr>
              <w:t>, Acting Chair</w:t>
            </w:r>
          </w:p>
        </w:tc>
      </w:tr>
    </w:tbl>
    <w:p w:rsidR="0096207D" w:rsidRPr="00F87E4E" w:rsidRDefault="0096207D">
      <w:pPr>
        <w:rPr>
          <w:rFonts w:ascii="Times New Roman" w:hAnsi="Times New Roman"/>
          <w:sz w:val="24"/>
          <w:szCs w:val="24"/>
        </w:rPr>
      </w:pPr>
      <w:bookmarkStart w:id="0" w:name="MinuteTopic"/>
      <w:bookmarkStart w:id="1" w:name="MinuteItems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86A75" w:rsidRPr="00F87E4E" w:rsidTr="00213EC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27852674"/>
            <w:placeholder>
              <w:docPart w:val="DefaultPlaceholder_108206515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86A75" w:rsidRDefault="00734A25" w:rsidP="00D8181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75" w:rsidRDefault="0000297A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A25A5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2869550"/>
            <w:placeholder>
              <w:docPart w:val="DefaultPlaceholder_108206515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207D" w:rsidRPr="00F87E4E" w:rsidRDefault="00734A25" w:rsidP="005052C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B31C7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6207D" w:rsidRPr="00F87E4E" w:rsidRDefault="00734A25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Kelly Roy</w:t>
            </w:r>
          </w:p>
        </w:tc>
      </w:tr>
      <w:tr w:rsidR="0096207D" w:rsidRPr="00F87E4E" w:rsidTr="00213EC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inuteDiscussion"/>
            <w:bookmarkStart w:id="4" w:name="MinuteConclusion"/>
            <w:bookmarkEnd w:id="3"/>
            <w:bookmarkEnd w:id="4"/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A5" w:rsidRPr="00F87E4E" w:rsidTr="002A25A5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5A5" w:rsidRPr="002A25A5" w:rsidRDefault="002B31C7" w:rsidP="00505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2A25A5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A5" w:rsidRPr="00161EC2" w:rsidRDefault="00161EC2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AS, Early Childhood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by eliminating 3 credit hours from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General Education </w:t>
            </w:r>
            <w:r w:rsidRPr="00161EC2">
              <w:rPr>
                <w:rFonts w:ascii="Times New Roman" w:hAnsi="Times New Roman"/>
                <w:i/>
                <w:sz w:val="24"/>
                <w:szCs w:val="24"/>
              </w:rPr>
              <w:t>Humanities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requirements. The change will reduce the total number of credit hours for the program from 63 to 60 and bring the program into compliance with a mandate from the Florida Department of Educati</w:t>
            </w:r>
            <w:r w:rsidR="00000CC6">
              <w:rPr>
                <w:rFonts w:ascii="Times New Roman" w:hAnsi="Times New Roman"/>
                <w:sz w:val="24"/>
                <w:szCs w:val="24"/>
              </w:rPr>
              <w:t>on. Effective date is Fall, 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161EC2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68390340"/>
            <w:placeholder>
              <w:docPart w:val="AE4F131050A64CD38BF967113A4BD3B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161EC2" w:rsidRDefault="00161EC2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2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EC2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3C66BB" w:rsidRDefault="00161EC2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15650964"/>
            <w:placeholder>
              <w:docPart w:val="AE4F131050A64CD38BF967113A4BD3B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61EC2" w:rsidRPr="00F87E4E" w:rsidRDefault="0064044F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161EC2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3C66BB" w:rsidRDefault="00161EC2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161EC2" w:rsidRPr="00F87E4E" w:rsidRDefault="0064044F" w:rsidP="0064044F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161EC2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1EC2" w:rsidRPr="009B3598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1EC2" w:rsidRPr="003C66BB" w:rsidRDefault="00161EC2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EC2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EC2" w:rsidRPr="002A25A5" w:rsidRDefault="00161EC2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161EC2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2" w:rsidRPr="0064044F" w:rsidRDefault="00161EC2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the discontinuation of the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B.S., Middle Grades Language Arts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3332 Applied Linguistics for Teachers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3333 Teaching Composition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4464 Adolescent Literature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3324C Middle Grades Practicum I: Composition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3326C Middle Grades Practicum II: Literature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 w:rsidR="0064044F">
              <w:rPr>
                <w:rFonts w:ascii="Times New Roman" w:hAnsi="Times New Roman"/>
                <w:i/>
                <w:sz w:val="24"/>
                <w:szCs w:val="24"/>
              </w:rPr>
              <w:t>LAE 4940 Internship in Middle Grades Language Arts</w:t>
            </w:r>
            <w:r w:rsidR="006404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0CC6">
              <w:rPr>
                <w:rFonts w:ascii="Times New Roman" w:hAnsi="Times New Roman"/>
                <w:sz w:val="24"/>
                <w:szCs w:val="24"/>
              </w:rPr>
              <w:t>Effective date is Fall, 2017</w:t>
            </w:r>
            <w:r w:rsidR="006725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EE3E01" w:rsidRDefault="00EE3E0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72523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391105673"/>
            <w:placeholder>
              <w:docPart w:val="693A18AAA4474F5EB3264ED17D188B3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72523" w:rsidRDefault="00672523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23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523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3C66BB" w:rsidRDefault="00672523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00462667"/>
            <w:placeholder>
              <w:docPart w:val="693A18AAA4474F5EB3264ED17D188B3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72523" w:rsidRPr="00F87E4E" w:rsidRDefault="00672523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672523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3C66BB" w:rsidRDefault="00672523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72523" w:rsidRPr="00F87E4E" w:rsidRDefault="00672523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672523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523" w:rsidRPr="009B3598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523" w:rsidRPr="003C66BB" w:rsidRDefault="00672523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523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2523" w:rsidRPr="002A25A5" w:rsidRDefault="00672523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672523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523" w:rsidRPr="0064044F" w:rsidRDefault="00672523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Middle Grades Mathematics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3320C Teaching Methods in Middle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3823C Teaching Algebra in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4330C Teaching Methods in Secondary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4940 Internship in Middle and Secondary Education with Mathematics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bookmarkEnd w:id="2"/>
    </w:tbl>
    <w:p w:rsidR="00344FA0" w:rsidRDefault="00344FA0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E3E01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559525301"/>
            <w:placeholder>
              <w:docPart w:val="C8FFE09AB7C24E91B90647F1DA20EE8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E3E01" w:rsidRDefault="00EE3E01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27288006"/>
            <w:placeholder>
              <w:docPart w:val="C8FFE09AB7C24E91B90647F1DA20EE8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3E01" w:rsidRPr="00F87E4E" w:rsidRDefault="00EE3E01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E3E01" w:rsidRPr="00F87E4E" w:rsidRDefault="00EE3E01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EE3E01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E01" w:rsidRPr="009B3598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E01" w:rsidRPr="003C66BB" w:rsidRDefault="00EE3E01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1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2A25A5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E3E01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Pr="0064044F" w:rsidRDefault="00EE3E01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Middle Grades Science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3320C Teaching Biology and Other Life Sciences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3420C Teaching Physical Science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4943 Internship in Middle Grades Science Education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E3E01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27039792"/>
            <w:placeholder>
              <w:docPart w:val="CC048EA394D74234BFF8DD8F530CC09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E3E01" w:rsidRDefault="00EE3E01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43932543"/>
            <w:placeholder>
              <w:docPart w:val="CC048EA394D74234BFF8DD8F530CC09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E3E01" w:rsidRPr="00F87E4E" w:rsidRDefault="00EE3E01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EE3E01" w:rsidRPr="00F87E4E" w:rsidTr="00797427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3C66BB" w:rsidRDefault="00EE3E01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E3E01" w:rsidRPr="00F87E4E" w:rsidRDefault="00EE3E01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EE3E01" w:rsidRPr="00F87E4E" w:rsidTr="00797427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E01" w:rsidRPr="009B3598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E01" w:rsidRPr="003C66BB" w:rsidRDefault="00EE3E01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1" w:rsidRPr="00F87E4E" w:rsidTr="00797427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E01" w:rsidRPr="002A25A5" w:rsidRDefault="00EE3E01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E3E01" w:rsidRPr="00F87E4E" w:rsidTr="00797427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01" w:rsidRPr="0064044F" w:rsidRDefault="00EE3E01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Secondary Biology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3320C Teaching Biology and Other Life Sciences in the Middle School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3362C Methods in Teaching High School Science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SCE 4940 Internship in Secondary Education with Biology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464BDE" w:rsidRPr="00F87E4E" w:rsidTr="00F3035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92687374"/>
            <w:placeholder>
              <w:docPart w:val="0744ADF26BDC4A52A7E445AFAC6CDACF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464BDE" w:rsidRDefault="00464BDE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DE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4BDE" w:rsidRPr="00F87E4E" w:rsidTr="00F3035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3C66BB" w:rsidRDefault="00464BD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075858907"/>
            <w:placeholder>
              <w:docPart w:val="0744ADF26BDC4A52A7E445AFAC6CDACF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64BDE" w:rsidRPr="00F87E4E" w:rsidRDefault="00464BDE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Discontinuation of Program, Certificate, or Course</w:t>
                </w:r>
              </w:p>
            </w:tc>
          </w:sdtContent>
        </w:sdt>
      </w:tr>
      <w:tr w:rsidR="00464BDE" w:rsidRPr="00F87E4E" w:rsidTr="00F3035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3C66BB" w:rsidRDefault="00464BD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464BDE" w:rsidRPr="00F87E4E" w:rsidRDefault="00464BDE" w:rsidP="0079742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464BDE" w:rsidRPr="00F87E4E" w:rsidTr="00F3035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BDE" w:rsidRPr="009B3598" w:rsidRDefault="00464BD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Note: Teach Out Plan provided.</w:t>
            </w: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BDE" w:rsidRPr="003C66BB" w:rsidRDefault="00464BD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DE" w:rsidRPr="00F87E4E" w:rsidTr="00F3035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4BDE" w:rsidRPr="002A25A5" w:rsidRDefault="00464BD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464BDE" w:rsidRPr="00F87E4E" w:rsidTr="00F3035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DE" w:rsidRPr="0064044F" w:rsidRDefault="00464BDE" w:rsidP="00000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the discontinuation of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B.S., Secondary Mathematics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due to persistently low enrollment. This includes the discontinuation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3320C Teaching Methods in Middle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4330C Teaching Methods in Secondary School Mathematics with Practicum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MAE 4940 Internship in Middle and Secondary Education with Mathematics Emphasis</w:t>
            </w:r>
            <w:r w:rsidR="00000CC6">
              <w:rPr>
                <w:rFonts w:ascii="Times New Roman" w:hAnsi="Times New Roman"/>
                <w:sz w:val="24"/>
                <w:szCs w:val="24"/>
              </w:rPr>
              <w:t>. Effective date is Fall,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3E01" w:rsidRDefault="00EE3E01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4044F" w:rsidRPr="00F87E4E" w:rsidTr="00B90A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85690325"/>
            <w:placeholder>
              <w:docPart w:val="95A927199C0544E78F4731EF588A3C62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4044F" w:rsidRDefault="00B90A6B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F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44F" w:rsidRPr="00F87E4E" w:rsidTr="00B90A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3C66BB" w:rsidRDefault="0064044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656038654"/>
            <w:placeholder>
              <w:docPart w:val="95A927199C0544E78F4731EF588A3C62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4044F" w:rsidRPr="00F87E4E" w:rsidRDefault="00B90A6B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64044F" w:rsidRPr="00F87E4E" w:rsidTr="00B90A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3C66BB" w:rsidRDefault="0064044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4044F" w:rsidRPr="00F87E4E" w:rsidRDefault="00B90A6B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64044F" w:rsidRPr="00F87E4E" w:rsidTr="00B90A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4F" w:rsidRPr="003C66BB" w:rsidRDefault="0064044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4F" w:rsidRPr="003C66BB" w:rsidRDefault="0064044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44F" w:rsidRPr="00F87E4E" w:rsidTr="00B90A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44F" w:rsidRPr="002A25A5" w:rsidRDefault="0064044F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64044F" w:rsidRPr="00F87E4E" w:rsidTr="00B90A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F" w:rsidRPr="00B90A6B" w:rsidRDefault="00B90A6B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 Introduction to Human Services</w:t>
            </w:r>
            <w:r>
              <w:rPr>
                <w:rFonts w:ascii="Times New Roman" w:hAnsi="Times New Roman"/>
                <w:sz w:val="24"/>
                <w:szCs w:val="24"/>
              </w:rPr>
              <w:t>. Faculty feel students should have the basic academic skills for writing and critical thinking as well as literal and inferential comprehension prior to taking the course</w:t>
            </w:r>
            <w:r w:rsidR="00C74AD9">
              <w:rPr>
                <w:rFonts w:ascii="Times New Roman" w:hAnsi="Times New Roman"/>
                <w:sz w:val="24"/>
                <w:szCs w:val="24"/>
              </w:rPr>
              <w:t xml:space="preserve"> and recommend adding a prerequisite of </w:t>
            </w:r>
            <w:r w:rsidR="00C74AD9">
              <w:rPr>
                <w:rFonts w:ascii="Times New Roman" w:hAnsi="Times New Roman"/>
                <w:i/>
                <w:sz w:val="24"/>
                <w:szCs w:val="24"/>
              </w:rPr>
              <w:t>SB 1720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Changes to the topic outline are </w:t>
            </w:r>
            <w:r w:rsidR="00ED3F29">
              <w:rPr>
                <w:rFonts w:ascii="Times New Roman" w:hAnsi="Times New Roman"/>
                <w:sz w:val="24"/>
                <w:szCs w:val="24"/>
              </w:rPr>
              <w:t>updating alignment with state and national educational standards. Effective date is Fall, 2017.</w:t>
            </w:r>
          </w:p>
        </w:tc>
      </w:tr>
    </w:tbl>
    <w:p w:rsidR="0064044F" w:rsidRDefault="0064044F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D3F2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489992017"/>
            <w:placeholder>
              <w:docPart w:val="4189E3B37BD24C7582118B37E2DFA32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D3F29" w:rsidRDefault="00ED3F2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529913980"/>
            <w:placeholder>
              <w:docPart w:val="4189E3B37BD24C7582118B37E2DFA32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3F29" w:rsidRPr="00F87E4E" w:rsidRDefault="00ED3F2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D3F29" w:rsidRPr="00F87E4E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ED3F2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F2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2A25A5" w:rsidRDefault="00ED3F2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D3F2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Pr="00B90A6B" w:rsidRDefault="00ED3F29" w:rsidP="00ED3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1320 Theories and Foundations of Crisis Intervention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D3F2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90911578"/>
            <w:placeholder>
              <w:docPart w:val="FD30E232137D40959BCBFEA0CDCFB8F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D3F29" w:rsidRDefault="00ED3F2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42980429"/>
            <w:placeholder>
              <w:docPart w:val="FD30E232137D40959BCBFEA0CDCFB8F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3F29" w:rsidRPr="00F87E4E" w:rsidRDefault="00ED3F2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D3F2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3C66BB" w:rsidRDefault="00ED3F2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D3F29" w:rsidRPr="00F87E4E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ED3F2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F29" w:rsidRPr="003C66BB" w:rsidRDefault="00ED3F2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F2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29" w:rsidRPr="002A25A5" w:rsidRDefault="00ED3F2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D3F2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29" w:rsidRPr="00B90A6B" w:rsidRDefault="00ED3F2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 Alcoholism and Other Drug Abuse</w:t>
            </w:r>
            <w:r>
              <w:rPr>
                <w:rFonts w:ascii="Times New Roman" w:hAnsi="Times New Roman"/>
                <w:sz w:val="24"/>
                <w:szCs w:val="24"/>
              </w:rPr>
              <w:t>. Faculty feel students should have the basic academic skills for writing and critical thinking as well as literal and inferential comprehension prior to taking the course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recommend adding a prerequisite of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Changes to the topic outline are updating alignment with the course description of other Human Services courses in the Statewide Course Numbering System.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74AD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83963789"/>
            <w:placeholder>
              <w:docPart w:val="8198EAFA13384BE19A49795BD96F36B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74AD9" w:rsidRDefault="00C74AD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4AD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3C66BB" w:rsidRDefault="00C74AD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04548619"/>
            <w:placeholder>
              <w:docPart w:val="8198EAFA13384BE19A49795BD96F36B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D9" w:rsidRPr="00F87E4E" w:rsidRDefault="00C74AD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C74AD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3C66BB" w:rsidRDefault="00C74AD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74AD9" w:rsidRPr="00F87E4E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C74AD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AD9" w:rsidRPr="003C66BB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D9" w:rsidRPr="003C66BB" w:rsidRDefault="00C74AD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D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AD9" w:rsidRPr="002A25A5" w:rsidRDefault="00C74AD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74AD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9" w:rsidRPr="00B90A6B" w:rsidRDefault="00C74AD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1640 Principles of Youth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course and recommend adding a prerequisite of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 w:rsidR="00834369">
              <w:rPr>
                <w:rFonts w:ascii="Times New Roman" w:hAnsi="Times New Roman"/>
                <w:sz w:val="24"/>
                <w:szCs w:val="24"/>
              </w:rPr>
              <w:t>or completion of {(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="00834369"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 w:rsidR="00834369">
              <w:rPr>
                <w:rFonts w:ascii="Times New Roman" w:hAnsi="Times New Roman"/>
                <w:sz w:val="24"/>
                <w:szCs w:val="24"/>
              </w:rPr>
              <w:t>) or (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Additionally, </w:t>
            </w:r>
            <w:r w:rsidR="00834369"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 w:rsidR="00834369">
              <w:rPr>
                <w:rFonts w:ascii="Times New Roman" w:hAnsi="Times New Roman"/>
                <w:sz w:val="24"/>
                <w:szCs w:val="24"/>
              </w:rPr>
              <w:t xml:space="preserve"> is being removed as a prerequisite since is course content is not required to be successful in the course.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Changes to the topic outline are updating alignment with state and national educational standards. Effective date is Fall, 2017.</w:t>
            </w:r>
          </w:p>
        </w:tc>
      </w:tr>
    </w:tbl>
    <w:p w:rsidR="00C74AD9" w:rsidRDefault="00C74AD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34369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203746435"/>
            <w:placeholder>
              <w:docPart w:val="E74F537A770D430681A62D09CD90292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34369" w:rsidRDefault="00834369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69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4369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3C66BB" w:rsidRDefault="0083436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760796303"/>
            <w:placeholder>
              <w:docPart w:val="E74F537A770D430681A62D09CD90292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34369" w:rsidRPr="00F87E4E" w:rsidRDefault="00834369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34369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3C66BB" w:rsidRDefault="00834369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34369" w:rsidRPr="00F87E4E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834369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369" w:rsidRPr="003C66BB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4369" w:rsidRPr="003C66BB" w:rsidRDefault="00834369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369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369" w:rsidRPr="002A25A5" w:rsidRDefault="00834369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834369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69" w:rsidRPr="00B90A6B" w:rsidRDefault="00834369" w:rsidP="00834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2200 Dynamics of Groups and Group Counseling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F30353" w:rsidRDefault="00F3035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3407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396009367"/>
            <w:placeholder>
              <w:docPart w:val="88D036FEDFB5470A93994E9279D9532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34077" w:rsidRDefault="00B3407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551506288"/>
            <w:placeholder>
              <w:docPart w:val="88D036FEDFB5470A93994E9279D9532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34077" w:rsidRPr="00F87E4E" w:rsidRDefault="00B3407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34077" w:rsidRPr="00F87E4E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B3407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07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2A25A5" w:rsidRDefault="00B3407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B3407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Pr="00B90A6B" w:rsidRDefault="00B34077" w:rsidP="00B34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2302 Basic Counseling Skills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834369" w:rsidRDefault="00834369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3407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769119829"/>
            <w:placeholder>
              <w:docPart w:val="6DAA2E8A71B44E4DB295B631357CD03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34077" w:rsidRDefault="00B3407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16119641"/>
            <w:placeholder>
              <w:docPart w:val="6DAA2E8A71B44E4DB295B631357CD03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34077" w:rsidRPr="00F87E4E" w:rsidRDefault="00B3407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3407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3C66BB" w:rsidRDefault="00B3407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34077" w:rsidRPr="00F87E4E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B3407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077" w:rsidRPr="003C66BB" w:rsidRDefault="00B3407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07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077" w:rsidRPr="002A25A5" w:rsidRDefault="00B3407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B3407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77" w:rsidRPr="00B90A6B" w:rsidRDefault="00B34077" w:rsidP="00B34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2315 Studies in Behavioral Modification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B34077" w:rsidRDefault="00B3407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0A5FAF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428625725"/>
            <w:placeholder>
              <w:docPart w:val="3CD08E41544E427AA0FC92B958EB60F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A5FAF" w:rsidRDefault="000A5FAF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AF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A5FAF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3C66BB" w:rsidRDefault="000A5FA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936718951"/>
            <w:placeholder>
              <w:docPart w:val="3CD08E41544E427AA0FC92B958EB60F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5FAF" w:rsidRPr="00F87E4E" w:rsidRDefault="000A5FAF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0A5FAF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3C66BB" w:rsidRDefault="000A5FAF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0A5FAF" w:rsidRPr="00F87E4E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0A5FAF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FAF" w:rsidRPr="003C66BB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FAF" w:rsidRPr="003C66BB" w:rsidRDefault="000A5FAF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FAF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5FAF" w:rsidRPr="002A25A5" w:rsidRDefault="000A5FAF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0A5FAF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AF" w:rsidRPr="00B90A6B" w:rsidRDefault="000A5FAF" w:rsidP="000A5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 Working with Alcoholics and Other Drug Abusers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both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Faculty feel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provides the appropriate foundational knowledge for the course. Changes to the topic outline are updating alignment with state and national educational standards. Effective date is Fall, 2017.</w:t>
            </w:r>
          </w:p>
        </w:tc>
      </w:tr>
    </w:tbl>
    <w:p w:rsidR="000A5FAF" w:rsidRDefault="000A5FAF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02FE4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331374355"/>
            <w:placeholder>
              <w:docPart w:val="C1C3F64DEBE24113A57EB17AA40C056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02FE4" w:rsidRDefault="00802FE4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E4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02FE4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3C66BB" w:rsidRDefault="00802FE4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555689138"/>
            <w:placeholder>
              <w:docPart w:val="C1C3F64DEBE24113A57EB17AA40C056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02FE4" w:rsidRPr="00F87E4E" w:rsidRDefault="00802FE4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02FE4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3C66BB" w:rsidRDefault="00802FE4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02FE4" w:rsidRPr="00F87E4E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802FE4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FE4" w:rsidRPr="003C66BB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FE4" w:rsidRPr="003C66BB" w:rsidRDefault="00802FE4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FE4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FE4" w:rsidRPr="002A25A5" w:rsidRDefault="00802FE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802FE4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E4" w:rsidRPr="00B90A6B" w:rsidRDefault="00802FE4" w:rsidP="00B90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course description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 Introduction to Chemical Dependencies</w:t>
            </w:r>
            <w:r>
              <w:rPr>
                <w:rFonts w:ascii="Times New Roman" w:hAnsi="Times New Roman"/>
                <w:sz w:val="24"/>
                <w:szCs w:val="24"/>
              </w:rPr>
              <w:t>. The numerical designation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 (edition)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of the   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 xml:space="preserve">DSM </w:t>
            </w:r>
            <w:r w:rsidR="00B909EE">
              <w:rPr>
                <w:rFonts w:ascii="Times New Roman" w:hAnsi="Times New Roman"/>
                <w:sz w:val="24"/>
                <w:szCs w:val="24"/>
              </w:rPr>
              <w:t>(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>Diagnostic and Statistical Manual of Mental Disorders</w:t>
            </w:r>
            <w:r w:rsidR="00B909EE">
              <w:rPr>
                <w:rFonts w:ascii="Times New Roman" w:hAnsi="Times New Roman"/>
                <w:sz w:val="24"/>
                <w:szCs w:val="24"/>
              </w:rPr>
              <w:t>) has been removed</w:t>
            </w:r>
            <w:r w:rsidR="00841AC6">
              <w:rPr>
                <w:rFonts w:ascii="Times New Roman" w:hAnsi="Times New Roman"/>
                <w:sz w:val="24"/>
                <w:szCs w:val="24"/>
              </w:rPr>
              <w:t xml:space="preserve"> in the course description</w:t>
            </w:r>
            <w:r w:rsidR="00B909EE">
              <w:rPr>
                <w:rFonts w:ascii="Times New Roman" w:hAnsi="Times New Roman"/>
                <w:sz w:val="24"/>
                <w:szCs w:val="24"/>
              </w:rPr>
              <w:t xml:space="preserve"> to prevent the need for changes to the syllabus upon each new edition.</w:t>
            </w:r>
            <w:r w:rsidR="00B90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09EE">
              <w:rPr>
                <w:rFonts w:ascii="Times New Roman" w:hAnsi="Times New Roman"/>
                <w:sz w:val="24"/>
                <w:szCs w:val="24"/>
              </w:rPr>
              <w:t>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the topic outline are updating alignment with state and national educational standards. Effective date is Fall, 2017.</w:t>
            </w:r>
          </w:p>
        </w:tc>
      </w:tr>
    </w:tbl>
    <w:p w:rsidR="00802FE4" w:rsidRDefault="00802FE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</w:p>
    <w:p w:rsidR="00FC7474" w:rsidRDefault="00FC7474" w:rsidP="00344FA0">
      <w:pPr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B909EE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12240059"/>
            <w:placeholder>
              <w:docPart w:val="1B2D25747A3C4C1EA31095AFF33861E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909EE" w:rsidRDefault="00B909EE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EE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909EE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3C66BB" w:rsidRDefault="00B909E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201670980"/>
            <w:placeholder>
              <w:docPart w:val="1B2D25747A3C4C1EA31095AFF33861E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09EE" w:rsidRPr="00F87E4E" w:rsidRDefault="00B909EE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B909EE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3C66BB" w:rsidRDefault="00B909EE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B909EE" w:rsidRPr="00F87E4E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B909EE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9EE" w:rsidRPr="003C66BB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9EE" w:rsidRPr="003C66BB" w:rsidRDefault="00B909EE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9EE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9EE" w:rsidRPr="002A25A5" w:rsidRDefault="00B909EE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B909EE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EE" w:rsidRPr="00B90A6B" w:rsidRDefault="00B909EE" w:rsidP="00B90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 Treatment and Resources in Substance Abuse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all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both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Faculty feel that with updates to the content in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they are no longer necessary as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2428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Changes to the topic outline are updating alignment with state and national educational standards as well as aligning the course content correctly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Addictions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track according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Florida Certification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standards</w:t>
            </w:r>
            <w:r w:rsidR="00FC1B2D">
              <w:rPr>
                <w:rFonts w:ascii="Times New Roman" w:hAnsi="Times New Roman"/>
                <w:sz w:val="24"/>
                <w:szCs w:val="24"/>
              </w:rPr>
              <w:t xml:space="preserve"> in this area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ED3F29" w:rsidRDefault="00ED3F2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841AC6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41405144"/>
            <w:placeholder>
              <w:docPart w:val="5691C240CCC44814B5469B23D63A89E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841AC6" w:rsidRDefault="00841AC6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C6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41AC6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3C66BB" w:rsidRDefault="00841AC6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091932821"/>
            <w:placeholder>
              <w:docPart w:val="5691C240CCC44814B5469B23D63A89E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41AC6" w:rsidRPr="00F87E4E" w:rsidRDefault="00841AC6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841AC6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3C66BB" w:rsidRDefault="00841AC6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841AC6" w:rsidRPr="00F87E4E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841AC6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AC6" w:rsidRPr="003C66BB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1AC6" w:rsidRPr="003C66BB" w:rsidRDefault="00841AC6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AC6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AC6" w:rsidRPr="002A25A5" w:rsidRDefault="00841AC6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841AC6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C6" w:rsidRPr="00B90A6B" w:rsidRDefault="00841AC6" w:rsidP="00841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course description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2500 Issues and Ethics in Human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acronym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HIPAA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corrected in the course description.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09EE">
              <w:rPr>
                <w:rFonts w:ascii="Times New Roman" w:hAnsi="Times New Roman"/>
                <w:sz w:val="24"/>
                <w:szCs w:val="24"/>
              </w:rPr>
              <w:t>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the topic outline are updating alignment with state and national educational standards. Effective date is Fall, 2017.</w:t>
            </w:r>
          </w:p>
        </w:tc>
      </w:tr>
    </w:tbl>
    <w:p w:rsidR="00841AC6" w:rsidRDefault="00841AC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543254664"/>
            <w:placeholder>
              <w:docPart w:val="EBB0C880D4E14CEF8450835CECB0E39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842922509"/>
            <w:placeholder>
              <w:docPart w:val="EBB0C880D4E14CEF8450835CECB0E39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EF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2525 Mental Health Issues in Human Services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</w:tbl>
    <w:p w:rsidR="00841AC6" w:rsidRDefault="00841AC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D3A2D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543552121"/>
            <w:placeholder>
              <w:docPart w:val="A9CB8FC70A5B454C972F18450F92693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D3A2D" w:rsidRDefault="00DD3A2D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D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D3A2D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3C66BB" w:rsidRDefault="00DD3A2D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77157223"/>
            <w:placeholder>
              <w:docPart w:val="A9CB8FC70A5B454C972F18450F92693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D3A2D" w:rsidRPr="00F87E4E" w:rsidRDefault="00DD3A2D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D3A2D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3C66BB" w:rsidRDefault="00DD3A2D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D3A2D" w:rsidRPr="00F87E4E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DD3A2D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3A2D" w:rsidRPr="003C66BB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A2D" w:rsidRPr="003C66BB" w:rsidRDefault="00DD3A2D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A2D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A2D" w:rsidRPr="002A25A5" w:rsidRDefault="00DD3A2D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DD3A2D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A2D" w:rsidRPr="00B90A6B" w:rsidRDefault="00DD3A2D" w:rsidP="00F70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</w:t>
            </w:r>
            <w:r w:rsidR="00F703CD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 </w:t>
            </w:r>
            <w:r w:rsidR="00F703CD">
              <w:rPr>
                <w:rFonts w:ascii="Times New Roman" w:hAnsi="Times New Roman"/>
                <w:i/>
                <w:sz w:val="24"/>
                <w:szCs w:val="24"/>
              </w:rPr>
              <w:t>Directed Individual Study</w:t>
            </w:r>
            <w:r>
              <w:rPr>
                <w:rFonts w:ascii="Times New Roman" w:hAnsi="Times New Roman"/>
                <w:sz w:val="24"/>
                <w:szCs w:val="24"/>
              </w:rPr>
              <w:t>. Changes to the topic outline are updating alignment with state and national educational standards. Effective date is Fall, 2017.</w:t>
            </w:r>
          </w:p>
        </w:tc>
      </w:tr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78889719"/>
            <w:placeholder>
              <w:docPart w:val="286A0FAA9CD340DA9BC62FF2FE10169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046670319"/>
            <w:placeholder>
              <w:docPart w:val="286A0FAA9CD340DA9BC62FF2FE10169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EF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2540 Building Stronger Families and Communities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course and recommend adding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>
              <w:rPr>
                <w:rFonts w:ascii="Times New Roman" w:hAnsi="Times New Roman"/>
                <w:sz w:val="24"/>
                <w:szCs w:val="24"/>
              </w:rPr>
              <w:t>or completion of {(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>
              <w:rPr>
                <w:rFonts w:ascii="Times New Roman" w:hAnsi="Times New Roman"/>
                <w:sz w:val="24"/>
                <w:szCs w:val="24"/>
              </w:rPr>
              <w:t>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Changes to the topic outline are updating alignment with state and national educational standards. Effective date is Fall, 2017.</w:t>
            </w:r>
          </w:p>
        </w:tc>
      </w:tr>
    </w:tbl>
    <w:p w:rsidR="00B909EE" w:rsidRDefault="00B909EE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2BC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699046158"/>
            <w:placeholder>
              <w:docPart w:val="204817E34AFE459ABFFFCD7782C46FF1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2BC" w:rsidRDefault="00EF32BC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689950896"/>
            <w:placeholder>
              <w:docPart w:val="204817E34AFE459ABFFFCD7782C46FF1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2BC" w:rsidRPr="00F87E4E" w:rsidRDefault="00EF32BC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2BC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3C66BB" w:rsidRDefault="00EF32BC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2BC" w:rsidRPr="00F87E4E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EF32BC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2BC" w:rsidRPr="003C66BB" w:rsidRDefault="00EF32BC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C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BC" w:rsidRPr="002A25A5" w:rsidRDefault="00EF32BC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EF32BC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BC" w:rsidRPr="00B90A6B" w:rsidRDefault="00EF32BC" w:rsidP="00DD3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topic outline for </w:t>
            </w:r>
            <w:r w:rsidR="00DD3A2D">
              <w:rPr>
                <w:rFonts w:ascii="Times New Roman" w:hAnsi="Times New Roman"/>
                <w:i/>
                <w:sz w:val="24"/>
                <w:szCs w:val="24"/>
              </w:rPr>
              <w:t>HUS 255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r w:rsidR="00DD3A2D">
              <w:rPr>
                <w:rFonts w:ascii="Times New Roman" w:hAnsi="Times New Roman"/>
                <w:i/>
                <w:sz w:val="24"/>
                <w:szCs w:val="24"/>
              </w:rPr>
              <w:t>Multicultural Perspectives in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Human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Faculty feel students should have the basic academic skills for writing and critical thinking as well as literal and inferential comprehension prior to taking the course and recommend adding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SB 1720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Exemption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Testing into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ENC 1101; </w:t>
            </w:r>
            <w:r>
              <w:rPr>
                <w:rFonts w:ascii="Times New Roman" w:hAnsi="Times New Roman"/>
                <w:sz w:val="24"/>
                <w:szCs w:val="24"/>
              </w:rPr>
              <w:t>or completion of {(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ENC 0025 </w:t>
            </w:r>
            <w:r w:rsidRPr="00834369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REA 0017</w:t>
            </w:r>
            <w:r>
              <w:rPr>
                <w:rFonts w:ascii="Times New Roman" w:hAnsi="Times New Roman"/>
                <w:sz w:val="24"/>
                <w:szCs w:val="24"/>
              </w:rPr>
              <w:t>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0022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 0019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)}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higher;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EAP 1640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higher; or an eligible testing/course completion combination. Changes to the topic outline are updating alignment with state and national educational standards. Effective date is Fall, 2017.</w:t>
            </w:r>
          </w:p>
        </w:tc>
      </w:tr>
    </w:tbl>
    <w:p w:rsidR="00EF32BC" w:rsidRDefault="00EF32B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00297A" w:rsidRPr="00F87E4E" w:rsidTr="005E4DFF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67623309"/>
            <w:placeholder>
              <w:docPart w:val="EEA8E3F3716D4BA2B337AF69DB4853E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0297A" w:rsidRDefault="0000297A" w:rsidP="005E4DFF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7A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0297A" w:rsidRPr="00F87E4E" w:rsidTr="005E4DFF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3C66BB" w:rsidRDefault="0000297A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08874017"/>
            <w:placeholder>
              <w:docPart w:val="EEA8E3F3716D4BA2B337AF69DB4853E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0297A" w:rsidRPr="00F87E4E" w:rsidRDefault="0000297A" w:rsidP="005E4DF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00297A" w:rsidRPr="00F87E4E" w:rsidTr="005E4DFF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3C66BB" w:rsidRDefault="0000297A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00297A" w:rsidRPr="00F87E4E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00297A" w:rsidRPr="00F87E4E" w:rsidTr="005E4DFF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7A" w:rsidRPr="003C66B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97A" w:rsidRPr="003C66B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7A" w:rsidRPr="00F87E4E" w:rsidTr="005E4DFF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7A" w:rsidRPr="002A25A5" w:rsidRDefault="0000297A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00297A" w:rsidRPr="00F87E4E" w:rsidTr="005E4DFF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7A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repeatability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2843L Counseling Residency II</w:t>
            </w:r>
            <w:r>
              <w:rPr>
                <w:rFonts w:ascii="Times New Roman" w:hAnsi="Times New Roman"/>
                <w:sz w:val="24"/>
                <w:szCs w:val="24"/>
              </w:rPr>
              <w:t>. Faculty would like for the course to be repeatable up to 3 times for a maximum of nine (9) credits so that students may complete a separate residency focusing on a specific track from among the three specialty tracks offered: Human Services Generalist, Youth Development, or Addictions. Effective date is Fall, 2017.</w:t>
            </w:r>
          </w:p>
          <w:p w:rsidR="0000297A" w:rsidRPr="009B3598" w:rsidRDefault="0000297A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[See comments for </w:t>
            </w:r>
            <w:r w:rsidRPr="009B3598">
              <w:rPr>
                <w:rFonts w:ascii="Times New Roman" w:hAnsi="Times New Roman"/>
                <w:b/>
                <w:i/>
                <w:sz w:val="24"/>
                <w:szCs w:val="24"/>
              </w:rPr>
              <w:t>HUS 2842L</w:t>
            </w: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0297A" w:rsidRPr="00B90A6B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Chair’s Question: Should this course not have a prerequisite of </w:t>
            </w:r>
            <w:r w:rsidRPr="009B3598">
              <w:rPr>
                <w:rFonts w:ascii="Times New Roman" w:hAnsi="Times New Roman"/>
                <w:b/>
                <w:i/>
                <w:sz w:val="24"/>
                <w:szCs w:val="24"/>
              </w:rPr>
              <w:t>HUS 2842L</w:t>
            </w: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?]</w:t>
            </w:r>
          </w:p>
        </w:tc>
      </w:tr>
    </w:tbl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p w:rsidR="00600B56" w:rsidRDefault="00600B5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97427" w:rsidRPr="00F87E4E" w:rsidTr="00797427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94054769"/>
            <w:placeholder>
              <w:docPart w:val="4676D0D649E447E5A49BBEAA7DD8027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97427" w:rsidRDefault="00797427" w:rsidP="00797427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27" w:rsidRDefault="0000297A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97427" w:rsidRPr="00F87E4E" w:rsidTr="00797427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3C66BB" w:rsidRDefault="0079742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776170463"/>
            <w:placeholder>
              <w:docPart w:val="4676D0D649E447E5A49BBEAA7DD8027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7427" w:rsidRPr="00F87E4E" w:rsidRDefault="00797427" w:rsidP="0079742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797427" w:rsidRPr="00F87E4E" w:rsidTr="00797427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3C66BB" w:rsidRDefault="00797427" w:rsidP="00797427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97427" w:rsidRPr="00F87E4E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Terry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McVannel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-Erwin</w:t>
            </w:r>
          </w:p>
        </w:tc>
      </w:tr>
      <w:tr w:rsidR="00797427" w:rsidRPr="00F87E4E" w:rsidTr="00797427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427" w:rsidRPr="003C66BB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427" w:rsidRPr="003C66BB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27" w:rsidRPr="00F87E4E" w:rsidTr="00797427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427" w:rsidRPr="002A25A5" w:rsidRDefault="00797427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797427" w:rsidRPr="00F87E4E" w:rsidTr="00797427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27" w:rsidRDefault="00797427" w:rsidP="00797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prerequisites and repeatability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2842L Counseling Residency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from a prerequisite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HUS 2905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 to Social and Human Services Core (29 credits) and three required courses from one specialty track (9credits). Faculty feel that since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Counseling Residency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taken in the final semester of the program all prerequisites should be completed prior to enrolling in the course. Faculty would like for the course to be repeatable up to 3 times for a maximum of nine (9) credits so that students may complete a separate residency focusing on a specific track from among the three specialty tracks offered: Human Services Generalist, Youth Development, or Addictions. Effective date is Fall, 2017.</w:t>
            </w:r>
          </w:p>
          <w:p w:rsidR="00986874" w:rsidRPr="009B3598" w:rsidRDefault="0098687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[The Registrar’s Office has noted possible complications in financial aid funding, advising and degree audits with the repeatability using the same course number and title.</w:t>
            </w:r>
          </w:p>
          <w:p w:rsidR="00986874" w:rsidRPr="009B3598" w:rsidRDefault="00986874" w:rsidP="00797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>Chair’s Comments: I noted that Palm Beach State College offers a similar A.S. degree with the three tracks and a common practicum course with the same course name and number. It might be worth having a conversation with some of the faculty and staff at their institution to see if they have been faced with similar challenges.</w:t>
            </w:r>
          </w:p>
          <w:p w:rsidR="00986874" w:rsidRPr="00B90A6B" w:rsidRDefault="00986874" w:rsidP="00797427">
            <w:pPr>
              <w:rPr>
                <w:rFonts w:ascii="Times New Roman" w:hAnsi="Times New Roman"/>
                <w:sz w:val="24"/>
                <w:szCs w:val="24"/>
              </w:rPr>
            </w:pPr>
            <w:r w:rsidRPr="009B3598">
              <w:rPr>
                <w:rFonts w:ascii="Times New Roman" w:hAnsi="Times New Roman"/>
                <w:b/>
                <w:sz w:val="24"/>
                <w:szCs w:val="24"/>
              </w:rPr>
              <w:t xml:space="preserve">Also, I recall that we have had similar discussions concerning Special Topics courses which might be offered at different times with a different focus but have the same course number. My experience with these types of courses is that they use the same title, but follow it with a colon and a description of the focus (i.e., </w:t>
            </w:r>
            <w:r w:rsidR="0012240E" w:rsidRPr="009B3598">
              <w:rPr>
                <w:rFonts w:ascii="Times New Roman" w:hAnsi="Times New Roman"/>
                <w:b/>
                <w:sz w:val="24"/>
                <w:szCs w:val="24"/>
              </w:rPr>
              <w:t>MAT 2905 Special Topics: The Mathematics of Quilt Making).]</w:t>
            </w:r>
          </w:p>
        </w:tc>
      </w:tr>
    </w:tbl>
    <w:p w:rsidR="00DD3A2D" w:rsidRDefault="00DD3A2D" w:rsidP="00344FA0">
      <w:pPr>
        <w:rPr>
          <w:rFonts w:ascii="Times New Roman" w:hAnsi="Times New Roman"/>
          <w:sz w:val="24"/>
          <w:szCs w:val="24"/>
        </w:rPr>
      </w:pPr>
    </w:p>
    <w:p w:rsidR="0064044F" w:rsidRDefault="0064044F" w:rsidP="00C74AD9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632B2" w:rsidRPr="00F87E4E" w:rsidTr="005E4DFF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31461309"/>
            <w:placeholder>
              <w:docPart w:val="CB7D036967034FD59B8AD2700D7200F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632B2" w:rsidRDefault="007632B2" w:rsidP="005E4DFF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B2" w:rsidRDefault="0000297A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32B2" w:rsidRPr="00F87E4E" w:rsidTr="005E4DFF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3C66BB" w:rsidRDefault="007632B2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66447"/>
            <w:placeholder>
              <w:docPart w:val="CB7D036967034FD59B8AD2700D7200F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632B2" w:rsidRPr="00F87E4E" w:rsidRDefault="007632B2" w:rsidP="005E4DF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7632B2" w:rsidRPr="00F87E4E" w:rsidTr="005E4DFF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3C66BB" w:rsidRDefault="007632B2" w:rsidP="005E4DFF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632B2" w:rsidRPr="00F87E4E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7632B2" w:rsidRPr="00F87E4E" w:rsidTr="005E4DFF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2B2" w:rsidRPr="003C66BB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32B2" w:rsidRPr="003C66BB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2B2" w:rsidRPr="00F87E4E" w:rsidTr="005E4DFF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2B2" w:rsidRPr="002A25A5" w:rsidRDefault="007632B2" w:rsidP="005E4D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7632B2" w:rsidRPr="00F87E4E" w:rsidTr="005E4DFF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B2" w:rsidRPr="0000297A" w:rsidRDefault="007632B2" w:rsidP="005E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is proposing a change to the topic outline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MAN 4723 Strategic Management Capstone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is due to the introduction of a new standardized test that is being utilized for program assessment purposes in the </w:t>
            </w:r>
            <w:r w:rsidR="0000297A">
              <w:rPr>
                <w:rFonts w:ascii="Times New Roman" w:hAnsi="Times New Roman"/>
                <w:i/>
                <w:sz w:val="24"/>
                <w:szCs w:val="24"/>
              </w:rPr>
              <w:t>BAS Supervision and Management</w:t>
            </w:r>
            <w:r w:rsidR="0000297A">
              <w:rPr>
                <w:rFonts w:ascii="Times New Roman" w:hAnsi="Times New Roman"/>
                <w:sz w:val="24"/>
                <w:szCs w:val="24"/>
              </w:rPr>
              <w:t xml:space="preserve"> program which no longer requires the need for a pre- and post-exam in the course. Effective date is Spring, 2017.</w:t>
            </w:r>
          </w:p>
        </w:tc>
      </w:tr>
    </w:tbl>
    <w:p w:rsidR="007632B2" w:rsidRPr="00F87E4E" w:rsidRDefault="007632B2" w:rsidP="00C74AD9">
      <w:pPr>
        <w:rPr>
          <w:rFonts w:ascii="Times New Roman" w:hAnsi="Times New Roman"/>
          <w:sz w:val="24"/>
          <w:szCs w:val="24"/>
        </w:rPr>
      </w:pPr>
    </w:p>
    <w:sectPr w:rsidR="007632B2" w:rsidRPr="00F87E4E" w:rsidSect="00F87E4E">
      <w:headerReference w:type="first" r:id="rId8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B1" w:rsidRDefault="00A56BB1" w:rsidP="00F87E4E">
      <w:r>
        <w:separator/>
      </w:r>
    </w:p>
  </w:endnote>
  <w:endnote w:type="continuationSeparator" w:id="0">
    <w:p w:rsidR="00A56BB1" w:rsidRDefault="00A56BB1" w:rsidP="00F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B1" w:rsidRDefault="00A56BB1" w:rsidP="00F87E4E">
      <w:r>
        <w:separator/>
      </w:r>
    </w:p>
  </w:footnote>
  <w:footnote w:type="continuationSeparator" w:id="0">
    <w:p w:rsidR="00A56BB1" w:rsidRDefault="00A56BB1" w:rsidP="00F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27" w:rsidRDefault="00797427" w:rsidP="00F87E4E">
    <w:pPr>
      <w:pStyle w:val="Title"/>
    </w:pPr>
    <w:r>
      <w:rPr>
        <w:noProof/>
      </w:rPr>
      <w:drawing>
        <wp:inline distT="0" distB="0" distL="0" distR="0" wp14:anchorId="4B942A00" wp14:editId="0E1C104E">
          <wp:extent cx="487680" cy="4114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Letters - 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 w:rsidRPr="00213EC3">
      <w:rPr>
        <w:rFonts w:ascii="Times New Roman" w:hAnsi="Times New Roman"/>
      </w:rPr>
      <w:t xml:space="preserve">Curriculum Committee </w:t>
    </w:r>
    <w:r>
      <w:rPr>
        <w:rFonts w:ascii="Times New Roman" w:hAnsi="Times New Roman"/>
      </w:rPr>
      <w:t>Agenda</w:t>
    </w:r>
  </w:p>
  <w:p w:rsidR="00797427" w:rsidRDefault="00797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C"/>
    <w:rsid w:val="00000CC6"/>
    <w:rsid w:val="0000297A"/>
    <w:rsid w:val="000145A5"/>
    <w:rsid w:val="00043514"/>
    <w:rsid w:val="000A5FAF"/>
    <w:rsid w:val="0012240E"/>
    <w:rsid w:val="00161EC2"/>
    <w:rsid w:val="001D2EFF"/>
    <w:rsid w:val="002138F0"/>
    <w:rsid w:val="00213EC3"/>
    <w:rsid w:val="002A25A5"/>
    <w:rsid w:val="002B31C7"/>
    <w:rsid w:val="00344FA0"/>
    <w:rsid w:val="003C66BB"/>
    <w:rsid w:val="00417272"/>
    <w:rsid w:val="00423E89"/>
    <w:rsid w:val="00456620"/>
    <w:rsid w:val="00464BDE"/>
    <w:rsid w:val="00495E0E"/>
    <w:rsid w:val="005052C5"/>
    <w:rsid w:val="00531002"/>
    <w:rsid w:val="005F58B2"/>
    <w:rsid w:val="00600B56"/>
    <w:rsid w:val="0064044F"/>
    <w:rsid w:val="00672523"/>
    <w:rsid w:val="00692553"/>
    <w:rsid w:val="00696560"/>
    <w:rsid w:val="00711014"/>
    <w:rsid w:val="00734A25"/>
    <w:rsid w:val="007554A1"/>
    <w:rsid w:val="007632B2"/>
    <w:rsid w:val="00786A75"/>
    <w:rsid w:val="00797427"/>
    <w:rsid w:val="007B193C"/>
    <w:rsid w:val="007B4164"/>
    <w:rsid w:val="007C174F"/>
    <w:rsid w:val="00802FE4"/>
    <w:rsid w:val="00834369"/>
    <w:rsid w:val="00841AC6"/>
    <w:rsid w:val="0085168B"/>
    <w:rsid w:val="008B2336"/>
    <w:rsid w:val="008F49C0"/>
    <w:rsid w:val="00954110"/>
    <w:rsid w:val="0096207D"/>
    <w:rsid w:val="00986874"/>
    <w:rsid w:val="00987202"/>
    <w:rsid w:val="00992006"/>
    <w:rsid w:val="009B3598"/>
    <w:rsid w:val="00A018F2"/>
    <w:rsid w:val="00A56BB1"/>
    <w:rsid w:val="00AE3851"/>
    <w:rsid w:val="00B11A36"/>
    <w:rsid w:val="00B34077"/>
    <w:rsid w:val="00B84015"/>
    <w:rsid w:val="00B909EE"/>
    <w:rsid w:val="00B90A6B"/>
    <w:rsid w:val="00BB5323"/>
    <w:rsid w:val="00BF65DF"/>
    <w:rsid w:val="00C166AB"/>
    <w:rsid w:val="00C27445"/>
    <w:rsid w:val="00C74AD9"/>
    <w:rsid w:val="00CB3760"/>
    <w:rsid w:val="00CE6342"/>
    <w:rsid w:val="00D621F4"/>
    <w:rsid w:val="00D8181B"/>
    <w:rsid w:val="00DD3A2D"/>
    <w:rsid w:val="00E43BAB"/>
    <w:rsid w:val="00E4591C"/>
    <w:rsid w:val="00E60E43"/>
    <w:rsid w:val="00E71DBA"/>
    <w:rsid w:val="00EA2581"/>
    <w:rsid w:val="00ED3F29"/>
    <w:rsid w:val="00EE3E01"/>
    <w:rsid w:val="00EF32BC"/>
    <w:rsid w:val="00F30353"/>
    <w:rsid w:val="00F703CD"/>
    <w:rsid w:val="00F87E4E"/>
    <w:rsid w:val="00F933C2"/>
    <w:rsid w:val="00FC1B2D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17D6C-E749-428B-864C-B86A9DB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Header">
    <w:name w:val="header"/>
    <w:basedOn w:val="Normal"/>
    <w:link w:val="Head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E4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E4E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slau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672B3F58043CFAF640BD73A10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2CBB-6C26-44E4-9416-4A9DEC42ABC4}"/>
      </w:docPartPr>
      <w:docPartBody>
        <w:p w:rsidR="00A048F1" w:rsidRDefault="00DB2502" w:rsidP="00DB2502">
          <w:pPr>
            <w:pStyle w:val="ED0672B3F58043CFAF640BD73A101EB3"/>
          </w:pPr>
          <w:r>
            <w:t>[Click to Select Date]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1160-D029-4811-8784-E6669AE02249}"/>
      </w:docPartPr>
      <w:docPartBody>
        <w:p w:rsidR="000476D0" w:rsidRDefault="00A048F1"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E4F131050A64CD38BF967113A4B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9D37-2EE7-4D7F-834E-8773D447D316}"/>
      </w:docPartPr>
      <w:docPartBody>
        <w:p w:rsidR="00713FC3" w:rsidRDefault="00713FC3" w:rsidP="00713FC3">
          <w:pPr>
            <w:pStyle w:val="AE4F131050A64CD38BF967113A4BD3B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95A927199C0544E78F4731EF588A3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CA48-AE5C-4EB5-9197-A950C1C4521B}"/>
      </w:docPartPr>
      <w:docPartBody>
        <w:p w:rsidR="00713FC3" w:rsidRDefault="00713FC3" w:rsidP="00713FC3">
          <w:pPr>
            <w:pStyle w:val="95A927199C0544E78F4731EF588A3C62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93A18AAA4474F5EB3264ED17D18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B1BD-7EFB-46B2-9762-129B8EE4BEAE}"/>
      </w:docPartPr>
      <w:docPartBody>
        <w:p w:rsidR="00713FC3" w:rsidRDefault="00713FC3" w:rsidP="00713FC3">
          <w:pPr>
            <w:pStyle w:val="693A18AAA4474F5EB3264ED17D188B3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8FFE09AB7C24E91B90647F1DA20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826-B882-4A65-811C-429AF32C1C81}"/>
      </w:docPartPr>
      <w:docPartBody>
        <w:p w:rsidR="00713FC3" w:rsidRDefault="00713FC3" w:rsidP="00713FC3">
          <w:pPr>
            <w:pStyle w:val="C8FFE09AB7C24E91B90647F1DA20EE8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C048EA394D74234BFF8DD8F530C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7BE5-06EE-4A2B-BC26-65E59C068DD3}"/>
      </w:docPartPr>
      <w:docPartBody>
        <w:p w:rsidR="00713FC3" w:rsidRDefault="00713FC3" w:rsidP="00713FC3">
          <w:pPr>
            <w:pStyle w:val="CC048EA394D74234BFF8DD8F530CC09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0744ADF26BDC4A52A7E445AFAC6C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6033-63B5-4D45-829C-CB0A0D934EAF}"/>
      </w:docPartPr>
      <w:docPartBody>
        <w:p w:rsidR="00713FC3" w:rsidRDefault="00713FC3" w:rsidP="00713FC3">
          <w:pPr>
            <w:pStyle w:val="0744ADF26BDC4A52A7E445AFAC6CDACF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189E3B37BD24C7582118B37E2DF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1F6D-7B7F-4F8B-A754-A15BCE676969}"/>
      </w:docPartPr>
      <w:docPartBody>
        <w:p w:rsidR="00713FC3" w:rsidRDefault="00713FC3" w:rsidP="00713FC3">
          <w:pPr>
            <w:pStyle w:val="4189E3B37BD24C7582118B37E2DFA32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D30E232137D40959BCBFEA0CDCF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6EBD-BF5E-425E-A00A-C60DBD3E679B}"/>
      </w:docPartPr>
      <w:docPartBody>
        <w:p w:rsidR="00713FC3" w:rsidRDefault="00713FC3" w:rsidP="00713FC3">
          <w:pPr>
            <w:pStyle w:val="FD30E232137D40959BCBFEA0CDCFB8F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198EAFA13384BE19A49795BD96F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18D1-B009-4870-BF2E-72AD26B0F018}"/>
      </w:docPartPr>
      <w:docPartBody>
        <w:p w:rsidR="00713FC3" w:rsidRDefault="00713FC3" w:rsidP="00713FC3">
          <w:pPr>
            <w:pStyle w:val="8198EAFA13384BE19A49795BD96F36B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74F537A770D430681A62D09CD90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B4BF-1B18-46D9-96E5-F857B530056D}"/>
      </w:docPartPr>
      <w:docPartBody>
        <w:p w:rsidR="00713FC3" w:rsidRDefault="00713FC3" w:rsidP="00713FC3">
          <w:pPr>
            <w:pStyle w:val="E74F537A770D430681A62D09CD90292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8D036FEDFB5470A93994E9279D9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B1BA-C7B1-4A9B-B0AF-E211505E1A64}"/>
      </w:docPartPr>
      <w:docPartBody>
        <w:p w:rsidR="00713FC3" w:rsidRDefault="00713FC3" w:rsidP="00713FC3">
          <w:pPr>
            <w:pStyle w:val="88D036FEDFB5470A93994E9279D9532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DAA2E8A71B44E4DB295B631357C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C740-CA29-4C11-BAFA-59240E18D3F4}"/>
      </w:docPartPr>
      <w:docPartBody>
        <w:p w:rsidR="00713FC3" w:rsidRDefault="00713FC3" w:rsidP="00713FC3">
          <w:pPr>
            <w:pStyle w:val="6DAA2E8A71B44E4DB295B631357CD03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3CD08E41544E427AA0FC92B958EB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BF01-A033-4853-B7B0-2CCF5AB49AD2}"/>
      </w:docPartPr>
      <w:docPartBody>
        <w:p w:rsidR="00713FC3" w:rsidRDefault="00713FC3" w:rsidP="00713FC3">
          <w:pPr>
            <w:pStyle w:val="3CD08E41544E427AA0FC92B958EB60F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1C3F64DEBE24113A57EB17AA40C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3B3A-331C-4A4E-9BFF-D033F39BE680}"/>
      </w:docPartPr>
      <w:docPartBody>
        <w:p w:rsidR="00713FC3" w:rsidRDefault="00713FC3" w:rsidP="00713FC3">
          <w:pPr>
            <w:pStyle w:val="C1C3F64DEBE24113A57EB17AA40C056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B2D25747A3C4C1EA31095AFF338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0888-2552-4689-AA41-B17BE5195558}"/>
      </w:docPartPr>
      <w:docPartBody>
        <w:p w:rsidR="00713FC3" w:rsidRDefault="00713FC3" w:rsidP="00713FC3">
          <w:pPr>
            <w:pStyle w:val="1B2D25747A3C4C1EA31095AFF33861E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691C240CCC44814B5469B23D63A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9991-962F-476A-AFAD-F8978894120C}"/>
      </w:docPartPr>
      <w:docPartBody>
        <w:p w:rsidR="00713FC3" w:rsidRDefault="00713FC3" w:rsidP="00713FC3">
          <w:pPr>
            <w:pStyle w:val="5691C240CCC44814B5469B23D63A89E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BB0C880D4E14CEF8450835CECB0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AABB-867A-44B3-B0CF-5B7B0EE9FB62}"/>
      </w:docPartPr>
      <w:docPartBody>
        <w:p w:rsidR="00713FC3" w:rsidRDefault="00713FC3" w:rsidP="00713FC3">
          <w:pPr>
            <w:pStyle w:val="EBB0C880D4E14CEF8450835CECB0E39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286A0FAA9CD340DA9BC62FF2FE10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FCC5-BEDC-400E-9505-956960FAFA1D}"/>
      </w:docPartPr>
      <w:docPartBody>
        <w:p w:rsidR="00713FC3" w:rsidRDefault="00713FC3" w:rsidP="00713FC3">
          <w:pPr>
            <w:pStyle w:val="286A0FAA9CD340DA9BC62FF2FE10169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204817E34AFE459ABFFFCD7782C4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2920-E5D2-4083-B22E-D1A9F09A841E}"/>
      </w:docPartPr>
      <w:docPartBody>
        <w:p w:rsidR="00713FC3" w:rsidRDefault="00713FC3" w:rsidP="00713FC3">
          <w:pPr>
            <w:pStyle w:val="204817E34AFE459ABFFFCD7782C46FF1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9CB8FC70A5B454C972F18450F92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6096-E9CD-40EF-B471-117DDDC12BEE}"/>
      </w:docPartPr>
      <w:docPartBody>
        <w:p w:rsidR="00713FC3" w:rsidRDefault="00713FC3" w:rsidP="00713FC3">
          <w:pPr>
            <w:pStyle w:val="A9CB8FC70A5B454C972F18450F92693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676D0D649E447E5A49BBEAA7DD8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A2793-81AC-4289-8880-0662E20FAEBD}"/>
      </w:docPartPr>
      <w:docPartBody>
        <w:p w:rsidR="00713FC3" w:rsidRDefault="00713FC3" w:rsidP="00713FC3">
          <w:pPr>
            <w:pStyle w:val="4676D0D649E447E5A49BBEAA7DD8027D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B7D036967034FD59B8AD2700D72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A22E-9E71-46AE-982E-428711D55C06}"/>
      </w:docPartPr>
      <w:docPartBody>
        <w:p w:rsidR="00000000" w:rsidRDefault="00597AA2" w:rsidP="00597AA2">
          <w:pPr>
            <w:pStyle w:val="CB7D036967034FD59B8AD2700D7200F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EA8E3F3716D4BA2B337AF69DB48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95FC-3AEB-4764-8835-310F72419314}"/>
      </w:docPartPr>
      <w:docPartBody>
        <w:p w:rsidR="00000000" w:rsidRDefault="00597AA2" w:rsidP="00597AA2">
          <w:pPr>
            <w:pStyle w:val="EEA8E3F3716D4BA2B337AF69DB4853E5"/>
          </w:pPr>
          <w:r w:rsidRPr="006770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F"/>
    <w:rsid w:val="000476D0"/>
    <w:rsid w:val="00190178"/>
    <w:rsid w:val="0019251E"/>
    <w:rsid w:val="001F71BF"/>
    <w:rsid w:val="0021582E"/>
    <w:rsid w:val="00597AA2"/>
    <w:rsid w:val="00713FC3"/>
    <w:rsid w:val="00A048F1"/>
    <w:rsid w:val="00B27D0E"/>
    <w:rsid w:val="00D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AA2"/>
    <w:rPr>
      <w:color w:val="808080"/>
    </w:rPr>
  </w:style>
  <w:style w:type="paragraph" w:customStyle="1" w:styleId="8A4BF1BB51304A018ACB26852849BAEE">
    <w:name w:val="8A4BF1BB51304A018ACB26852849BAEE"/>
  </w:style>
  <w:style w:type="paragraph" w:customStyle="1" w:styleId="B804136F17DA49D99A249567E50A3A70">
    <w:name w:val="B804136F17DA49D99A249567E50A3A70"/>
  </w:style>
  <w:style w:type="paragraph" w:customStyle="1" w:styleId="CDCCEB8BDB5A432FB5CD70DC1192E4C2">
    <w:name w:val="CDCCEB8BDB5A432FB5CD70DC1192E4C2"/>
  </w:style>
  <w:style w:type="paragraph" w:customStyle="1" w:styleId="F8C7FBAD042448A0B1BA1A81332E92BE">
    <w:name w:val="F8C7FBAD042448A0B1BA1A81332E92BE"/>
  </w:style>
  <w:style w:type="paragraph" w:customStyle="1" w:styleId="119731AC0F2D4848A7FB45DFC380B1E9">
    <w:name w:val="119731AC0F2D4848A7FB45DFC380B1E9"/>
  </w:style>
  <w:style w:type="paragraph" w:customStyle="1" w:styleId="BE2A8AA65F834A96A678FE642E4A55AC">
    <w:name w:val="BE2A8AA65F834A96A678FE642E4A55AC"/>
  </w:style>
  <w:style w:type="paragraph" w:customStyle="1" w:styleId="ED889CFB5B7E47F8A6AEA215A7D41C6D">
    <w:name w:val="ED889CFB5B7E47F8A6AEA215A7D41C6D"/>
  </w:style>
  <w:style w:type="paragraph" w:customStyle="1" w:styleId="845BFAC3F51B47E997BF7E59DB372CDC">
    <w:name w:val="845BFAC3F51B47E997BF7E59DB372CDC"/>
  </w:style>
  <w:style w:type="paragraph" w:customStyle="1" w:styleId="A1D3B6EFE70D496BB92D638856BFB78C">
    <w:name w:val="A1D3B6EFE70D496BB92D638856BFB78C"/>
  </w:style>
  <w:style w:type="paragraph" w:customStyle="1" w:styleId="950CDBCDDE794C3CBAD28F47F3FE4BBB">
    <w:name w:val="950CDBCDDE794C3CBAD28F47F3FE4BBB"/>
  </w:style>
  <w:style w:type="paragraph" w:customStyle="1" w:styleId="CBA94420FA594769A43E5788F98B4CF0">
    <w:name w:val="CBA94420FA594769A43E5788F98B4CF0"/>
  </w:style>
  <w:style w:type="paragraph" w:customStyle="1" w:styleId="DAFEBE7693B146D9B8A978AD417617FD">
    <w:name w:val="DAFEBE7693B146D9B8A978AD417617FD"/>
  </w:style>
  <w:style w:type="paragraph" w:customStyle="1" w:styleId="71A06DA045154D918EF324B9EA6E094A">
    <w:name w:val="71A06DA045154D918EF324B9EA6E094A"/>
  </w:style>
  <w:style w:type="paragraph" w:customStyle="1" w:styleId="1C13406D59B34A28BD718865FDA6F398">
    <w:name w:val="1C13406D59B34A28BD718865FDA6F398"/>
  </w:style>
  <w:style w:type="paragraph" w:customStyle="1" w:styleId="C02623EBEEEB45AEB0988BA5FD16DF40">
    <w:name w:val="C02623EBEEEB45AEB0988BA5FD16DF40"/>
  </w:style>
  <w:style w:type="paragraph" w:customStyle="1" w:styleId="BD43D92AF15D4A2C965F31148A2962D7">
    <w:name w:val="BD43D92AF15D4A2C965F31148A2962D7"/>
  </w:style>
  <w:style w:type="paragraph" w:customStyle="1" w:styleId="35A7280D73BA437CABC17C542EEB649A">
    <w:name w:val="35A7280D73BA437CABC17C542EEB649A"/>
  </w:style>
  <w:style w:type="paragraph" w:customStyle="1" w:styleId="C494FBDB0BC2425E9400C5F3CDC69CE2">
    <w:name w:val="C494FBDB0BC2425E9400C5F3CDC69CE2"/>
  </w:style>
  <w:style w:type="paragraph" w:customStyle="1" w:styleId="5D9C2DE667A54B2DB7D5E7EF13EE135F">
    <w:name w:val="5D9C2DE667A54B2DB7D5E7EF13EE135F"/>
  </w:style>
  <w:style w:type="paragraph" w:customStyle="1" w:styleId="ED0672B3F58043CFAF640BD73A101EB3">
    <w:name w:val="ED0672B3F58043CFAF640BD73A101EB3"/>
    <w:rsid w:val="00DB2502"/>
  </w:style>
  <w:style w:type="paragraph" w:customStyle="1" w:styleId="2D4DDB5A5C7445D2821CBF93243C84B8">
    <w:name w:val="2D4DDB5A5C7445D2821CBF93243C84B8"/>
    <w:rsid w:val="00DB2502"/>
  </w:style>
  <w:style w:type="paragraph" w:customStyle="1" w:styleId="621937379D484EC0B5CEAEDFB03BB3C3">
    <w:name w:val="621937379D484EC0B5CEAEDFB03BB3C3"/>
    <w:rsid w:val="00DB2502"/>
  </w:style>
  <w:style w:type="paragraph" w:customStyle="1" w:styleId="C1D5F55330554796A8028D1DDC8607E7">
    <w:name w:val="C1D5F55330554796A8028D1DDC8607E7"/>
    <w:rsid w:val="00A048F1"/>
  </w:style>
  <w:style w:type="paragraph" w:customStyle="1" w:styleId="AE4F131050A64CD38BF967113A4BD3B5">
    <w:name w:val="AE4F131050A64CD38BF967113A4BD3B5"/>
    <w:rsid w:val="00713FC3"/>
    <w:pPr>
      <w:spacing w:after="160" w:line="259" w:lineRule="auto"/>
    </w:pPr>
  </w:style>
  <w:style w:type="paragraph" w:customStyle="1" w:styleId="F66960BFC73449ADA403A67FFD242D1E">
    <w:name w:val="F66960BFC73449ADA403A67FFD242D1E"/>
    <w:rsid w:val="00713FC3"/>
    <w:pPr>
      <w:spacing w:after="160" w:line="259" w:lineRule="auto"/>
    </w:pPr>
  </w:style>
  <w:style w:type="paragraph" w:customStyle="1" w:styleId="95A927199C0544E78F4731EF588A3C62">
    <w:name w:val="95A927199C0544E78F4731EF588A3C62"/>
    <w:rsid w:val="00713FC3"/>
    <w:pPr>
      <w:spacing w:after="160" w:line="259" w:lineRule="auto"/>
    </w:pPr>
  </w:style>
  <w:style w:type="paragraph" w:customStyle="1" w:styleId="5D0B4004691A4657B82AE4E012971B34">
    <w:name w:val="5D0B4004691A4657B82AE4E012971B34"/>
    <w:rsid w:val="00713FC3"/>
    <w:pPr>
      <w:spacing w:after="160" w:line="259" w:lineRule="auto"/>
    </w:pPr>
  </w:style>
  <w:style w:type="paragraph" w:customStyle="1" w:styleId="A13825E40B4B494989ACDA43514F6366">
    <w:name w:val="A13825E40B4B494989ACDA43514F6366"/>
    <w:rsid w:val="00713FC3"/>
    <w:pPr>
      <w:spacing w:after="160" w:line="259" w:lineRule="auto"/>
    </w:pPr>
  </w:style>
  <w:style w:type="paragraph" w:customStyle="1" w:styleId="EC8256DCD92D410293CDC7AFBEDA7C96">
    <w:name w:val="EC8256DCD92D410293CDC7AFBEDA7C96"/>
    <w:rsid w:val="00713FC3"/>
    <w:pPr>
      <w:spacing w:after="160" w:line="259" w:lineRule="auto"/>
    </w:pPr>
  </w:style>
  <w:style w:type="paragraph" w:customStyle="1" w:styleId="A7384D79D5E14060B415BECF2C061B7D">
    <w:name w:val="A7384D79D5E14060B415BECF2C061B7D"/>
    <w:rsid w:val="00713FC3"/>
    <w:pPr>
      <w:spacing w:after="160" w:line="259" w:lineRule="auto"/>
    </w:pPr>
  </w:style>
  <w:style w:type="paragraph" w:customStyle="1" w:styleId="C314BED2BD9046C19B0B5339949A2B44">
    <w:name w:val="C314BED2BD9046C19B0B5339949A2B44"/>
    <w:rsid w:val="00713FC3"/>
    <w:pPr>
      <w:spacing w:after="160" w:line="259" w:lineRule="auto"/>
    </w:pPr>
  </w:style>
  <w:style w:type="paragraph" w:customStyle="1" w:styleId="B15B1555B9B84E4092A2ABC957F18C0A">
    <w:name w:val="B15B1555B9B84E4092A2ABC957F18C0A"/>
    <w:rsid w:val="00713FC3"/>
    <w:pPr>
      <w:spacing w:after="160" w:line="259" w:lineRule="auto"/>
    </w:pPr>
  </w:style>
  <w:style w:type="paragraph" w:customStyle="1" w:styleId="6C73760C273A4CABACD06883CBDD88FF">
    <w:name w:val="6C73760C273A4CABACD06883CBDD88FF"/>
    <w:rsid w:val="00713FC3"/>
    <w:pPr>
      <w:spacing w:after="160" w:line="259" w:lineRule="auto"/>
    </w:pPr>
  </w:style>
  <w:style w:type="paragraph" w:customStyle="1" w:styleId="694CC4AFA402479EA61BC5E2450A0491">
    <w:name w:val="694CC4AFA402479EA61BC5E2450A0491"/>
    <w:rsid w:val="00713FC3"/>
    <w:pPr>
      <w:spacing w:after="160" w:line="259" w:lineRule="auto"/>
    </w:pPr>
  </w:style>
  <w:style w:type="paragraph" w:customStyle="1" w:styleId="D5F785C0FB0A4FA3B2621016D7A4C16F">
    <w:name w:val="D5F785C0FB0A4FA3B2621016D7A4C16F"/>
    <w:rsid w:val="00713FC3"/>
    <w:pPr>
      <w:spacing w:after="160" w:line="259" w:lineRule="auto"/>
    </w:pPr>
  </w:style>
  <w:style w:type="paragraph" w:customStyle="1" w:styleId="649D714545354E179E1C6B4BEBF33BAA">
    <w:name w:val="649D714545354E179E1C6B4BEBF33BAA"/>
    <w:rsid w:val="00713FC3"/>
    <w:pPr>
      <w:spacing w:after="160" w:line="259" w:lineRule="auto"/>
    </w:pPr>
  </w:style>
  <w:style w:type="paragraph" w:customStyle="1" w:styleId="A1C12CA4BB2C4FB6AC10A49F90549CAA">
    <w:name w:val="A1C12CA4BB2C4FB6AC10A49F90549CAA"/>
    <w:rsid w:val="00713FC3"/>
    <w:pPr>
      <w:spacing w:after="160" w:line="259" w:lineRule="auto"/>
    </w:pPr>
  </w:style>
  <w:style w:type="paragraph" w:customStyle="1" w:styleId="41F9D91CD69E497A950F70BA772245F0">
    <w:name w:val="41F9D91CD69E497A950F70BA772245F0"/>
    <w:rsid w:val="00713FC3"/>
    <w:pPr>
      <w:spacing w:after="160" w:line="259" w:lineRule="auto"/>
    </w:pPr>
  </w:style>
  <w:style w:type="paragraph" w:customStyle="1" w:styleId="3673CA180D8B4577906A9B0A917C6E8D">
    <w:name w:val="3673CA180D8B4577906A9B0A917C6E8D"/>
    <w:rsid w:val="00713FC3"/>
    <w:pPr>
      <w:spacing w:after="160" w:line="259" w:lineRule="auto"/>
    </w:pPr>
  </w:style>
  <w:style w:type="paragraph" w:customStyle="1" w:styleId="55B6A8B430EF445BB4B34DD48285A8A3">
    <w:name w:val="55B6A8B430EF445BB4B34DD48285A8A3"/>
    <w:rsid w:val="00713FC3"/>
    <w:pPr>
      <w:spacing w:after="160" w:line="259" w:lineRule="auto"/>
    </w:pPr>
  </w:style>
  <w:style w:type="paragraph" w:customStyle="1" w:styleId="A9F9691C4A234B319C3301A7AB36D832">
    <w:name w:val="A9F9691C4A234B319C3301A7AB36D832"/>
    <w:rsid w:val="00713FC3"/>
    <w:pPr>
      <w:spacing w:after="160" w:line="259" w:lineRule="auto"/>
    </w:pPr>
  </w:style>
  <w:style w:type="paragraph" w:customStyle="1" w:styleId="674A979F0C6140B9962D88897CDB56BE">
    <w:name w:val="674A979F0C6140B9962D88897CDB56BE"/>
    <w:rsid w:val="00713FC3"/>
    <w:pPr>
      <w:spacing w:after="160" w:line="259" w:lineRule="auto"/>
    </w:pPr>
  </w:style>
  <w:style w:type="paragraph" w:customStyle="1" w:styleId="55A8C8881C9E4138A285D0818DB42222">
    <w:name w:val="55A8C8881C9E4138A285D0818DB42222"/>
    <w:rsid w:val="00713FC3"/>
    <w:pPr>
      <w:spacing w:after="160" w:line="259" w:lineRule="auto"/>
    </w:pPr>
  </w:style>
  <w:style w:type="paragraph" w:customStyle="1" w:styleId="D8D1AFACD66A44959592947F13AA584B">
    <w:name w:val="D8D1AFACD66A44959592947F13AA584B"/>
    <w:rsid w:val="00713FC3"/>
    <w:pPr>
      <w:spacing w:after="160" w:line="259" w:lineRule="auto"/>
    </w:pPr>
  </w:style>
  <w:style w:type="paragraph" w:customStyle="1" w:styleId="2B748DC4A27541F999DD4660F28FC8C9">
    <w:name w:val="2B748DC4A27541F999DD4660F28FC8C9"/>
    <w:rsid w:val="00713FC3"/>
    <w:pPr>
      <w:spacing w:after="160" w:line="259" w:lineRule="auto"/>
    </w:pPr>
  </w:style>
  <w:style w:type="paragraph" w:customStyle="1" w:styleId="A71C84A5CD3D415884189B90E913B9D0">
    <w:name w:val="A71C84A5CD3D415884189B90E913B9D0"/>
    <w:rsid w:val="00713FC3"/>
    <w:pPr>
      <w:spacing w:after="160" w:line="259" w:lineRule="auto"/>
    </w:pPr>
  </w:style>
  <w:style w:type="paragraph" w:customStyle="1" w:styleId="BE0CE3838EFF407796D10C9CC1195A13">
    <w:name w:val="BE0CE3838EFF407796D10C9CC1195A13"/>
    <w:rsid w:val="00713FC3"/>
    <w:pPr>
      <w:spacing w:after="160" w:line="259" w:lineRule="auto"/>
    </w:pPr>
  </w:style>
  <w:style w:type="paragraph" w:customStyle="1" w:styleId="693A18AAA4474F5EB3264ED17D188B3C">
    <w:name w:val="693A18AAA4474F5EB3264ED17D188B3C"/>
    <w:rsid w:val="00713FC3"/>
    <w:pPr>
      <w:spacing w:after="160" w:line="259" w:lineRule="auto"/>
    </w:pPr>
  </w:style>
  <w:style w:type="paragraph" w:customStyle="1" w:styleId="C8FFE09AB7C24E91B90647F1DA20EE89">
    <w:name w:val="C8FFE09AB7C24E91B90647F1DA20EE89"/>
    <w:rsid w:val="00713FC3"/>
    <w:pPr>
      <w:spacing w:after="160" w:line="259" w:lineRule="auto"/>
    </w:pPr>
  </w:style>
  <w:style w:type="paragraph" w:customStyle="1" w:styleId="CC048EA394D74234BFF8DD8F530CC099">
    <w:name w:val="CC048EA394D74234BFF8DD8F530CC099"/>
    <w:rsid w:val="00713FC3"/>
    <w:pPr>
      <w:spacing w:after="160" w:line="259" w:lineRule="auto"/>
    </w:pPr>
  </w:style>
  <w:style w:type="paragraph" w:customStyle="1" w:styleId="0744ADF26BDC4A52A7E445AFAC6CDACF">
    <w:name w:val="0744ADF26BDC4A52A7E445AFAC6CDACF"/>
    <w:rsid w:val="00713FC3"/>
    <w:pPr>
      <w:spacing w:after="160" w:line="259" w:lineRule="auto"/>
    </w:pPr>
  </w:style>
  <w:style w:type="paragraph" w:customStyle="1" w:styleId="4189E3B37BD24C7582118B37E2DFA32C">
    <w:name w:val="4189E3B37BD24C7582118B37E2DFA32C"/>
    <w:rsid w:val="00713FC3"/>
    <w:pPr>
      <w:spacing w:after="160" w:line="259" w:lineRule="auto"/>
    </w:pPr>
  </w:style>
  <w:style w:type="paragraph" w:customStyle="1" w:styleId="FD30E232137D40959BCBFEA0CDCFB8FB">
    <w:name w:val="FD30E232137D40959BCBFEA0CDCFB8FB"/>
    <w:rsid w:val="00713FC3"/>
    <w:pPr>
      <w:spacing w:after="160" w:line="259" w:lineRule="auto"/>
    </w:pPr>
  </w:style>
  <w:style w:type="paragraph" w:customStyle="1" w:styleId="8198EAFA13384BE19A49795BD96F36B4">
    <w:name w:val="8198EAFA13384BE19A49795BD96F36B4"/>
    <w:rsid w:val="00713FC3"/>
    <w:pPr>
      <w:spacing w:after="160" w:line="259" w:lineRule="auto"/>
    </w:pPr>
  </w:style>
  <w:style w:type="paragraph" w:customStyle="1" w:styleId="E74F537A770D430681A62D09CD902921">
    <w:name w:val="E74F537A770D430681A62D09CD902921"/>
    <w:rsid w:val="00713FC3"/>
    <w:pPr>
      <w:spacing w:after="160" w:line="259" w:lineRule="auto"/>
    </w:pPr>
  </w:style>
  <w:style w:type="paragraph" w:customStyle="1" w:styleId="88D036FEDFB5470A93994E9279D95326">
    <w:name w:val="88D036FEDFB5470A93994E9279D95326"/>
    <w:rsid w:val="00713FC3"/>
    <w:pPr>
      <w:spacing w:after="160" w:line="259" w:lineRule="auto"/>
    </w:pPr>
  </w:style>
  <w:style w:type="paragraph" w:customStyle="1" w:styleId="6DAA2E8A71B44E4DB295B631357CD039">
    <w:name w:val="6DAA2E8A71B44E4DB295B631357CD039"/>
    <w:rsid w:val="00713FC3"/>
    <w:pPr>
      <w:spacing w:after="160" w:line="259" w:lineRule="auto"/>
    </w:pPr>
  </w:style>
  <w:style w:type="paragraph" w:customStyle="1" w:styleId="3CD08E41544E427AA0FC92B958EB60F0">
    <w:name w:val="3CD08E41544E427AA0FC92B958EB60F0"/>
    <w:rsid w:val="00713FC3"/>
    <w:pPr>
      <w:spacing w:after="160" w:line="259" w:lineRule="auto"/>
    </w:pPr>
  </w:style>
  <w:style w:type="paragraph" w:customStyle="1" w:styleId="C1C3F64DEBE24113A57EB17AA40C056C">
    <w:name w:val="C1C3F64DEBE24113A57EB17AA40C056C"/>
    <w:rsid w:val="00713FC3"/>
    <w:pPr>
      <w:spacing w:after="160" w:line="259" w:lineRule="auto"/>
    </w:pPr>
  </w:style>
  <w:style w:type="paragraph" w:customStyle="1" w:styleId="1B2D25747A3C4C1EA31095AFF33861E8">
    <w:name w:val="1B2D25747A3C4C1EA31095AFF33861E8"/>
    <w:rsid w:val="00713FC3"/>
    <w:pPr>
      <w:spacing w:after="160" w:line="259" w:lineRule="auto"/>
    </w:pPr>
  </w:style>
  <w:style w:type="paragraph" w:customStyle="1" w:styleId="5691C240CCC44814B5469B23D63A89E1">
    <w:name w:val="5691C240CCC44814B5469B23D63A89E1"/>
    <w:rsid w:val="00713FC3"/>
    <w:pPr>
      <w:spacing w:after="160" w:line="259" w:lineRule="auto"/>
    </w:pPr>
  </w:style>
  <w:style w:type="paragraph" w:customStyle="1" w:styleId="EBB0C880D4E14CEF8450835CECB0E390">
    <w:name w:val="EBB0C880D4E14CEF8450835CECB0E390"/>
    <w:rsid w:val="00713FC3"/>
    <w:pPr>
      <w:spacing w:after="160" w:line="259" w:lineRule="auto"/>
    </w:pPr>
  </w:style>
  <w:style w:type="paragraph" w:customStyle="1" w:styleId="286A0FAA9CD340DA9BC62FF2FE10169C">
    <w:name w:val="286A0FAA9CD340DA9BC62FF2FE10169C"/>
    <w:rsid w:val="00713FC3"/>
    <w:pPr>
      <w:spacing w:after="160" w:line="259" w:lineRule="auto"/>
    </w:pPr>
  </w:style>
  <w:style w:type="paragraph" w:customStyle="1" w:styleId="204817E34AFE459ABFFFCD7782C46FF1">
    <w:name w:val="204817E34AFE459ABFFFCD7782C46FF1"/>
    <w:rsid w:val="00713FC3"/>
    <w:pPr>
      <w:spacing w:after="160" w:line="259" w:lineRule="auto"/>
    </w:pPr>
  </w:style>
  <w:style w:type="paragraph" w:customStyle="1" w:styleId="A9CB8FC70A5B454C972F18450F926937">
    <w:name w:val="A9CB8FC70A5B454C972F18450F926937"/>
    <w:rsid w:val="00713FC3"/>
    <w:pPr>
      <w:spacing w:after="160" w:line="259" w:lineRule="auto"/>
    </w:pPr>
  </w:style>
  <w:style w:type="paragraph" w:customStyle="1" w:styleId="4676D0D649E447E5A49BBEAA7DD8027D">
    <w:name w:val="4676D0D649E447E5A49BBEAA7DD8027D"/>
    <w:rsid w:val="00713FC3"/>
    <w:pPr>
      <w:spacing w:after="160" w:line="259" w:lineRule="auto"/>
    </w:pPr>
  </w:style>
  <w:style w:type="paragraph" w:customStyle="1" w:styleId="0C3326A660C946149147B9F10356104C">
    <w:name w:val="0C3326A660C946149147B9F10356104C"/>
    <w:rsid w:val="00713FC3"/>
    <w:pPr>
      <w:spacing w:after="160" w:line="259" w:lineRule="auto"/>
    </w:pPr>
  </w:style>
  <w:style w:type="paragraph" w:customStyle="1" w:styleId="F8C83204BB20454B85CAC2506260D538">
    <w:name w:val="F8C83204BB20454B85CAC2506260D538"/>
    <w:rsid w:val="00597AA2"/>
    <w:pPr>
      <w:spacing w:after="160" w:line="259" w:lineRule="auto"/>
    </w:pPr>
  </w:style>
  <w:style w:type="paragraph" w:customStyle="1" w:styleId="CB7D036967034FD59B8AD2700D7200F8">
    <w:name w:val="CB7D036967034FD59B8AD2700D7200F8"/>
    <w:rsid w:val="00597AA2"/>
    <w:pPr>
      <w:spacing w:after="160" w:line="259" w:lineRule="auto"/>
    </w:pPr>
  </w:style>
  <w:style w:type="paragraph" w:customStyle="1" w:styleId="CCAD1A873668402DB8CB0805982904F5">
    <w:name w:val="CCAD1A873668402DB8CB0805982904F5"/>
    <w:rsid w:val="00597AA2"/>
    <w:pPr>
      <w:spacing w:after="160" w:line="259" w:lineRule="auto"/>
    </w:pPr>
  </w:style>
  <w:style w:type="paragraph" w:customStyle="1" w:styleId="7E1CC312C5E6415887011EDC9ED980FE">
    <w:name w:val="7E1CC312C5E6415887011EDC9ED980FE"/>
    <w:rsid w:val="00597AA2"/>
    <w:pPr>
      <w:spacing w:after="160" w:line="259" w:lineRule="auto"/>
    </w:pPr>
  </w:style>
  <w:style w:type="paragraph" w:customStyle="1" w:styleId="EEA8E3F3716D4BA2B337AF69DB4853E5">
    <w:name w:val="EEA8E3F3716D4BA2B337AF69DB4853E5"/>
    <w:rsid w:val="00597AA2"/>
    <w:pPr>
      <w:spacing w:after="160" w:line="259" w:lineRule="auto"/>
    </w:pPr>
  </w:style>
  <w:style w:type="paragraph" w:customStyle="1" w:styleId="604DFE09103347E39B326BC98F04A5A6">
    <w:name w:val="604DFE09103347E39B326BC98F04A5A6"/>
    <w:rsid w:val="00597AA2"/>
    <w:pPr>
      <w:spacing w:after="160" w:line="259" w:lineRule="auto"/>
    </w:pPr>
  </w:style>
  <w:style w:type="paragraph" w:customStyle="1" w:styleId="BEE66D2D183C4C76857F9397B43E2B52">
    <w:name w:val="BEE66D2D183C4C76857F9397B43E2B52"/>
    <w:rsid w:val="00597A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7</TotalTime>
  <Pages>8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mfanslau</dc:creator>
  <cp:lastModifiedBy>Donald Ransford</cp:lastModifiedBy>
  <cp:revision>3</cp:revision>
  <cp:lastPrinted>2004-01-21T19:22:00Z</cp:lastPrinted>
  <dcterms:created xsi:type="dcterms:W3CDTF">2016-10-07T13:45:00Z</dcterms:created>
  <dcterms:modified xsi:type="dcterms:W3CDTF">2016-10-07T13:52:00Z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