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D183" wp14:editId="62F892E9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39" w:rsidRPr="00602B88" w:rsidRDefault="00FA2F3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02B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602B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A2F39" w:rsidRPr="00602B88" w:rsidRDefault="00FA2F39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B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   MARCH 12, 2014</w:t>
                            </w:r>
                          </w:p>
                          <w:p w:rsidR="00FA2F39" w:rsidRPr="00602B88" w:rsidRDefault="00FA2F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="00602B88">
                              <w:rPr>
                                <w:rFonts w:ascii="Calibri" w:hAnsi="Calibri"/>
                              </w:rPr>
                              <w:t xml:space="preserve">         </w:t>
                            </w:r>
                            <w:r w:rsidRPr="00602B88">
                              <w:rPr>
                                <w:rFonts w:ascii="Arial" w:hAnsi="Arial" w:cs="Arial"/>
                              </w:rPr>
                              <w:t xml:space="preserve">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FA2F39" w:rsidRPr="00602B88" w:rsidRDefault="00FA2F39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02B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602B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FA2F39" w:rsidRPr="00602B88" w:rsidRDefault="00FA2F39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B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   MARCH 12, 2014</w:t>
                      </w:r>
                    </w:p>
                    <w:p w:rsidR="00FA2F39" w:rsidRPr="00602B88" w:rsidRDefault="00FA2F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="00602B88">
                        <w:rPr>
                          <w:rFonts w:ascii="Calibri" w:hAnsi="Calibri"/>
                        </w:rPr>
                        <w:t xml:space="preserve">         </w:t>
                      </w:r>
                      <w:r w:rsidRPr="00602B88">
                        <w:rPr>
                          <w:rFonts w:ascii="Arial" w:hAnsi="Arial" w:cs="Arial"/>
                        </w:rPr>
                        <w:t xml:space="preserve">        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C74" wp14:editId="3E0408FD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954F89">
        <w:rPr>
          <w:noProof/>
        </w:rPr>
        <w:drawing>
          <wp:inline distT="0" distB="0" distL="0" distR="0" wp14:anchorId="563E197F" wp14:editId="2764EFEF">
            <wp:extent cx="2424223" cy="743295"/>
            <wp:effectExtent l="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602B88" w:rsidRDefault="00512CFD" w:rsidP="00CB6A02">
      <w:pPr>
        <w:spacing w:after="0"/>
        <w:rPr>
          <w:rFonts w:ascii="Arial" w:hAnsi="Arial" w:cs="Arial"/>
          <w:b/>
        </w:rPr>
      </w:pPr>
      <w:r w:rsidRPr="00602B88">
        <w:rPr>
          <w:rFonts w:ascii="Arial" w:hAnsi="Arial" w:cs="Arial"/>
          <w:b/>
        </w:rPr>
        <w:t>SAFETY</w:t>
      </w:r>
      <w:r w:rsidR="00584FC6" w:rsidRPr="00602B88">
        <w:rPr>
          <w:rFonts w:ascii="Arial" w:hAnsi="Arial" w:cs="Arial"/>
          <w:b/>
        </w:rPr>
        <w:t xml:space="preserve"> COMMITTEE </w:t>
      </w:r>
      <w:r w:rsidR="00090BC5" w:rsidRPr="00602B88">
        <w:rPr>
          <w:rFonts w:ascii="Arial" w:hAnsi="Arial" w:cs="Arial"/>
          <w:b/>
        </w:rPr>
        <w:t>- MEMBER</w:t>
      </w:r>
      <w:r w:rsidR="00584FC6" w:rsidRPr="00602B88">
        <w:rPr>
          <w:rFonts w:ascii="Arial" w:hAnsi="Arial" w:cs="Arial"/>
          <w:b/>
        </w:rPr>
        <w:t xml:space="preserve"> </w:t>
      </w:r>
      <w:r w:rsidRPr="00602B88">
        <w:rPr>
          <w:rFonts w:ascii="Arial" w:hAnsi="Arial" w:cs="Arial"/>
          <w:b/>
        </w:rPr>
        <w:t>ATTENDANC</w:t>
      </w:r>
      <w:r w:rsidR="00584FC6" w:rsidRPr="00602B88">
        <w:rPr>
          <w:rFonts w:ascii="Arial" w:hAnsi="Arial" w:cs="Arial"/>
          <w:b/>
        </w:rPr>
        <w:t xml:space="preserve">E:   </w:t>
      </w:r>
      <w:r w:rsidR="00584FC6" w:rsidRPr="00602B88">
        <w:rPr>
          <w:rFonts w:ascii="Arial" w:hAnsi="Arial" w:cs="Arial"/>
          <w:b/>
        </w:rPr>
        <w:sym w:font="Bookshelf Symbol 7" w:char="F070"/>
      </w:r>
      <w:r w:rsidR="00584FC6" w:rsidRPr="00602B88">
        <w:rPr>
          <w:rFonts w:ascii="Arial" w:hAnsi="Arial" w:cs="Arial"/>
          <w:b/>
        </w:rPr>
        <w:t>= present</w:t>
      </w:r>
      <w:r w:rsidR="00EE0F65" w:rsidRPr="00602B88">
        <w:rPr>
          <w:rFonts w:ascii="Arial" w:hAnsi="Arial" w:cs="Arial"/>
          <w:b/>
        </w:rPr>
        <w:t xml:space="preserve">     A</w:t>
      </w:r>
      <w:r w:rsidR="00DE21BB" w:rsidRPr="00602B88">
        <w:rPr>
          <w:rFonts w:ascii="Arial" w:hAnsi="Arial" w:cs="Arial"/>
          <w:b/>
        </w:rPr>
        <w:t xml:space="preserve"> = absent</w:t>
      </w:r>
    </w:p>
    <w:p w:rsid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7A3B44" w:rsidTr="00C51849">
        <w:tc>
          <w:tcPr>
            <w:tcW w:w="2250" w:type="dxa"/>
          </w:tcPr>
          <w:p w:rsidR="007A3B44" w:rsidRPr="00602B88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47" w:rsidRPr="00602B88" w:rsidRDefault="00396B33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7A3B44" w:rsidRPr="00602B88" w:rsidRDefault="00A90FBF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 xml:space="preserve">Gibbs, Jeff </w:t>
            </w:r>
            <w:r w:rsidRPr="00602B88">
              <w:rPr>
                <w:rFonts w:ascii="Arial" w:hAnsi="Arial" w:cs="Arial"/>
                <w:sz w:val="20"/>
                <w:szCs w:val="20"/>
              </w:rPr>
              <w:t>– Hendry</w:t>
            </w:r>
            <w:r w:rsidRPr="00602B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2B88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602B88" w:rsidRDefault="00396B33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Legal/Risk Mgmt.</w:t>
            </w:r>
          </w:p>
        </w:tc>
        <w:tc>
          <w:tcPr>
            <w:tcW w:w="450" w:type="dxa"/>
          </w:tcPr>
          <w:p w:rsidR="00081CF6" w:rsidRPr="00602B88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602B88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602B88" w:rsidRDefault="00441B7A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A3B44" w:rsidTr="00C51849">
        <w:tc>
          <w:tcPr>
            <w:tcW w:w="2250" w:type="dxa"/>
          </w:tcPr>
          <w:p w:rsidR="007A3B44" w:rsidRPr="00602B88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Cocco, Arpalicho</w:t>
            </w:r>
          </w:p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 xml:space="preserve">Student Rep. 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602B88" w:rsidRDefault="00441B7A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A90FBF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A90FBF" w:rsidRPr="00602B88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602B88" w:rsidRDefault="000841CD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Mayhew, Jim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 xml:space="preserve">Health Professions </w:t>
            </w:r>
            <w:bookmarkStart w:id="0" w:name="_GoBack"/>
            <w:bookmarkEnd w:id="0"/>
            <w:r w:rsidRPr="00602B88">
              <w:rPr>
                <w:rFonts w:ascii="Arial" w:hAnsi="Arial" w:cs="Arial"/>
                <w:sz w:val="20"/>
                <w:szCs w:val="20"/>
              </w:rPr>
              <w:t>– Rad.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602B88" w:rsidRDefault="00441B7A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602B88" w:rsidRDefault="00F962D3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7A3B44" w:rsidTr="00A90FBF">
        <w:tc>
          <w:tcPr>
            <w:tcW w:w="2250" w:type="dxa"/>
          </w:tcPr>
          <w:p w:rsidR="007A3B44" w:rsidRPr="00602B88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Crawford, Kathleen</w:t>
            </w:r>
          </w:p>
          <w:p w:rsidR="00A90FBF" w:rsidRPr="00602B88" w:rsidRDefault="00A90FBF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Collier Campus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602B88" w:rsidRDefault="000841CD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Committee Chair - HR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602B88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7A3B44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7A3B44" w:rsidRPr="00602B88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602B88" w:rsidRDefault="00C456B2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  <w:shd w:val="clear" w:color="auto" w:fill="auto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7A3B44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  <w:shd w:val="clear" w:color="auto" w:fill="auto"/>
          </w:tcPr>
          <w:p w:rsidR="007A3B44" w:rsidRPr="00602B88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602B88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C03A7E" w:rsidRPr="004C0859" w:rsidTr="00983D1F">
        <w:tc>
          <w:tcPr>
            <w:tcW w:w="225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C03A7E" w:rsidRPr="00602B88" w:rsidRDefault="00A90FBF" w:rsidP="00A90FBF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0" w:type="dxa"/>
          </w:tcPr>
          <w:p w:rsidR="00C03A7E" w:rsidRPr="00602B88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602B88" w:rsidRDefault="00441B7A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C03A7E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C03A7E" w:rsidRPr="00602B88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602B88" w:rsidRDefault="00C456B2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602B88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C03A7E" w:rsidRPr="00602B88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2654A9" w:rsidRPr="00602B88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3A7E" w:rsidRPr="00602B88" w:rsidRDefault="00441B7A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B8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03A7E" w:rsidRPr="00602B88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C03A7E" w:rsidRPr="00602B88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602B88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3B44" w:rsidRDefault="007A3B44" w:rsidP="00090BC5">
      <w:pPr>
        <w:tabs>
          <w:tab w:val="left" w:pos="9913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88"/>
      </w:tblGrid>
      <w:tr w:rsidR="00C54BC3" w:rsidTr="00CB3747">
        <w:trPr>
          <w:trHeight w:val="1250"/>
        </w:trPr>
        <w:tc>
          <w:tcPr>
            <w:tcW w:w="11088" w:type="dxa"/>
          </w:tcPr>
          <w:p w:rsidR="000F6B80" w:rsidRDefault="000F6B80" w:rsidP="00090BC5">
            <w:pPr>
              <w:tabs>
                <w:tab w:val="left" w:pos="9913"/>
              </w:tabs>
              <w:rPr>
                <w:b/>
              </w:rPr>
            </w:pPr>
          </w:p>
          <w:p w:rsidR="00C54BC3" w:rsidRPr="00602B88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A6B37" wp14:editId="0E602068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80056" wp14:editId="4BC1B2D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>
              <w:rPr>
                <w:b/>
              </w:rPr>
              <w:t xml:space="preserve">A.  </w:t>
            </w:r>
            <w:r w:rsidR="00162BC6" w:rsidRPr="00602B88">
              <w:rPr>
                <w:rFonts w:ascii="Arial" w:hAnsi="Arial" w:cs="Arial"/>
                <w:b/>
                <w:sz w:val="20"/>
                <w:szCs w:val="20"/>
              </w:rPr>
              <w:t>MEETING CALLED TO ORDER</w:t>
            </w:r>
            <w:r w:rsidR="00C54BC3" w:rsidRPr="00602B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E21BB" w:rsidRPr="00602B88">
              <w:rPr>
                <w:rFonts w:ascii="Arial" w:hAnsi="Arial" w:cs="Arial"/>
                <w:sz w:val="20"/>
                <w:szCs w:val="20"/>
              </w:rPr>
              <w:t xml:space="preserve">   3:00 PM        at   </w:t>
            </w:r>
            <w:r w:rsidR="003F47A2" w:rsidRPr="00602B8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E21BB" w:rsidRPr="00602B88">
              <w:rPr>
                <w:rFonts w:ascii="Arial" w:hAnsi="Arial" w:cs="Arial"/>
                <w:sz w:val="20"/>
                <w:szCs w:val="20"/>
              </w:rPr>
              <w:t xml:space="preserve"> Bldg. D Conf. Rm. - Lee</w:t>
            </w:r>
            <w:r w:rsidR="00C54BC3" w:rsidRPr="00602B8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7A2" w:rsidRPr="00602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BC3" w:rsidRPr="00602B8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C54BC3" w:rsidRPr="00602B8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602B8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602B88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602B8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602B8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0E713E" w:rsidRPr="00602B88" w:rsidRDefault="003F47A2" w:rsidP="00F74C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602B8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(time)                              (location)</w:t>
            </w:r>
            <w:r w:rsidR="00D76D42" w:rsidRPr="00602B8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245C6" w:rsidRPr="00602B88" w:rsidRDefault="00D245C6" w:rsidP="00F74C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41B7A" w:rsidRPr="00602B88" w:rsidRDefault="00441B7A" w:rsidP="00441B7A">
            <w:pPr>
              <w:pStyle w:val="ListParagraph"/>
              <w:numPr>
                <w:ilvl w:val="0"/>
                <w:numId w:val="43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Introduction</w:t>
            </w:r>
            <w:r w:rsidR="00367EBB" w:rsidRPr="00602B88">
              <w:rPr>
                <w:rFonts w:ascii="Arial" w:hAnsi="Arial" w:cs="Arial"/>
              </w:rPr>
              <w:t xml:space="preserve">:  </w:t>
            </w:r>
            <w:r w:rsidRPr="00602B88">
              <w:rPr>
                <w:rFonts w:ascii="Arial" w:hAnsi="Arial" w:cs="Arial"/>
              </w:rPr>
              <w:t>Jeff Gibbs, Director, Hendry/Glades Center</w:t>
            </w:r>
            <w:r w:rsidR="00367EBB" w:rsidRPr="00602B88">
              <w:rPr>
                <w:rFonts w:ascii="Arial" w:hAnsi="Arial" w:cs="Arial"/>
              </w:rPr>
              <w:t xml:space="preserve"> was introduced as a new committee member.</w:t>
            </w:r>
          </w:p>
          <w:p w:rsidR="00D245C6" w:rsidRPr="00602B88" w:rsidRDefault="00BC3735" w:rsidP="00D245C6">
            <w:pPr>
              <w:pStyle w:val="ListParagraph"/>
              <w:numPr>
                <w:ilvl w:val="0"/>
                <w:numId w:val="43"/>
              </w:num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602B88">
              <w:rPr>
                <w:rFonts w:ascii="Arial" w:hAnsi="Arial" w:cs="Arial"/>
              </w:rPr>
              <w:t>February</w:t>
            </w:r>
            <w:r w:rsidR="001C2D78" w:rsidRPr="00602B88">
              <w:rPr>
                <w:rFonts w:ascii="Arial" w:hAnsi="Arial" w:cs="Arial"/>
              </w:rPr>
              <w:t>, 2014</w:t>
            </w:r>
            <w:r w:rsidR="00D245C6" w:rsidRPr="00602B88">
              <w:rPr>
                <w:rFonts w:ascii="Arial" w:hAnsi="Arial" w:cs="Arial"/>
              </w:rPr>
              <w:t xml:space="preserve"> meeting minut</w:t>
            </w:r>
            <w:r w:rsidR="00CB3747" w:rsidRPr="00602B88">
              <w:rPr>
                <w:rFonts w:ascii="Arial" w:hAnsi="Arial" w:cs="Arial"/>
              </w:rPr>
              <w:t>es</w:t>
            </w:r>
            <w:r w:rsidRPr="00602B88">
              <w:rPr>
                <w:rFonts w:ascii="Arial" w:hAnsi="Arial" w:cs="Arial"/>
              </w:rPr>
              <w:t xml:space="preserve"> di</w:t>
            </w:r>
            <w:r w:rsidR="00EB1C28" w:rsidRPr="00602B88">
              <w:rPr>
                <w:rFonts w:ascii="Arial" w:hAnsi="Arial" w:cs="Arial"/>
              </w:rPr>
              <w:t>stributed via 2-24-14 e-mail.  One correction to the Accident/Incident Review sect</w:t>
            </w:r>
            <w:r w:rsidR="00BE1284" w:rsidRPr="00602B88">
              <w:rPr>
                <w:rFonts w:ascii="Arial" w:hAnsi="Arial" w:cs="Arial"/>
              </w:rPr>
              <w:t>ion: January data increased by 1 employee slip, trip, fall</w:t>
            </w:r>
            <w:r w:rsidR="00EB1C28" w:rsidRPr="00602B88">
              <w:rPr>
                <w:rFonts w:ascii="Arial" w:hAnsi="Arial" w:cs="Arial"/>
              </w:rPr>
              <w:t xml:space="preserve"> that occurred on Jan. 30</w:t>
            </w:r>
            <w:r w:rsidR="00BE1284" w:rsidRPr="00602B88">
              <w:rPr>
                <w:rFonts w:ascii="Arial" w:hAnsi="Arial" w:cs="Arial"/>
                <w:vertAlign w:val="superscript"/>
              </w:rPr>
              <w:t xml:space="preserve">th </w:t>
            </w:r>
            <w:r w:rsidR="00BE1284" w:rsidRPr="00602B88">
              <w:rPr>
                <w:rFonts w:ascii="Arial" w:hAnsi="Arial" w:cs="Arial"/>
              </w:rPr>
              <w:t xml:space="preserve">on the Charlotte campus. </w:t>
            </w:r>
          </w:p>
          <w:p w:rsidR="00111015" w:rsidRPr="00D245C6" w:rsidRDefault="00111015" w:rsidP="00441B7A">
            <w:pPr>
              <w:pStyle w:val="ListParagraph"/>
              <w:tabs>
                <w:tab w:val="left" w:pos="9913"/>
              </w:tabs>
              <w:rPr>
                <w:b/>
              </w:rPr>
            </w:pPr>
          </w:p>
        </w:tc>
      </w:tr>
      <w:tr w:rsidR="007439ED" w:rsidTr="00EB78F7">
        <w:tc>
          <w:tcPr>
            <w:tcW w:w="11088" w:type="dxa"/>
          </w:tcPr>
          <w:p w:rsidR="000F6B80" w:rsidRDefault="000F6B80" w:rsidP="00EE5202">
            <w:pPr>
              <w:tabs>
                <w:tab w:val="left" w:pos="9913"/>
              </w:tabs>
              <w:rPr>
                <w:b/>
              </w:rPr>
            </w:pPr>
          </w:p>
          <w:p w:rsidR="00886E7A" w:rsidRPr="00602B88" w:rsidRDefault="00C54BC3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B</w:t>
            </w:r>
            <w:r w:rsidR="007439ED" w:rsidRPr="00602B88">
              <w:rPr>
                <w:rFonts w:ascii="Arial" w:hAnsi="Arial" w:cs="Arial"/>
                <w:b/>
              </w:rPr>
              <w:t>.  OLD BUSINESS:</w:t>
            </w:r>
            <w:r w:rsidR="000E5F22" w:rsidRPr="00602B88">
              <w:rPr>
                <w:rFonts w:ascii="Arial" w:hAnsi="Arial" w:cs="Arial"/>
                <w:b/>
              </w:rPr>
              <w:t xml:space="preserve">  </w:t>
            </w:r>
          </w:p>
          <w:p w:rsidR="00301241" w:rsidRPr="00602B88" w:rsidRDefault="00301241" w:rsidP="00301241">
            <w:pPr>
              <w:pStyle w:val="ListParagraph"/>
              <w:tabs>
                <w:tab w:val="left" w:pos="9913"/>
              </w:tabs>
              <w:ind w:left="1440"/>
              <w:rPr>
                <w:rFonts w:ascii="Arial" w:hAnsi="Arial" w:cs="Arial"/>
              </w:rPr>
            </w:pPr>
          </w:p>
          <w:p w:rsidR="00396B33" w:rsidRPr="00602B88" w:rsidRDefault="00396B33" w:rsidP="00396B33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Legal review for the Lab Safety rules d</w:t>
            </w:r>
            <w:r w:rsidR="00EB1C28" w:rsidRPr="00602B88">
              <w:rPr>
                <w:rFonts w:ascii="Arial" w:hAnsi="Arial" w:cs="Arial"/>
              </w:rPr>
              <w:t>evelope</w:t>
            </w:r>
            <w:r w:rsidR="009445A1" w:rsidRPr="00602B88">
              <w:rPr>
                <w:rFonts w:ascii="Arial" w:hAnsi="Arial" w:cs="Arial"/>
              </w:rPr>
              <w:t xml:space="preserve">d for Micro Lab classes – the document was reviewed </w:t>
            </w:r>
            <w:r w:rsidR="00FA2F39" w:rsidRPr="00602B88">
              <w:rPr>
                <w:rFonts w:ascii="Arial" w:hAnsi="Arial" w:cs="Arial"/>
              </w:rPr>
              <w:t xml:space="preserve">with Legal </w:t>
            </w:r>
            <w:r w:rsidR="009445A1" w:rsidRPr="00602B88">
              <w:rPr>
                <w:rFonts w:ascii="Arial" w:hAnsi="Arial" w:cs="Arial"/>
              </w:rPr>
              <w:t>and minor edits/additions were made.</w:t>
            </w:r>
            <w:r w:rsidR="00FA2F39" w:rsidRPr="00602B88">
              <w:rPr>
                <w:rFonts w:ascii="Arial" w:hAnsi="Arial" w:cs="Arial"/>
              </w:rPr>
              <w:t xml:space="preserve">  The document is ready for use.</w:t>
            </w:r>
          </w:p>
          <w:p w:rsidR="00EB1C28" w:rsidRPr="00602B88" w:rsidRDefault="00EB1C28" w:rsidP="00396B33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Forklift training scheduled for March 26</w:t>
            </w:r>
            <w:r w:rsidRPr="00602B88">
              <w:rPr>
                <w:rFonts w:ascii="Arial" w:hAnsi="Arial" w:cs="Arial"/>
                <w:vertAlign w:val="superscript"/>
              </w:rPr>
              <w:t>th</w:t>
            </w:r>
            <w:r w:rsidRPr="00602B88">
              <w:rPr>
                <w:rFonts w:ascii="Arial" w:hAnsi="Arial" w:cs="Arial"/>
              </w:rPr>
              <w:t xml:space="preserve"> at Charlotte campus</w:t>
            </w:r>
            <w:r w:rsidR="009445A1" w:rsidRPr="00602B88">
              <w:rPr>
                <w:rFonts w:ascii="Arial" w:hAnsi="Arial" w:cs="Arial"/>
              </w:rPr>
              <w:t xml:space="preserve">; 3 employees are scheduled to attend.  Additional employees may be included for an additional $17 per employee.  The training is approximately 3 hours long and results in a 3 year certification.  </w:t>
            </w:r>
          </w:p>
          <w:p w:rsidR="004A4801" w:rsidRPr="00602B88" w:rsidRDefault="00613555" w:rsidP="00396B33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The recommendation of the committee members to have an “easy button” type of an icon on Edison’s website home page</w:t>
            </w:r>
            <w:r w:rsidR="002E6FA6" w:rsidRPr="00602B88">
              <w:rPr>
                <w:rFonts w:ascii="Arial" w:hAnsi="Arial" w:cs="Arial"/>
              </w:rPr>
              <w:t xml:space="preserve"> to be able to more easily and quickly access Public Safety information</w:t>
            </w:r>
            <w:r w:rsidRPr="00602B88">
              <w:rPr>
                <w:rFonts w:ascii="Arial" w:hAnsi="Arial" w:cs="Arial"/>
              </w:rPr>
              <w:t xml:space="preserve"> was reviewed with Chief Parfitt.  The Chief supports the recommendation and will discuss it with IT. </w:t>
            </w:r>
          </w:p>
          <w:p w:rsidR="00FA2F39" w:rsidRPr="00602B88" w:rsidRDefault="00FA2F39" w:rsidP="00396B33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An e-mail blast reminder will go out by the end of March to all employees assigned on-line safety training.</w:t>
            </w:r>
            <w:r w:rsidR="002E6FA6" w:rsidRPr="00602B88">
              <w:rPr>
                <w:rFonts w:ascii="Arial" w:hAnsi="Arial" w:cs="Arial"/>
              </w:rPr>
              <w:t xml:space="preserve"> The e-mail will focus on the three (3) priority training topics as noted in Section G, Goal #2. </w:t>
            </w:r>
          </w:p>
          <w:p w:rsidR="00613555" w:rsidRPr="00602B88" w:rsidRDefault="00613555" w:rsidP="00022291">
            <w:pPr>
              <w:pStyle w:val="ListParagraph"/>
              <w:tabs>
                <w:tab w:val="left" w:pos="9913"/>
              </w:tabs>
              <w:ind w:left="630"/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 xml:space="preserve"> </w:t>
            </w:r>
          </w:p>
          <w:p w:rsidR="00396B33" w:rsidRPr="003F145E" w:rsidRDefault="00396B33" w:rsidP="00396B33">
            <w:pPr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0F6B80" w:rsidRDefault="000F6B80" w:rsidP="004E0A28">
            <w:pPr>
              <w:tabs>
                <w:tab w:val="left" w:pos="9913"/>
              </w:tabs>
              <w:rPr>
                <w:b/>
              </w:rPr>
            </w:pPr>
          </w:p>
          <w:p w:rsidR="00B20E82" w:rsidRPr="00602B88" w:rsidRDefault="000F6B8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C</w:t>
            </w:r>
            <w:r w:rsidR="00B20E82" w:rsidRPr="00602B88">
              <w:rPr>
                <w:rFonts w:ascii="Arial" w:hAnsi="Arial" w:cs="Arial"/>
                <w:b/>
              </w:rPr>
              <w:t>.  NEW BUSINESS:</w:t>
            </w:r>
          </w:p>
          <w:p w:rsidR="009445A1" w:rsidRPr="00602B88" w:rsidRDefault="009445A1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9445A1" w:rsidRPr="00602B88" w:rsidRDefault="00A7484D" w:rsidP="009445A1">
            <w:pPr>
              <w:pStyle w:val="ListParagraph"/>
              <w:numPr>
                <w:ilvl w:val="0"/>
                <w:numId w:val="49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 xml:space="preserve">While walking </w:t>
            </w:r>
            <w:r w:rsidR="00983AA8" w:rsidRPr="00602B88">
              <w:rPr>
                <w:rFonts w:ascii="Arial" w:hAnsi="Arial" w:cs="Arial"/>
              </w:rPr>
              <w:t xml:space="preserve">to today’s meeting, </w:t>
            </w:r>
            <w:r w:rsidR="009445A1" w:rsidRPr="00602B88">
              <w:rPr>
                <w:rFonts w:ascii="Arial" w:hAnsi="Arial" w:cs="Arial"/>
              </w:rPr>
              <w:t>Kathl</w:t>
            </w:r>
            <w:r w:rsidR="00983AA8" w:rsidRPr="00602B88">
              <w:rPr>
                <w:rFonts w:ascii="Arial" w:hAnsi="Arial" w:cs="Arial"/>
              </w:rPr>
              <w:t>een H. observed loose</w:t>
            </w:r>
            <w:r w:rsidR="009445A1" w:rsidRPr="00602B88">
              <w:rPr>
                <w:rFonts w:ascii="Arial" w:hAnsi="Arial" w:cs="Arial"/>
              </w:rPr>
              <w:t xml:space="preserve"> wires</w:t>
            </w:r>
            <w:r w:rsidR="00983AA8" w:rsidRPr="00602B88">
              <w:rPr>
                <w:rFonts w:ascii="Arial" w:hAnsi="Arial" w:cs="Arial"/>
              </w:rPr>
              <w:t xml:space="preserve"> (small green &amp; white wires) at</w:t>
            </w:r>
            <w:r w:rsidR="009445A1" w:rsidRPr="00602B88">
              <w:rPr>
                <w:rFonts w:ascii="Arial" w:hAnsi="Arial" w:cs="Arial"/>
              </w:rPr>
              <w:t xml:space="preserve"> a walkway outside Bldg. F.</w:t>
            </w:r>
            <w:r w:rsidRPr="00602B88">
              <w:rPr>
                <w:rFonts w:ascii="Arial" w:hAnsi="Arial" w:cs="Arial"/>
              </w:rPr>
              <w:t xml:space="preserve">   The wires </w:t>
            </w:r>
            <w:r w:rsidR="00D102F0" w:rsidRPr="00602B88">
              <w:rPr>
                <w:rFonts w:ascii="Arial" w:hAnsi="Arial" w:cs="Arial"/>
              </w:rPr>
              <w:t>cross a</w:t>
            </w:r>
            <w:r w:rsidR="00983AA8" w:rsidRPr="00602B88">
              <w:rPr>
                <w:rFonts w:ascii="Arial" w:hAnsi="Arial" w:cs="Arial"/>
              </w:rPr>
              <w:t xml:space="preserve"> sidewalk</w:t>
            </w:r>
            <w:r w:rsidR="00D102F0" w:rsidRPr="00602B88">
              <w:rPr>
                <w:rFonts w:ascii="Arial" w:hAnsi="Arial" w:cs="Arial"/>
              </w:rPr>
              <w:t xml:space="preserve"> and are</w:t>
            </w:r>
            <w:r w:rsidRPr="00602B88">
              <w:rPr>
                <w:rFonts w:ascii="Arial" w:hAnsi="Arial" w:cs="Arial"/>
              </w:rPr>
              <w:t xml:space="preserve"> down in the sidewalk</w:t>
            </w:r>
            <w:r w:rsidR="00983AA8" w:rsidRPr="00602B88">
              <w:rPr>
                <w:rFonts w:ascii="Arial" w:hAnsi="Arial" w:cs="Arial"/>
              </w:rPr>
              <w:t xml:space="preserve"> cut but</w:t>
            </w:r>
            <w:r w:rsidR="000C0A6B" w:rsidRPr="00602B88">
              <w:rPr>
                <w:rFonts w:ascii="Arial" w:hAnsi="Arial" w:cs="Arial"/>
              </w:rPr>
              <w:t xml:space="preserve"> an</w:t>
            </w:r>
            <w:r w:rsidR="00983AA8" w:rsidRPr="00602B88">
              <w:rPr>
                <w:rFonts w:ascii="Arial" w:hAnsi="Arial" w:cs="Arial"/>
              </w:rPr>
              <w:t xml:space="preserve"> approx.</w:t>
            </w:r>
            <w:r w:rsidR="000C0A6B" w:rsidRPr="00602B88">
              <w:rPr>
                <w:rFonts w:ascii="Arial" w:hAnsi="Arial" w:cs="Arial"/>
              </w:rPr>
              <w:t xml:space="preserve"> 6 inch</w:t>
            </w:r>
            <w:r w:rsidR="00983AA8" w:rsidRPr="00602B88">
              <w:rPr>
                <w:rFonts w:ascii="Arial" w:hAnsi="Arial" w:cs="Arial"/>
              </w:rPr>
              <w:t xml:space="preserve"> section popped up creating a tripping hazard.  Pete will follow up.</w:t>
            </w:r>
          </w:p>
          <w:p w:rsidR="00A7484D" w:rsidRPr="00602B88" w:rsidRDefault="00A7484D" w:rsidP="009445A1">
            <w:pPr>
              <w:pStyle w:val="ListParagraph"/>
              <w:numPr>
                <w:ilvl w:val="0"/>
                <w:numId w:val="49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Bob C. recommended Melanie Ulr</w:t>
            </w:r>
            <w:r w:rsidR="001274A0" w:rsidRPr="00602B88">
              <w:rPr>
                <w:rFonts w:ascii="Arial" w:hAnsi="Arial" w:cs="Arial"/>
              </w:rPr>
              <w:t>ich as a faculty representative on safety committee.  Kathleen H. will contact Melanie.</w:t>
            </w:r>
          </w:p>
          <w:p w:rsidR="00B20E82" w:rsidRPr="00602B88" w:rsidRDefault="00022291" w:rsidP="00022291">
            <w:pPr>
              <w:pStyle w:val="ListParagraph"/>
              <w:numPr>
                <w:ilvl w:val="0"/>
                <w:numId w:val="49"/>
              </w:num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602B88">
              <w:rPr>
                <w:rFonts w:ascii="Arial" w:hAnsi="Arial" w:cs="Arial"/>
              </w:rPr>
              <w:t xml:space="preserve">The suggestion was made to see if the upcoming Title IX training would satisfy the training requirement for Sexual Harassment training (see Section G, Goal #2).  Kathleen H. will review with Ron Dente. </w:t>
            </w:r>
          </w:p>
          <w:p w:rsidR="00FC5E9C" w:rsidRPr="00E57D08" w:rsidRDefault="00FC5E9C" w:rsidP="008A1DFE">
            <w:pPr>
              <w:tabs>
                <w:tab w:val="left" w:pos="9913"/>
              </w:tabs>
            </w:pPr>
            <w:r w:rsidRPr="00602B88">
              <w:rPr>
                <w:rFonts w:ascii="Arial" w:hAnsi="Arial" w:cs="Arial"/>
              </w:rPr>
              <w:tab/>
            </w:r>
            <w:r>
              <w:tab/>
            </w:r>
          </w:p>
        </w:tc>
      </w:tr>
      <w:tr w:rsidR="00B20E82" w:rsidTr="00EB78F7">
        <w:trPr>
          <w:trHeight w:val="10250"/>
        </w:trPr>
        <w:tc>
          <w:tcPr>
            <w:tcW w:w="11088" w:type="dxa"/>
          </w:tcPr>
          <w:p w:rsidR="00983D1F" w:rsidRDefault="00983D1F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602B88" w:rsidRDefault="000F6B80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602B88">
              <w:rPr>
                <w:rFonts w:ascii="Arial" w:hAnsi="Arial" w:cs="Arial"/>
                <w:b/>
              </w:rPr>
              <w:t>D.</w:t>
            </w:r>
            <w:r w:rsidR="00B20E82" w:rsidRPr="00602B88">
              <w:rPr>
                <w:rFonts w:ascii="Arial" w:hAnsi="Arial" w:cs="Arial"/>
                <w:b/>
              </w:rPr>
              <w:t xml:space="preserve">  ACCIDENT/INCIDENT REVIEW:</w:t>
            </w:r>
          </w:p>
          <w:p w:rsidR="00B20E82" w:rsidRPr="00D76D42" w:rsidRDefault="00B20E8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1530" w:type="dxa"/>
                </w:tcPr>
                <w:p w:rsidR="00B20E82" w:rsidRPr="00602B88" w:rsidRDefault="00FB09F0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FEBRUARY</w:t>
                  </w:r>
                </w:p>
                <w:p w:rsidR="00B20E82" w:rsidRPr="00602B88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B20E82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602B88" w:rsidRDefault="00DD709B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</w:t>
                  </w:r>
                  <w:r w:rsidR="00B20E82"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F467CA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Cut/Laceration/Puncture Wound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F467CA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Needlestick / BBF Exp.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556C1D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Misc. 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48</w:t>
                  </w:r>
                </w:p>
              </w:tc>
            </w:tr>
          </w:tbl>
          <w:p w:rsidR="00B20E82" w:rsidRPr="00602B88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3274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FEBR</w:t>
                  </w:r>
                  <w:r w:rsidR="00DD709B"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UARY</w:t>
                  </w:r>
                </w:p>
                <w:p w:rsidR="00B20E82" w:rsidRPr="00602B88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602B88" w:rsidRDefault="00DD709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</w:t>
                  </w:r>
                  <w:r w:rsidR="00B20E82"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E1284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F467CA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48</w:t>
                  </w:r>
                </w:p>
              </w:tc>
            </w:tr>
          </w:tbl>
          <w:p w:rsidR="00B20E82" w:rsidRPr="00602B88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3274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FEBR</w:t>
                  </w:r>
                  <w:r w:rsidR="00DD709B"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UARY</w:t>
                  </w:r>
                </w:p>
                <w:p w:rsidR="00B20E82" w:rsidRPr="00602B88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602B88" w:rsidRDefault="00DD709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</w:t>
                  </w:r>
                  <w:r w:rsidR="00B20E82"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F5A25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602B88" w:rsidRDefault="00BF5A25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530" w:type="dxa"/>
                </w:tcPr>
                <w:p w:rsidR="00B20E82" w:rsidRPr="00602B88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602B88" w:rsidRDefault="00BF5A25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602B88" w:rsidTr="003D69BA">
              <w:tc>
                <w:tcPr>
                  <w:tcW w:w="3685" w:type="dxa"/>
                </w:tcPr>
                <w:p w:rsidR="00B20E82" w:rsidRPr="00602B88" w:rsidRDefault="00B20E82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602B88" w:rsidRDefault="00743508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602B88" w:rsidRDefault="00743508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48</w:t>
                  </w:r>
                </w:p>
              </w:tc>
            </w:tr>
          </w:tbl>
          <w:p w:rsidR="00B20E82" w:rsidRPr="00D76D42" w:rsidRDefault="00B20E82" w:rsidP="00305E05">
            <w:pPr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022291" w:rsidRDefault="00022291" w:rsidP="00847BFE">
            <w:pPr>
              <w:tabs>
                <w:tab w:val="left" w:pos="9913"/>
              </w:tabs>
              <w:rPr>
                <w:b/>
              </w:rPr>
            </w:pPr>
          </w:p>
          <w:p w:rsidR="00B20E82" w:rsidRPr="00602B88" w:rsidRDefault="00983D1F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  <w:r>
              <w:rPr>
                <w:b/>
              </w:rPr>
              <w:t>E</w:t>
            </w:r>
            <w:r w:rsidR="00B20E82" w:rsidRPr="00602B88">
              <w:rPr>
                <w:rFonts w:ascii="Arial" w:hAnsi="Arial" w:cs="Arial"/>
                <w:b/>
              </w:rPr>
              <w:t>.  INSPECTION REPORT REVIEW:</w:t>
            </w:r>
            <w:r w:rsidR="00B20E82" w:rsidRPr="00602B88">
              <w:rPr>
                <w:rFonts w:ascii="Arial" w:hAnsi="Arial" w:cs="Arial"/>
              </w:rPr>
              <w:t xml:space="preserve">   </w:t>
            </w:r>
          </w:p>
          <w:p w:rsidR="00B20E82" w:rsidRPr="00602B88" w:rsidRDefault="00B20E82" w:rsidP="002654A9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613555" w:rsidRPr="00602B88" w:rsidRDefault="00613555" w:rsidP="00613555">
            <w:pPr>
              <w:pStyle w:val="ListParagraph"/>
              <w:numPr>
                <w:ilvl w:val="0"/>
                <w:numId w:val="46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 xml:space="preserve">SREF inspections: JR reported the annual inspection went well on all campuses with only minor issues identified as needing correction/repair; door closures, unseated ceiling tiles, etc.  An issue was identified in a classroom area involving proper storage of materials.  The final SREF report has not yet been received.  </w:t>
            </w:r>
          </w:p>
          <w:p w:rsidR="00022291" w:rsidRPr="00602B88" w:rsidRDefault="00022291" w:rsidP="00022291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022291" w:rsidRDefault="00022291" w:rsidP="00022291">
            <w:pPr>
              <w:pStyle w:val="ListParagraph"/>
              <w:tabs>
                <w:tab w:val="left" w:pos="9913"/>
              </w:tabs>
            </w:pPr>
          </w:p>
          <w:p w:rsidR="004269AE" w:rsidRDefault="004269AE" w:rsidP="00613555">
            <w:pPr>
              <w:pStyle w:val="ListParagraph"/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983D1F" w:rsidRDefault="00983D1F" w:rsidP="003D69BA">
            <w:pPr>
              <w:tabs>
                <w:tab w:val="left" w:pos="9913"/>
              </w:tabs>
              <w:rPr>
                <w:b/>
                <w:sz w:val="24"/>
                <w:szCs w:val="24"/>
              </w:rPr>
            </w:pPr>
          </w:p>
          <w:p w:rsidR="00613555" w:rsidRDefault="00983D1F" w:rsidP="003D69BA">
            <w:pPr>
              <w:tabs>
                <w:tab w:val="left" w:pos="9913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F</w:t>
            </w:r>
            <w:r w:rsidR="00B20E82" w:rsidRPr="00602B88">
              <w:rPr>
                <w:rFonts w:ascii="Arial" w:hAnsi="Arial" w:cs="Arial"/>
                <w:b/>
              </w:rPr>
              <w:t>.  RECOMMENDATIONS:</w:t>
            </w:r>
          </w:p>
          <w:p w:rsidR="00022291" w:rsidRDefault="00022291" w:rsidP="003D69BA">
            <w:pPr>
              <w:tabs>
                <w:tab w:val="left" w:pos="9913"/>
              </w:tabs>
              <w:rPr>
                <w:b/>
              </w:rPr>
            </w:pPr>
          </w:p>
          <w:p w:rsidR="00022291" w:rsidRDefault="00022291" w:rsidP="003D69BA">
            <w:pPr>
              <w:tabs>
                <w:tab w:val="left" w:pos="9913"/>
              </w:tabs>
              <w:rPr>
                <w:b/>
              </w:rPr>
            </w:pPr>
          </w:p>
          <w:p w:rsidR="00022291" w:rsidRDefault="00022291" w:rsidP="003D69BA">
            <w:pPr>
              <w:tabs>
                <w:tab w:val="left" w:pos="9913"/>
              </w:tabs>
              <w:rPr>
                <w:b/>
              </w:rPr>
            </w:pPr>
          </w:p>
          <w:p w:rsidR="00B20E82" w:rsidRDefault="00B20E82" w:rsidP="00FC5E9C">
            <w:pPr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983D1F" w:rsidRDefault="00983D1F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602B88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602B88">
              <w:rPr>
                <w:rFonts w:ascii="Arial" w:hAnsi="Arial" w:cs="Arial"/>
                <w:b/>
              </w:rPr>
              <w:t xml:space="preserve">G.  REVIEW OF COMMITTEE GOALS/PLANNING:  </w:t>
            </w:r>
          </w:p>
          <w:p w:rsidR="00B20E82" w:rsidRPr="00602B88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602B88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  <w:b/>
              </w:rPr>
              <w:t>Goal #1</w:t>
            </w:r>
            <w:r w:rsidRPr="00602B88">
              <w:rPr>
                <w:rFonts w:ascii="Arial" w:hAnsi="Arial" w:cs="Arial"/>
              </w:rPr>
              <w:t xml:space="preserve">:  no lost time claims for one (1) full year – 365 days.  A sub-committee will meet closer to attainment of the goal to determine how to celebrate the milestone achievement. </w:t>
            </w:r>
          </w:p>
          <w:p w:rsidR="00B20E82" w:rsidRPr="009E16D2" w:rsidRDefault="00B20E8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160"/>
              <w:gridCol w:w="1980"/>
            </w:tblGrid>
            <w:tr w:rsidR="00B20E82" w:rsidTr="005925ED">
              <w:tc>
                <w:tcPr>
                  <w:tcW w:w="3775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160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1980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B20E82" w:rsidTr="005925ED">
              <w:tc>
                <w:tcPr>
                  <w:tcW w:w="3775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B20E82" w:rsidRPr="00602B88" w:rsidRDefault="00C364C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  <w:r w:rsidR="00B20E82"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5/5/13</w:t>
                  </w:r>
                  <w:r w:rsidR="00C364C6"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 – 3</w:t>
                  </w:r>
                  <w:r w:rsidR="00A71963" w:rsidRPr="00602B88">
                    <w:rPr>
                      <w:rFonts w:ascii="Arial" w:hAnsi="Arial" w:cs="Arial"/>
                      <w:sz w:val="20"/>
                      <w:szCs w:val="20"/>
                    </w:rPr>
                    <w:t>/11/14</w:t>
                  </w:r>
                </w:p>
              </w:tc>
              <w:tc>
                <w:tcPr>
                  <w:tcW w:w="2160" w:type="dxa"/>
                </w:tcPr>
                <w:p w:rsidR="00B20E82" w:rsidRPr="00602B88" w:rsidRDefault="00B20E82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11 days</w:t>
                  </w:r>
                </w:p>
                <w:p w:rsidR="00B20E82" w:rsidRPr="00602B88" w:rsidRDefault="00B20E82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4/23/13 – 5/3/13</w:t>
                  </w:r>
                </w:p>
              </w:tc>
              <w:tc>
                <w:tcPr>
                  <w:tcW w:w="1980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B20E82" w:rsidRPr="00602B88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B20E82" w:rsidTr="005925ED">
              <w:tc>
                <w:tcPr>
                  <w:tcW w:w="3775" w:type="dxa"/>
                </w:tcPr>
                <w:p w:rsidR="00B20E82" w:rsidRPr="00602B88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B20E82" w:rsidRPr="00602B88" w:rsidRDefault="00C364C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="00B20E82"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B20E82" w:rsidRPr="00602B88" w:rsidRDefault="00C364C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2/15</w:t>
                  </w:r>
                  <w:r w:rsidR="00A71963"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/14 </w:t>
                  </w: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– 3/11/14</w:t>
                  </w:r>
                </w:p>
              </w:tc>
              <w:tc>
                <w:tcPr>
                  <w:tcW w:w="2160" w:type="dxa"/>
                </w:tcPr>
                <w:p w:rsidR="00C364C6" w:rsidRPr="00602B88" w:rsidRDefault="00C364C6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8 days</w:t>
                  </w:r>
                </w:p>
                <w:p w:rsidR="00B20E82" w:rsidRPr="00602B88" w:rsidRDefault="00C364C6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2/6</w:t>
                  </w:r>
                  <w:r w:rsidR="00A71963" w:rsidRPr="00602B88">
                    <w:rPr>
                      <w:rFonts w:ascii="Arial" w:hAnsi="Arial" w:cs="Arial"/>
                      <w:sz w:val="20"/>
                      <w:szCs w:val="20"/>
                    </w:rPr>
                    <w:t>/14</w:t>
                  </w: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 xml:space="preserve"> – 2/13/14</w:t>
                  </w:r>
                </w:p>
              </w:tc>
              <w:tc>
                <w:tcPr>
                  <w:tcW w:w="1980" w:type="dxa"/>
                </w:tcPr>
                <w:p w:rsidR="00B20E82" w:rsidRPr="00602B88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97 days</w:t>
                  </w:r>
                </w:p>
                <w:p w:rsidR="00B20E82" w:rsidRPr="00602B88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02B88">
                    <w:rPr>
                      <w:rFonts w:ascii="Arial" w:hAnsi="Arial" w:cs="Arial"/>
                      <w:sz w:val="20"/>
                      <w:szCs w:val="20"/>
                    </w:rPr>
                    <w:t>5/21/13 – 8/25/13</w:t>
                  </w:r>
                </w:p>
              </w:tc>
            </w:tr>
          </w:tbl>
          <w:p w:rsidR="00B20E82" w:rsidRDefault="00B20E82" w:rsidP="00090BC5">
            <w:pPr>
              <w:tabs>
                <w:tab w:val="left" w:pos="9913"/>
              </w:tabs>
              <w:rPr>
                <w:b/>
              </w:rPr>
            </w:pPr>
          </w:p>
          <w:p w:rsidR="008E3598" w:rsidRDefault="008E3598" w:rsidP="00090BC5">
            <w:pPr>
              <w:tabs>
                <w:tab w:val="left" w:pos="9913"/>
              </w:tabs>
              <w:rPr>
                <w:b/>
              </w:rPr>
            </w:pPr>
          </w:p>
          <w:p w:rsidR="008E3598" w:rsidRDefault="008E3598" w:rsidP="00090BC5">
            <w:pPr>
              <w:tabs>
                <w:tab w:val="left" w:pos="9913"/>
              </w:tabs>
              <w:rPr>
                <w:b/>
              </w:rPr>
            </w:pPr>
          </w:p>
          <w:p w:rsidR="00BC3735" w:rsidRPr="00602B88" w:rsidRDefault="00B20E82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  <w:b/>
              </w:rPr>
              <w:t>Goal #2</w:t>
            </w:r>
            <w:r w:rsidR="00BC3735" w:rsidRPr="00602B88">
              <w:rPr>
                <w:rFonts w:ascii="Arial" w:hAnsi="Arial" w:cs="Arial"/>
                <w:b/>
              </w:rPr>
              <w:t xml:space="preserve">: </w:t>
            </w:r>
            <w:r w:rsidR="00BC3735" w:rsidRPr="00602B88">
              <w:rPr>
                <w:rFonts w:ascii="Arial" w:hAnsi="Arial" w:cs="Arial"/>
              </w:rPr>
              <w:t xml:space="preserve">(amended 2-12-14)  </w:t>
            </w:r>
            <w:r w:rsidRPr="00602B88">
              <w:rPr>
                <w:rFonts w:ascii="Arial" w:hAnsi="Arial" w:cs="Arial"/>
              </w:rPr>
              <w:t xml:space="preserve"> </w:t>
            </w:r>
            <w:r w:rsidR="00BC3735" w:rsidRPr="00602B88">
              <w:rPr>
                <w:rFonts w:ascii="Arial" w:hAnsi="Arial" w:cs="Arial"/>
                <w:b/>
              </w:rPr>
              <w:t xml:space="preserve">80% </w:t>
            </w:r>
            <w:r w:rsidR="00B401A6" w:rsidRPr="00602B88">
              <w:rPr>
                <w:rFonts w:ascii="Arial" w:hAnsi="Arial" w:cs="Arial"/>
                <w:b/>
              </w:rPr>
              <w:t>completion</w:t>
            </w:r>
            <w:r w:rsidR="00B401A6" w:rsidRPr="00602B88">
              <w:rPr>
                <w:rFonts w:ascii="Arial" w:hAnsi="Arial" w:cs="Arial"/>
              </w:rPr>
              <w:t xml:space="preserve"> of the following priority</w:t>
            </w:r>
            <w:r w:rsidR="00BC3735" w:rsidRPr="00602B88">
              <w:rPr>
                <w:rFonts w:ascii="Arial" w:hAnsi="Arial" w:cs="Arial"/>
              </w:rPr>
              <w:t xml:space="preserve"> </w:t>
            </w:r>
            <w:r w:rsidRPr="00602B88">
              <w:rPr>
                <w:rFonts w:ascii="Arial" w:hAnsi="Arial" w:cs="Arial"/>
              </w:rPr>
              <w:t xml:space="preserve">on-line </w:t>
            </w:r>
            <w:r w:rsidR="00B401A6" w:rsidRPr="00602B88">
              <w:rPr>
                <w:rFonts w:ascii="Arial" w:hAnsi="Arial" w:cs="Arial"/>
              </w:rPr>
              <w:t>safety training modules:</w:t>
            </w:r>
          </w:p>
          <w:p w:rsidR="00BC3735" w:rsidRPr="00602B88" w:rsidRDefault="00BC3735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BC3735" w:rsidRPr="00602B88" w:rsidRDefault="00B20E82" w:rsidP="00B401A6">
            <w:pPr>
              <w:pStyle w:val="ListParagraph"/>
              <w:numPr>
                <w:ilvl w:val="0"/>
                <w:numId w:val="48"/>
              </w:numPr>
              <w:tabs>
                <w:tab w:val="left" w:pos="9913"/>
              </w:tabs>
              <w:rPr>
                <w:rFonts w:ascii="Arial" w:hAnsi="Arial" w:cs="Arial"/>
                <w:i/>
              </w:rPr>
            </w:pPr>
            <w:r w:rsidRPr="00602B88">
              <w:rPr>
                <w:rFonts w:ascii="Arial" w:hAnsi="Arial" w:cs="Arial"/>
              </w:rPr>
              <w:t xml:space="preserve">Sexual Harassment for </w:t>
            </w:r>
            <w:r w:rsidR="00B401A6" w:rsidRPr="00602B88">
              <w:rPr>
                <w:rFonts w:ascii="Arial" w:hAnsi="Arial" w:cs="Arial"/>
              </w:rPr>
              <w:t xml:space="preserve">Higher Education – target date </w:t>
            </w:r>
            <w:r w:rsidR="00BC3735" w:rsidRPr="00602B88">
              <w:rPr>
                <w:rFonts w:ascii="Arial" w:hAnsi="Arial" w:cs="Arial"/>
              </w:rPr>
              <w:t>6/30/</w:t>
            </w:r>
            <w:r w:rsidR="00173A5C" w:rsidRPr="00602B88">
              <w:rPr>
                <w:rFonts w:ascii="Arial" w:hAnsi="Arial" w:cs="Arial"/>
              </w:rPr>
              <w:t xml:space="preserve">14 </w:t>
            </w:r>
            <w:r w:rsidR="008656CB" w:rsidRPr="00602B88">
              <w:rPr>
                <w:rFonts w:ascii="Arial" w:hAnsi="Arial" w:cs="Arial"/>
              </w:rPr>
              <w:t xml:space="preserve">   </w:t>
            </w:r>
            <w:r w:rsidR="00173A5C" w:rsidRPr="00602B88">
              <w:rPr>
                <w:rFonts w:ascii="Arial" w:hAnsi="Arial" w:cs="Arial"/>
                <w:i/>
              </w:rPr>
              <w:t>*current completion rate 73%</w:t>
            </w:r>
          </w:p>
          <w:p w:rsidR="00BC3735" w:rsidRPr="00602B88" w:rsidRDefault="00BF5A25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ab/>
            </w:r>
          </w:p>
          <w:p w:rsidR="00BC3735" w:rsidRPr="00602B88" w:rsidRDefault="00BC3735" w:rsidP="00B401A6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602B88">
              <w:rPr>
                <w:rFonts w:ascii="Arial" w:hAnsi="Arial" w:cs="Arial"/>
              </w:rPr>
              <w:t>GHS Hazard Communication –</w:t>
            </w:r>
            <w:r w:rsidR="00B401A6" w:rsidRPr="00602B88">
              <w:rPr>
                <w:rFonts w:ascii="Arial" w:hAnsi="Arial" w:cs="Arial"/>
              </w:rPr>
              <w:t xml:space="preserve"> target date </w:t>
            </w:r>
            <w:r w:rsidRPr="00602B88">
              <w:rPr>
                <w:rFonts w:ascii="Arial" w:hAnsi="Arial" w:cs="Arial"/>
              </w:rPr>
              <w:t>12/17/</w:t>
            </w:r>
            <w:r w:rsidR="00173A5C" w:rsidRPr="00602B88">
              <w:rPr>
                <w:rFonts w:ascii="Arial" w:hAnsi="Arial" w:cs="Arial"/>
              </w:rPr>
              <w:t>14</w:t>
            </w:r>
            <w:r w:rsidR="008656CB" w:rsidRPr="00602B88">
              <w:rPr>
                <w:rFonts w:ascii="Arial" w:hAnsi="Arial" w:cs="Arial"/>
              </w:rPr>
              <w:t xml:space="preserve">   </w:t>
            </w:r>
            <w:r w:rsidR="00173A5C" w:rsidRPr="00602B88">
              <w:rPr>
                <w:rFonts w:ascii="Arial" w:hAnsi="Arial" w:cs="Arial"/>
                <w:i/>
              </w:rPr>
              <w:t>*current completion rate 45%</w:t>
            </w:r>
          </w:p>
          <w:p w:rsidR="00BC3735" w:rsidRPr="00602B88" w:rsidRDefault="00BC3735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BC3735" w:rsidRPr="00602B88" w:rsidRDefault="00BC3735" w:rsidP="00B401A6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602B88">
              <w:rPr>
                <w:rFonts w:ascii="Arial" w:hAnsi="Arial" w:cs="Arial"/>
              </w:rPr>
              <w:t>Slip, Trip and Fall training –</w:t>
            </w:r>
            <w:r w:rsidR="00B401A6" w:rsidRPr="00602B88">
              <w:rPr>
                <w:rFonts w:ascii="Arial" w:hAnsi="Arial" w:cs="Arial"/>
              </w:rPr>
              <w:t xml:space="preserve"> target date </w:t>
            </w:r>
            <w:r w:rsidRPr="00602B88">
              <w:rPr>
                <w:rFonts w:ascii="Arial" w:hAnsi="Arial" w:cs="Arial"/>
              </w:rPr>
              <w:t>12/17/14</w:t>
            </w:r>
            <w:r w:rsidR="00173A5C" w:rsidRPr="00602B88">
              <w:rPr>
                <w:rFonts w:ascii="Arial" w:hAnsi="Arial" w:cs="Arial"/>
              </w:rPr>
              <w:t xml:space="preserve"> </w:t>
            </w:r>
            <w:r w:rsidR="008656CB" w:rsidRPr="00602B88">
              <w:rPr>
                <w:rFonts w:ascii="Arial" w:hAnsi="Arial" w:cs="Arial"/>
              </w:rPr>
              <w:t xml:space="preserve">   </w:t>
            </w:r>
            <w:r w:rsidR="00173A5C" w:rsidRPr="00602B88">
              <w:rPr>
                <w:rFonts w:ascii="Arial" w:hAnsi="Arial" w:cs="Arial"/>
                <w:i/>
              </w:rPr>
              <w:t>*current completion rate 40%</w:t>
            </w:r>
          </w:p>
          <w:p w:rsidR="00BF5A25" w:rsidRPr="00602B88" w:rsidRDefault="00BF5A25" w:rsidP="00BF5A25">
            <w:pPr>
              <w:pStyle w:val="ListParagraph"/>
              <w:rPr>
                <w:rFonts w:ascii="Arial" w:hAnsi="Arial" w:cs="Arial"/>
              </w:rPr>
            </w:pPr>
          </w:p>
          <w:p w:rsidR="00BF5A25" w:rsidRPr="00602B88" w:rsidRDefault="00173A5C" w:rsidP="00173A5C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602B88">
              <w:rPr>
                <w:rFonts w:ascii="Arial" w:hAnsi="Arial" w:cs="Arial"/>
                <w:i/>
              </w:rPr>
              <w:t>*</w:t>
            </w:r>
            <w:r w:rsidR="00BF5A25" w:rsidRPr="00602B88">
              <w:rPr>
                <w:rFonts w:ascii="Arial" w:hAnsi="Arial" w:cs="Arial"/>
                <w:i/>
              </w:rPr>
              <w:t xml:space="preserve">as of </w:t>
            </w:r>
            <w:r w:rsidRPr="00602B88">
              <w:rPr>
                <w:rFonts w:ascii="Arial" w:hAnsi="Arial" w:cs="Arial"/>
                <w:i/>
              </w:rPr>
              <w:t>Feb. 25, 2014</w:t>
            </w:r>
          </w:p>
          <w:p w:rsidR="00B20E82" w:rsidRDefault="00B20E82" w:rsidP="00C51B61">
            <w:pPr>
              <w:tabs>
                <w:tab w:val="left" w:pos="720"/>
              </w:tabs>
            </w:pPr>
            <w:r>
              <w:t xml:space="preserve">                                                                        </w:t>
            </w:r>
          </w:p>
          <w:p w:rsidR="00B20E82" w:rsidRPr="00B16EBC" w:rsidRDefault="00B20E82" w:rsidP="00960D33">
            <w:pPr>
              <w:tabs>
                <w:tab w:val="left" w:pos="720"/>
              </w:tabs>
              <w:rPr>
                <w:b/>
              </w:rPr>
            </w:pPr>
          </w:p>
          <w:p w:rsidR="00B20E82" w:rsidRDefault="00B20E82" w:rsidP="009E16D2">
            <w:pPr>
              <w:tabs>
                <w:tab w:val="left" w:pos="720"/>
              </w:tabs>
            </w:pPr>
          </w:p>
        </w:tc>
      </w:tr>
      <w:tr w:rsidR="00B20E82" w:rsidTr="00EB78F7">
        <w:tc>
          <w:tcPr>
            <w:tcW w:w="11088" w:type="dxa"/>
          </w:tcPr>
          <w:p w:rsidR="00983D1F" w:rsidRDefault="00983D1F" w:rsidP="00DA3B0A">
            <w:pPr>
              <w:tabs>
                <w:tab w:val="left" w:pos="9913"/>
              </w:tabs>
              <w:rPr>
                <w:b/>
              </w:rPr>
            </w:pPr>
          </w:p>
          <w:p w:rsidR="00B20E82" w:rsidRPr="00602B88" w:rsidRDefault="00B20E82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602B88">
              <w:rPr>
                <w:rFonts w:ascii="Arial" w:hAnsi="Arial" w:cs="Arial"/>
                <w:b/>
              </w:rPr>
              <w:t xml:space="preserve">H. ADJOURNMENT:  </w:t>
            </w:r>
            <w:r w:rsidR="00954AD0" w:rsidRPr="00602B88">
              <w:rPr>
                <w:rFonts w:ascii="Arial" w:hAnsi="Arial" w:cs="Arial"/>
              </w:rPr>
              <w:t>The meet</w:t>
            </w:r>
            <w:r w:rsidR="00613555" w:rsidRPr="00602B88">
              <w:rPr>
                <w:rFonts w:ascii="Arial" w:hAnsi="Arial" w:cs="Arial"/>
              </w:rPr>
              <w:t xml:space="preserve">ing ended at </w:t>
            </w:r>
            <w:r w:rsidR="00613555" w:rsidRPr="00602B88">
              <w:rPr>
                <w:rFonts w:ascii="Arial" w:hAnsi="Arial" w:cs="Arial"/>
              </w:rPr>
              <w:softHyphen/>
            </w:r>
            <w:r w:rsidR="00613555" w:rsidRPr="00602B88">
              <w:rPr>
                <w:rFonts w:ascii="Arial" w:hAnsi="Arial" w:cs="Arial"/>
              </w:rPr>
              <w:softHyphen/>
            </w:r>
            <w:r w:rsidR="00613555" w:rsidRPr="00602B88">
              <w:rPr>
                <w:rFonts w:ascii="Arial" w:hAnsi="Arial" w:cs="Arial"/>
              </w:rPr>
              <w:softHyphen/>
            </w:r>
            <w:r w:rsidR="00613555" w:rsidRPr="00602B88">
              <w:rPr>
                <w:rFonts w:ascii="Arial" w:hAnsi="Arial" w:cs="Arial"/>
              </w:rPr>
              <w:softHyphen/>
            </w:r>
            <w:r w:rsidR="00613555" w:rsidRPr="00602B88">
              <w:rPr>
                <w:rFonts w:ascii="Arial" w:hAnsi="Arial" w:cs="Arial"/>
              </w:rPr>
              <w:softHyphen/>
              <w:t>4:00</w:t>
            </w:r>
            <w:r w:rsidRPr="00602B88">
              <w:rPr>
                <w:rFonts w:ascii="Arial" w:hAnsi="Arial" w:cs="Arial"/>
              </w:rPr>
              <w:t xml:space="preserve"> PM.    </w:t>
            </w:r>
            <w:r w:rsidRPr="00602B88">
              <w:rPr>
                <w:rFonts w:ascii="Arial" w:hAnsi="Arial" w:cs="Arial"/>
                <w:b/>
              </w:rPr>
              <w:t xml:space="preserve">NEXT MEETING DATE: </w:t>
            </w:r>
            <w:r w:rsidR="00464FB5" w:rsidRPr="00602B88">
              <w:rPr>
                <w:rFonts w:ascii="Arial" w:hAnsi="Arial" w:cs="Arial"/>
                <w:b/>
              </w:rPr>
              <w:t xml:space="preserve"> April 9</w:t>
            </w:r>
            <w:r w:rsidRPr="00602B88">
              <w:rPr>
                <w:rFonts w:ascii="Arial" w:hAnsi="Arial" w:cs="Arial"/>
                <w:b/>
              </w:rPr>
              <w:t>, 2014</w:t>
            </w:r>
          </w:p>
          <w:p w:rsidR="00983D1F" w:rsidRPr="004D5B1A" w:rsidRDefault="00983D1F" w:rsidP="00DA3B0A">
            <w:pPr>
              <w:tabs>
                <w:tab w:val="left" w:pos="9913"/>
              </w:tabs>
              <w:rPr>
                <w:b/>
              </w:rPr>
            </w:pPr>
          </w:p>
        </w:tc>
      </w:tr>
    </w:tbl>
    <w:p w:rsidR="009703FE" w:rsidRDefault="009703FE" w:rsidP="00090BC5">
      <w:pPr>
        <w:tabs>
          <w:tab w:val="left" w:pos="9913"/>
        </w:tabs>
      </w:pPr>
    </w:p>
    <w:p w:rsidR="00DA3B0A" w:rsidRPr="00602B88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602B88">
        <w:rPr>
          <w:rFonts w:ascii="Arial" w:hAnsi="Arial" w:cs="Arial"/>
        </w:rPr>
        <w:t>Meeting minutes respectfully submitted by:  Kathleen Hayes, Committee Chairperson</w:t>
      </w:r>
    </w:p>
    <w:sectPr w:rsidR="00DA3B0A" w:rsidRPr="00602B88" w:rsidSect="00E16136">
      <w:footerReference w:type="default" r:id="rId9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39" w:rsidRDefault="00FA2F39" w:rsidP="007C2FD5">
      <w:pPr>
        <w:spacing w:after="0"/>
      </w:pPr>
      <w:r>
        <w:separator/>
      </w:r>
    </w:p>
  </w:endnote>
  <w:endnote w:type="continuationSeparator" w:id="0">
    <w:p w:rsidR="00FA2F39" w:rsidRDefault="00FA2F39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A2F39" w:rsidRDefault="00FA2F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2B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2B8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2F39" w:rsidRDefault="00FA2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39" w:rsidRDefault="00FA2F39" w:rsidP="007C2FD5">
      <w:pPr>
        <w:spacing w:after="0"/>
      </w:pPr>
      <w:r>
        <w:separator/>
      </w:r>
    </w:p>
  </w:footnote>
  <w:footnote w:type="continuationSeparator" w:id="0">
    <w:p w:rsidR="00FA2F39" w:rsidRDefault="00FA2F39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295D"/>
    <w:multiLevelType w:val="hybridMultilevel"/>
    <w:tmpl w:val="3220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34B6"/>
    <w:multiLevelType w:val="hybridMultilevel"/>
    <w:tmpl w:val="AAEA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DAE6008"/>
    <w:multiLevelType w:val="hybridMultilevel"/>
    <w:tmpl w:val="B7A48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A279F"/>
    <w:multiLevelType w:val="hybridMultilevel"/>
    <w:tmpl w:val="6C34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128C8"/>
    <w:multiLevelType w:val="hybridMultilevel"/>
    <w:tmpl w:val="4200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3B420C74"/>
    <w:multiLevelType w:val="hybridMultilevel"/>
    <w:tmpl w:val="EE246A56"/>
    <w:lvl w:ilvl="0" w:tplc="C08EA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71316"/>
    <w:multiLevelType w:val="hybridMultilevel"/>
    <w:tmpl w:val="EA90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D1DFD"/>
    <w:multiLevelType w:val="hybridMultilevel"/>
    <w:tmpl w:val="9EAE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D64EC"/>
    <w:multiLevelType w:val="hybridMultilevel"/>
    <w:tmpl w:val="22126B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341A0C"/>
    <w:multiLevelType w:val="hybridMultilevel"/>
    <w:tmpl w:val="9EAE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47768"/>
    <w:multiLevelType w:val="hybridMultilevel"/>
    <w:tmpl w:val="FD0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D5211"/>
    <w:multiLevelType w:val="hybridMultilevel"/>
    <w:tmpl w:val="9DB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E3691"/>
    <w:multiLevelType w:val="hybridMultilevel"/>
    <w:tmpl w:val="5ABE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91864"/>
    <w:multiLevelType w:val="hybridMultilevel"/>
    <w:tmpl w:val="4E4623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6261D"/>
    <w:multiLevelType w:val="hybridMultilevel"/>
    <w:tmpl w:val="9DF2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6"/>
  </w:num>
  <w:num w:numId="3">
    <w:abstractNumId w:val="42"/>
  </w:num>
  <w:num w:numId="4">
    <w:abstractNumId w:val="13"/>
  </w:num>
  <w:num w:numId="5">
    <w:abstractNumId w:val="48"/>
  </w:num>
  <w:num w:numId="6">
    <w:abstractNumId w:val="37"/>
  </w:num>
  <w:num w:numId="7">
    <w:abstractNumId w:val="47"/>
  </w:num>
  <w:num w:numId="8">
    <w:abstractNumId w:val="5"/>
  </w:num>
  <w:num w:numId="9">
    <w:abstractNumId w:val="39"/>
  </w:num>
  <w:num w:numId="10">
    <w:abstractNumId w:val="31"/>
  </w:num>
  <w:num w:numId="11">
    <w:abstractNumId w:val="9"/>
  </w:num>
  <w:num w:numId="12">
    <w:abstractNumId w:val="43"/>
  </w:num>
  <w:num w:numId="13">
    <w:abstractNumId w:val="44"/>
  </w:num>
  <w:num w:numId="14">
    <w:abstractNumId w:val="46"/>
  </w:num>
  <w:num w:numId="15">
    <w:abstractNumId w:val="19"/>
  </w:num>
  <w:num w:numId="16">
    <w:abstractNumId w:val="17"/>
  </w:num>
  <w:num w:numId="17">
    <w:abstractNumId w:val="2"/>
  </w:num>
  <w:num w:numId="18">
    <w:abstractNumId w:val="41"/>
  </w:num>
  <w:num w:numId="19">
    <w:abstractNumId w:val="1"/>
  </w:num>
  <w:num w:numId="20">
    <w:abstractNumId w:val="12"/>
  </w:num>
  <w:num w:numId="21">
    <w:abstractNumId w:val="30"/>
  </w:num>
  <w:num w:numId="22">
    <w:abstractNumId w:val="7"/>
  </w:num>
  <w:num w:numId="23">
    <w:abstractNumId w:val="40"/>
  </w:num>
  <w:num w:numId="24">
    <w:abstractNumId w:val="45"/>
  </w:num>
  <w:num w:numId="25">
    <w:abstractNumId w:val="11"/>
  </w:num>
  <w:num w:numId="26">
    <w:abstractNumId w:val="20"/>
  </w:num>
  <w:num w:numId="27">
    <w:abstractNumId w:val="29"/>
  </w:num>
  <w:num w:numId="28">
    <w:abstractNumId w:val="14"/>
  </w:num>
  <w:num w:numId="29">
    <w:abstractNumId w:val="15"/>
  </w:num>
  <w:num w:numId="30">
    <w:abstractNumId w:val="33"/>
  </w:num>
  <w:num w:numId="31">
    <w:abstractNumId w:val="22"/>
  </w:num>
  <w:num w:numId="32">
    <w:abstractNumId w:val="6"/>
  </w:num>
  <w:num w:numId="33">
    <w:abstractNumId w:val="34"/>
  </w:num>
  <w:num w:numId="34">
    <w:abstractNumId w:val="18"/>
  </w:num>
  <w:num w:numId="35">
    <w:abstractNumId w:val="28"/>
  </w:num>
  <w:num w:numId="36">
    <w:abstractNumId w:val="25"/>
  </w:num>
  <w:num w:numId="37">
    <w:abstractNumId w:val="23"/>
  </w:num>
  <w:num w:numId="38">
    <w:abstractNumId w:val="38"/>
  </w:num>
  <w:num w:numId="39">
    <w:abstractNumId w:val="10"/>
  </w:num>
  <w:num w:numId="40">
    <w:abstractNumId w:val="21"/>
  </w:num>
  <w:num w:numId="41">
    <w:abstractNumId w:val="8"/>
  </w:num>
  <w:num w:numId="42">
    <w:abstractNumId w:val="35"/>
  </w:num>
  <w:num w:numId="43">
    <w:abstractNumId w:val="3"/>
  </w:num>
  <w:num w:numId="44">
    <w:abstractNumId w:val="32"/>
  </w:num>
  <w:num w:numId="45">
    <w:abstractNumId w:val="27"/>
  </w:num>
  <w:num w:numId="46">
    <w:abstractNumId w:val="24"/>
  </w:num>
  <w:num w:numId="47">
    <w:abstractNumId w:val="26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201E7"/>
    <w:rsid w:val="00022291"/>
    <w:rsid w:val="00024237"/>
    <w:rsid w:val="00030B82"/>
    <w:rsid w:val="00040068"/>
    <w:rsid w:val="0004773B"/>
    <w:rsid w:val="00050E9B"/>
    <w:rsid w:val="000621B5"/>
    <w:rsid w:val="00063424"/>
    <w:rsid w:val="00070576"/>
    <w:rsid w:val="000726E6"/>
    <w:rsid w:val="00076265"/>
    <w:rsid w:val="000779C3"/>
    <w:rsid w:val="00080590"/>
    <w:rsid w:val="00081373"/>
    <w:rsid w:val="00081CF6"/>
    <w:rsid w:val="000841CD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C0A6B"/>
    <w:rsid w:val="000D3123"/>
    <w:rsid w:val="000D40A7"/>
    <w:rsid w:val="000D5D6C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4691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401CA"/>
    <w:rsid w:val="0014160F"/>
    <w:rsid w:val="001437D8"/>
    <w:rsid w:val="00154BA7"/>
    <w:rsid w:val="00156BC2"/>
    <w:rsid w:val="0016112E"/>
    <w:rsid w:val="00162BC6"/>
    <w:rsid w:val="00173A5C"/>
    <w:rsid w:val="0017497C"/>
    <w:rsid w:val="00176DAC"/>
    <w:rsid w:val="001847D1"/>
    <w:rsid w:val="00194CD7"/>
    <w:rsid w:val="00194D0F"/>
    <w:rsid w:val="001B0385"/>
    <w:rsid w:val="001B0EFB"/>
    <w:rsid w:val="001B185F"/>
    <w:rsid w:val="001C2D78"/>
    <w:rsid w:val="001C72E3"/>
    <w:rsid w:val="001C77EB"/>
    <w:rsid w:val="001D0BAE"/>
    <w:rsid w:val="001D5DC0"/>
    <w:rsid w:val="001E7C4B"/>
    <w:rsid w:val="001F206E"/>
    <w:rsid w:val="00205C9F"/>
    <w:rsid w:val="0021657D"/>
    <w:rsid w:val="002224E7"/>
    <w:rsid w:val="00222CFE"/>
    <w:rsid w:val="00224DDC"/>
    <w:rsid w:val="002377B2"/>
    <w:rsid w:val="00242EB3"/>
    <w:rsid w:val="00246788"/>
    <w:rsid w:val="0025057F"/>
    <w:rsid w:val="0026370B"/>
    <w:rsid w:val="002654A9"/>
    <w:rsid w:val="00265545"/>
    <w:rsid w:val="002756AD"/>
    <w:rsid w:val="0027589E"/>
    <w:rsid w:val="00280BC5"/>
    <w:rsid w:val="00287B99"/>
    <w:rsid w:val="00290783"/>
    <w:rsid w:val="002A6026"/>
    <w:rsid w:val="002A79EC"/>
    <w:rsid w:val="002C11B8"/>
    <w:rsid w:val="002C71F7"/>
    <w:rsid w:val="002E6FA6"/>
    <w:rsid w:val="002E7CF2"/>
    <w:rsid w:val="002F510E"/>
    <w:rsid w:val="00301241"/>
    <w:rsid w:val="00304DFC"/>
    <w:rsid w:val="00305E05"/>
    <w:rsid w:val="0031653C"/>
    <w:rsid w:val="003179A7"/>
    <w:rsid w:val="00327F22"/>
    <w:rsid w:val="003424F1"/>
    <w:rsid w:val="003432A3"/>
    <w:rsid w:val="00347334"/>
    <w:rsid w:val="00353436"/>
    <w:rsid w:val="003603A1"/>
    <w:rsid w:val="00362C9E"/>
    <w:rsid w:val="00362D10"/>
    <w:rsid w:val="00367EBB"/>
    <w:rsid w:val="00374045"/>
    <w:rsid w:val="003807B4"/>
    <w:rsid w:val="00381881"/>
    <w:rsid w:val="00384E0E"/>
    <w:rsid w:val="00385987"/>
    <w:rsid w:val="00394ABB"/>
    <w:rsid w:val="00396B33"/>
    <w:rsid w:val="00397AF6"/>
    <w:rsid w:val="003A1655"/>
    <w:rsid w:val="003D36CA"/>
    <w:rsid w:val="003D6869"/>
    <w:rsid w:val="003D69BA"/>
    <w:rsid w:val="003F0512"/>
    <w:rsid w:val="003F06A7"/>
    <w:rsid w:val="003F09E3"/>
    <w:rsid w:val="003F0B72"/>
    <w:rsid w:val="003F145E"/>
    <w:rsid w:val="003F3531"/>
    <w:rsid w:val="003F47A2"/>
    <w:rsid w:val="00401BF5"/>
    <w:rsid w:val="004048E2"/>
    <w:rsid w:val="00414F4F"/>
    <w:rsid w:val="00420E18"/>
    <w:rsid w:val="004269AE"/>
    <w:rsid w:val="00436EA2"/>
    <w:rsid w:val="004374D1"/>
    <w:rsid w:val="00441B7A"/>
    <w:rsid w:val="00442F9B"/>
    <w:rsid w:val="004519BF"/>
    <w:rsid w:val="00464FB5"/>
    <w:rsid w:val="00465C23"/>
    <w:rsid w:val="004716EF"/>
    <w:rsid w:val="00471E98"/>
    <w:rsid w:val="004856FB"/>
    <w:rsid w:val="0048783A"/>
    <w:rsid w:val="004943E0"/>
    <w:rsid w:val="00497E79"/>
    <w:rsid w:val="004A0EEB"/>
    <w:rsid w:val="004A4801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12CFD"/>
    <w:rsid w:val="00520FDB"/>
    <w:rsid w:val="00530AA8"/>
    <w:rsid w:val="00531EF6"/>
    <w:rsid w:val="00533852"/>
    <w:rsid w:val="00556C1D"/>
    <w:rsid w:val="005619B4"/>
    <w:rsid w:val="00575323"/>
    <w:rsid w:val="0057775B"/>
    <w:rsid w:val="00584FC6"/>
    <w:rsid w:val="00587A1C"/>
    <w:rsid w:val="00590E93"/>
    <w:rsid w:val="005925ED"/>
    <w:rsid w:val="005A1FF4"/>
    <w:rsid w:val="005A70DE"/>
    <w:rsid w:val="005B218E"/>
    <w:rsid w:val="005B4102"/>
    <w:rsid w:val="005C0C29"/>
    <w:rsid w:val="005D72D5"/>
    <w:rsid w:val="005D7487"/>
    <w:rsid w:val="005E100F"/>
    <w:rsid w:val="005E6B6A"/>
    <w:rsid w:val="005F0F00"/>
    <w:rsid w:val="005F45FA"/>
    <w:rsid w:val="00602B88"/>
    <w:rsid w:val="00613555"/>
    <w:rsid w:val="00616DCB"/>
    <w:rsid w:val="00631A3B"/>
    <w:rsid w:val="00635EF3"/>
    <w:rsid w:val="00636052"/>
    <w:rsid w:val="00637333"/>
    <w:rsid w:val="00640BA2"/>
    <w:rsid w:val="00652FC8"/>
    <w:rsid w:val="0065438B"/>
    <w:rsid w:val="00662753"/>
    <w:rsid w:val="0066742F"/>
    <w:rsid w:val="00682E5F"/>
    <w:rsid w:val="00685163"/>
    <w:rsid w:val="00687109"/>
    <w:rsid w:val="00690866"/>
    <w:rsid w:val="00690F12"/>
    <w:rsid w:val="006949DA"/>
    <w:rsid w:val="00694B4E"/>
    <w:rsid w:val="006958D9"/>
    <w:rsid w:val="006A2802"/>
    <w:rsid w:val="006A77C2"/>
    <w:rsid w:val="006B7752"/>
    <w:rsid w:val="006C52C1"/>
    <w:rsid w:val="006D6211"/>
    <w:rsid w:val="006E2561"/>
    <w:rsid w:val="006E371F"/>
    <w:rsid w:val="00711D0A"/>
    <w:rsid w:val="00714D42"/>
    <w:rsid w:val="00723776"/>
    <w:rsid w:val="00725285"/>
    <w:rsid w:val="00732977"/>
    <w:rsid w:val="00734AE5"/>
    <w:rsid w:val="0074018C"/>
    <w:rsid w:val="007413F9"/>
    <w:rsid w:val="00743508"/>
    <w:rsid w:val="007439ED"/>
    <w:rsid w:val="0074696C"/>
    <w:rsid w:val="007473AE"/>
    <w:rsid w:val="00753207"/>
    <w:rsid w:val="0076635C"/>
    <w:rsid w:val="00772312"/>
    <w:rsid w:val="007924F1"/>
    <w:rsid w:val="007961FC"/>
    <w:rsid w:val="007A0F3E"/>
    <w:rsid w:val="007A2CC6"/>
    <w:rsid w:val="007A3B44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D5"/>
    <w:rsid w:val="007C3BF2"/>
    <w:rsid w:val="007D5A01"/>
    <w:rsid w:val="007E15D2"/>
    <w:rsid w:val="007E1D47"/>
    <w:rsid w:val="007E202C"/>
    <w:rsid w:val="007E6F39"/>
    <w:rsid w:val="007F578D"/>
    <w:rsid w:val="008018E6"/>
    <w:rsid w:val="00801FEE"/>
    <w:rsid w:val="008027C0"/>
    <w:rsid w:val="008072E3"/>
    <w:rsid w:val="008075BF"/>
    <w:rsid w:val="00807B3C"/>
    <w:rsid w:val="00815981"/>
    <w:rsid w:val="00825BE3"/>
    <w:rsid w:val="008272D7"/>
    <w:rsid w:val="0083224D"/>
    <w:rsid w:val="00834A07"/>
    <w:rsid w:val="00837C62"/>
    <w:rsid w:val="00847BFE"/>
    <w:rsid w:val="0085025F"/>
    <w:rsid w:val="008554E7"/>
    <w:rsid w:val="008656CB"/>
    <w:rsid w:val="0086717B"/>
    <w:rsid w:val="00872F92"/>
    <w:rsid w:val="00886E7A"/>
    <w:rsid w:val="00887AC6"/>
    <w:rsid w:val="008926A8"/>
    <w:rsid w:val="00893536"/>
    <w:rsid w:val="00893B95"/>
    <w:rsid w:val="0089432F"/>
    <w:rsid w:val="008A1DFE"/>
    <w:rsid w:val="008B16CE"/>
    <w:rsid w:val="008D4B6B"/>
    <w:rsid w:val="008D6194"/>
    <w:rsid w:val="008D7E87"/>
    <w:rsid w:val="008D7F8E"/>
    <w:rsid w:val="008E3598"/>
    <w:rsid w:val="008F1835"/>
    <w:rsid w:val="008F341C"/>
    <w:rsid w:val="00910B14"/>
    <w:rsid w:val="00911475"/>
    <w:rsid w:val="00914FA2"/>
    <w:rsid w:val="00920884"/>
    <w:rsid w:val="00924830"/>
    <w:rsid w:val="0094099C"/>
    <w:rsid w:val="009445A1"/>
    <w:rsid w:val="00947A26"/>
    <w:rsid w:val="00951F83"/>
    <w:rsid w:val="0095289A"/>
    <w:rsid w:val="00954AD0"/>
    <w:rsid w:val="00954F89"/>
    <w:rsid w:val="00956C7D"/>
    <w:rsid w:val="00960D33"/>
    <w:rsid w:val="00963B77"/>
    <w:rsid w:val="00964CD9"/>
    <w:rsid w:val="00966985"/>
    <w:rsid w:val="00967884"/>
    <w:rsid w:val="009703FE"/>
    <w:rsid w:val="00974347"/>
    <w:rsid w:val="0097607A"/>
    <w:rsid w:val="0098336A"/>
    <w:rsid w:val="00983AA8"/>
    <w:rsid w:val="00983D1F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29BB"/>
    <w:rsid w:val="009F48D5"/>
    <w:rsid w:val="009F5BC1"/>
    <w:rsid w:val="00A010F5"/>
    <w:rsid w:val="00A0111F"/>
    <w:rsid w:val="00A04444"/>
    <w:rsid w:val="00A1595B"/>
    <w:rsid w:val="00A1706C"/>
    <w:rsid w:val="00A22152"/>
    <w:rsid w:val="00A22A66"/>
    <w:rsid w:val="00A33352"/>
    <w:rsid w:val="00A4257F"/>
    <w:rsid w:val="00A44567"/>
    <w:rsid w:val="00A47FCC"/>
    <w:rsid w:val="00A51430"/>
    <w:rsid w:val="00A56F49"/>
    <w:rsid w:val="00A57960"/>
    <w:rsid w:val="00A666B0"/>
    <w:rsid w:val="00A71963"/>
    <w:rsid w:val="00A7484D"/>
    <w:rsid w:val="00A90FBF"/>
    <w:rsid w:val="00A96E66"/>
    <w:rsid w:val="00AA1DDA"/>
    <w:rsid w:val="00AA2433"/>
    <w:rsid w:val="00AA250D"/>
    <w:rsid w:val="00AA4DEF"/>
    <w:rsid w:val="00AB03C8"/>
    <w:rsid w:val="00AC363D"/>
    <w:rsid w:val="00AD016E"/>
    <w:rsid w:val="00AD1B81"/>
    <w:rsid w:val="00AE0336"/>
    <w:rsid w:val="00AF3C9A"/>
    <w:rsid w:val="00B01B8E"/>
    <w:rsid w:val="00B05BBE"/>
    <w:rsid w:val="00B16EBC"/>
    <w:rsid w:val="00B20E82"/>
    <w:rsid w:val="00B3274B"/>
    <w:rsid w:val="00B34541"/>
    <w:rsid w:val="00B401A6"/>
    <w:rsid w:val="00B41D03"/>
    <w:rsid w:val="00B5054F"/>
    <w:rsid w:val="00B5665E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5A25"/>
    <w:rsid w:val="00BF7D95"/>
    <w:rsid w:val="00C01371"/>
    <w:rsid w:val="00C01715"/>
    <w:rsid w:val="00C03A7E"/>
    <w:rsid w:val="00C0428B"/>
    <w:rsid w:val="00C06D02"/>
    <w:rsid w:val="00C1154C"/>
    <w:rsid w:val="00C23461"/>
    <w:rsid w:val="00C24838"/>
    <w:rsid w:val="00C24E3E"/>
    <w:rsid w:val="00C25CB8"/>
    <w:rsid w:val="00C27015"/>
    <w:rsid w:val="00C27DFE"/>
    <w:rsid w:val="00C364C6"/>
    <w:rsid w:val="00C456B2"/>
    <w:rsid w:val="00C477DE"/>
    <w:rsid w:val="00C51849"/>
    <w:rsid w:val="00C51B61"/>
    <w:rsid w:val="00C54BC3"/>
    <w:rsid w:val="00C61B5C"/>
    <w:rsid w:val="00C653BF"/>
    <w:rsid w:val="00C65F0F"/>
    <w:rsid w:val="00C70824"/>
    <w:rsid w:val="00C91287"/>
    <w:rsid w:val="00C91CF7"/>
    <w:rsid w:val="00CA3201"/>
    <w:rsid w:val="00CA4415"/>
    <w:rsid w:val="00CA5CBA"/>
    <w:rsid w:val="00CB3747"/>
    <w:rsid w:val="00CB6A02"/>
    <w:rsid w:val="00CC5A49"/>
    <w:rsid w:val="00CC609B"/>
    <w:rsid w:val="00CD1B5B"/>
    <w:rsid w:val="00CD2396"/>
    <w:rsid w:val="00CD59B7"/>
    <w:rsid w:val="00CF1238"/>
    <w:rsid w:val="00CF3C93"/>
    <w:rsid w:val="00CF3D24"/>
    <w:rsid w:val="00CF5E58"/>
    <w:rsid w:val="00D02E91"/>
    <w:rsid w:val="00D102F0"/>
    <w:rsid w:val="00D108B9"/>
    <w:rsid w:val="00D12CCB"/>
    <w:rsid w:val="00D20BD5"/>
    <w:rsid w:val="00D219D7"/>
    <w:rsid w:val="00D22B06"/>
    <w:rsid w:val="00D245C6"/>
    <w:rsid w:val="00D26543"/>
    <w:rsid w:val="00D31386"/>
    <w:rsid w:val="00D34F77"/>
    <w:rsid w:val="00D54133"/>
    <w:rsid w:val="00D5555A"/>
    <w:rsid w:val="00D63214"/>
    <w:rsid w:val="00D72A1B"/>
    <w:rsid w:val="00D76D42"/>
    <w:rsid w:val="00D80823"/>
    <w:rsid w:val="00D80CA5"/>
    <w:rsid w:val="00D82AD3"/>
    <w:rsid w:val="00D90197"/>
    <w:rsid w:val="00D9581B"/>
    <w:rsid w:val="00DA14D6"/>
    <w:rsid w:val="00DA3B0A"/>
    <w:rsid w:val="00DA3EFC"/>
    <w:rsid w:val="00DA66FC"/>
    <w:rsid w:val="00DB4602"/>
    <w:rsid w:val="00DB7759"/>
    <w:rsid w:val="00DC403B"/>
    <w:rsid w:val="00DD15C5"/>
    <w:rsid w:val="00DD4325"/>
    <w:rsid w:val="00DD53AB"/>
    <w:rsid w:val="00DD709B"/>
    <w:rsid w:val="00DE2150"/>
    <w:rsid w:val="00DE21BB"/>
    <w:rsid w:val="00DE3B53"/>
    <w:rsid w:val="00DE3CBC"/>
    <w:rsid w:val="00DE794D"/>
    <w:rsid w:val="00DF04E0"/>
    <w:rsid w:val="00DF78EF"/>
    <w:rsid w:val="00E01743"/>
    <w:rsid w:val="00E0632F"/>
    <w:rsid w:val="00E11694"/>
    <w:rsid w:val="00E13A72"/>
    <w:rsid w:val="00E16136"/>
    <w:rsid w:val="00E17C05"/>
    <w:rsid w:val="00E2342B"/>
    <w:rsid w:val="00E2718E"/>
    <w:rsid w:val="00E36ABC"/>
    <w:rsid w:val="00E42570"/>
    <w:rsid w:val="00E46A03"/>
    <w:rsid w:val="00E561CB"/>
    <w:rsid w:val="00E57D08"/>
    <w:rsid w:val="00E83C13"/>
    <w:rsid w:val="00E92A5F"/>
    <w:rsid w:val="00E936B9"/>
    <w:rsid w:val="00E9538F"/>
    <w:rsid w:val="00EA497F"/>
    <w:rsid w:val="00EA53F3"/>
    <w:rsid w:val="00EB1C28"/>
    <w:rsid w:val="00EB78F7"/>
    <w:rsid w:val="00ED741D"/>
    <w:rsid w:val="00EE0135"/>
    <w:rsid w:val="00EE0F65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4EBA"/>
    <w:rsid w:val="00F25A04"/>
    <w:rsid w:val="00F2787F"/>
    <w:rsid w:val="00F27D00"/>
    <w:rsid w:val="00F3736F"/>
    <w:rsid w:val="00F40D5D"/>
    <w:rsid w:val="00F4219E"/>
    <w:rsid w:val="00F45B18"/>
    <w:rsid w:val="00F467CA"/>
    <w:rsid w:val="00F51253"/>
    <w:rsid w:val="00F5352D"/>
    <w:rsid w:val="00F57560"/>
    <w:rsid w:val="00F57A50"/>
    <w:rsid w:val="00F632DB"/>
    <w:rsid w:val="00F70772"/>
    <w:rsid w:val="00F74CFE"/>
    <w:rsid w:val="00F768C5"/>
    <w:rsid w:val="00F81CE2"/>
    <w:rsid w:val="00F825AD"/>
    <w:rsid w:val="00F95667"/>
    <w:rsid w:val="00F962D3"/>
    <w:rsid w:val="00FA2F39"/>
    <w:rsid w:val="00FA6272"/>
    <w:rsid w:val="00FB09F0"/>
    <w:rsid w:val="00FB4090"/>
    <w:rsid w:val="00FB6485"/>
    <w:rsid w:val="00FC1DA7"/>
    <w:rsid w:val="00FC21EE"/>
    <w:rsid w:val="00FC325D"/>
    <w:rsid w:val="00FC5E9C"/>
    <w:rsid w:val="00FD08AC"/>
    <w:rsid w:val="00FE0835"/>
    <w:rsid w:val="00FE26A5"/>
    <w:rsid w:val="00FE4DC3"/>
    <w:rsid w:val="00FE58A4"/>
    <w:rsid w:val="00FE5AC2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8B8C2-C6D7-4347-852A-F1761FE0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A24E-43BC-4644-9BFA-17D6D231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14</cp:revision>
  <cp:lastPrinted>2014-03-13T15:15:00Z</cp:lastPrinted>
  <dcterms:created xsi:type="dcterms:W3CDTF">2014-02-24T14:12:00Z</dcterms:created>
  <dcterms:modified xsi:type="dcterms:W3CDTF">2016-05-05T14:16:00Z</dcterms:modified>
</cp:coreProperties>
</file>