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02" w:rsidRDefault="000242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ED183" wp14:editId="62F892E9">
                <wp:simplePos x="0" y="0"/>
                <wp:positionH relativeFrom="column">
                  <wp:posOffset>2583180</wp:posOffset>
                </wp:positionH>
                <wp:positionV relativeFrom="paragraph">
                  <wp:posOffset>150495</wp:posOffset>
                </wp:positionV>
                <wp:extent cx="4391025" cy="82931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D1F" w:rsidRPr="00B615D0" w:rsidRDefault="00983D1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615D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</w:p>
                          <w:p w:rsidR="00983D1F" w:rsidRPr="00B615D0" w:rsidRDefault="00983D1F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615D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MINUTES:      JANUARY 15, 2014</w:t>
                            </w:r>
                          </w:p>
                          <w:p w:rsidR="00983D1F" w:rsidRPr="00B615D0" w:rsidRDefault="00983D1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Pr="00B615D0">
                              <w:rPr>
                                <w:rFonts w:ascii="Arial" w:hAnsi="Arial" w:cs="Arial"/>
                              </w:rPr>
                              <w:t xml:space="preserve">   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ED1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4pt;margin-top:11.85pt;width:345.7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">
                <v:textbox>
                  <w:txbxContent>
                    <w:p w:rsidR="00983D1F" w:rsidRPr="00B615D0" w:rsidRDefault="00983D1F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615D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</w:p>
                    <w:p w:rsidR="00983D1F" w:rsidRPr="00B615D0" w:rsidRDefault="00983D1F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615D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MINUTES:      JANUARY 15, 2014</w:t>
                      </w:r>
                    </w:p>
                    <w:p w:rsidR="00983D1F" w:rsidRPr="00B615D0" w:rsidRDefault="00983D1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 w:rsidRPr="00B615D0">
                        <w:rPr>
                          <w:rFonts w:ascii="Arial" w:hAnsi="Arial" w:cs="Arial"/>
                        </w:rPr>
                        <w:t xml:space="preserve">         (Date)</w:t>
                      </w:r>
                    </w:p>
                  </w:txbxContent>
                </v:textbox>
              </v:shape>
            </w:pict>
          </mc:Fallback>
        </mc:AlternateContent>
      </w:r>
      <w:r w:rsidR="006E37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8EC74" wp14:editId="3E0408FD">
                <wp:simplePos x="0" y="0"/>
                <wp:positionH relativeFrom="column">
                  <wp:posOffset>4220845</wp:posOffset>
                </wp:positionH>
                <wp:positionV relativeFrom="paragraph">
                  <wp:posOffset>712470</wp:posOffset>
                </wp:positionV>
                <wp:extent cx="2403475" cy="10795"/>
                <wp:effectExtent l="10795" t="7620" r="5080" b="101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32.35pt;margin-top:56.1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"/>
            </w:pict>
          </mc:Fallback>
        </mc:AlternateContent>
      </w:r>
      <w:r w:rsidR="00954F89">
        <w:rPr>
          <w:noProof/>
        </w:rPr>
        <w:drawing>
          <wp:inline distT="0" distB="0" distL="0" distR="0" wp14:anchorId="563E197F" wp14:editId="2764EFEF">
            <wp:extent cx="2424223" cy="743295"/>
            <wp:effectExtent l="0" t="0" r="0" b="0"/>
            <wp:docPr id="1" name="Picture 0" descr="esc_logo_horizontal_high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287" cy="7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C6" w:rsidRDefault="00584FC6" w:rsidP="00CB6A02">
      <w:pPr>
        <w:spacing w:after="0"/>
      </w:pPr>
    </w:p>
    <w:p w:rsidR="00584FC6" w:rsidRDefault="00584FC6" w:rsidP="00CB6A02">
      <w:pPr>
        <w:spacing w:after="0"/>
      </w:pPr>
    </w:p>
    <w:p w:rsidR="004D5B1A" w:rsidRPr="00B615D0" w:rsidRDefault="00512CFD" w:rsidP="00CB6A02">
      <w:pPr>
        <w:spacing w:after="0"/>
        <w:rPr>
          <w:rFonts w:ascii="Arial" w:hAnsi="Arial" w:cs="Arial"/>
          <w:b/>
        </w:rPr>
      </w:pPr>
      <w:r w:rsidRPr="00B615D0">
        <w:rPr>
          <w:rFonts w:ascii="Arial" w:hAnsi="Arial" w:cs="Arial"/>
          <w:b/>
        </w:rPr>
        <w:t>SAFETY</w:t>
      </w:r>
      <w:r w:rsidR="00584FC6" w:rsidRPr="00B615D0">
        <w:rPr>
          <w:rFonts w:ascii="Arial" w:hAnsi="Arial" w:cs="Arial"/>
          <w:b/>
        </w:rPr>
        <w:t xml:space="preserve"> COMMITTEE </w:t>
      </w:r>
      <w:r w:rsidR="00090BC5" w:rsidRPr="00B615D0">
        <w:rPr>
          <w:rFonts w:ascii="Arial" w:hAnsi="Arial" w:cs="Arial"/>
          <w:b/>
        </w:rPr>
        <w:t>- MEMBER</w:t>
      </w:r>
      <w:r w:rsidR="00584FC6" w:rsidRPr="00B615D0">
        <w:rPr>
          <w:rFonts w:ascii="Arial" w:hAnsi="Arial" w:cs="Arial"/>
          <w:b/>
        </w:rPr>
        <w:t xml:space="preserve"> </w:t>
      </w:r>
      <w:r w:rsidRPr="00B615D0">
        <w:rPr>
          <w:rFonts w:ascii="Arial" w:hAnsi="Arial" w:cs="Arial"/>
          <w:b/>
        </w:rPr>
        <w:t>ATTENDANC</w:t>
      </w:r>
      <w:r w:rsidR="00584FC6" w:rsidRPr="00B615D0">
        <w:rPr>
          <w:rFonts w:ascii="Arial" w:hAnsi="Arial" w:cs="Arial"/>
          <w:b/>
        </w:rPr>
        <w:t xml:space="preserve">E:   </w:t>
      </w:r>
      <w:r w:rsidR="00584FC6" w:rsidRPr="00B615D0">
        <w:rPr>
          <w:rFonts w:ascii="Arial" w:hAnsi="Arial" w:cs="Arial"/>
          <w:b/>
        </w:rPr>
        <w:sym w:font="Bookshelf Symbol 7" w:char="F070"/>
      </w:r>
      <w:r w:rsidR="00584FC6" w:rsidRPr="00B615D0">
        <w:rPr>
          <w:rFonts w:ascii="Arial" w:hAnsi="Arial" w:cs="Arial"/>
          <w:b/>
        </w:rPr>
        <w:t>= present</w:t>
      </w:r>
      <w:r w:rsidR="00EE0F65" w:rsidRPr="00B615D0">
        <w:rPr>
          <w:rFonts w:ascii="Arial" w:hAnsi="Arial" w:cs="Arial"/>
          <w:b/>
        </w:rPr>
        <w:t xml:space="preserve">     A</w:t>
      </w:r>
      <w:r w:rsidR="00DE21BB" w:rsidRPr="00B615D0">
        <w:rPr>
          <w:rFonts w:ascii="Arial" w:hAnsi="Arial" w:cs="Arial"/>
          <w:b/>
        </w:rPr>
        <w:t xml:space="preserve"> = absent</w:t>
      </w:r>
    </w:p>
    <w:p w:rsidR="004D5B1A" w:rsidRPr="00B615D0" w:rsidRDefault="004D5B1A" w:rsidP="00CB6A02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2340"/>
        <w:gridCol w:w="450"/>
        <w:gridCol w:w="2430"/>
        <w:gridCol w:w="450"/>
        <w:gridCol w:w="2250"/>
        <w:gridCol w:w="450"/>
      </w:tblGrid>
      <w:tr w:rsidR="007A3B44" w:rsidTr="00C51849">
        <w:tc>
          <w:tcPr>
            <w:tcW w:w="2250" w:type="dxa"/>
          </w:tcPr>
          <w:p w:rsidR="007A3B44" w:rsidRPr="00B615D0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Clemence, Bob</w:t>
            </w:r>
          </w:p>
          <w:p w:rsidR="007A3B44" w:rsidRPr="00B615D0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Health/Sci. - Lab</w:t>
            </w:r>
          </w:p>
        </w:tc>
        <w:tc>
          <w:tcPr>
            <w:tcW w:w="450" w:type="dxa"/>
          </w:tcPr>
          <w:p w:rsidR="007A3B44" w:rsidRPr="00B615D0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3747" w:rsidRPr="00B615D0" w:rsidRDefault="00CB3747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111015" w:rsidRPr="00B615D0" w:rsidRDefault="00111015" w:rsidP="00111015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Hall, Herb</w:t>
            </w:r>
          </w:p>
          <w:p w:rsidR="007A3B44" w:rsidRPr="00B615D0" w:rsidRDefault="00111015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Public Safety – Collier</w:t>
            </w:r>
          </w:p>
        </w:tc>
        <w:tc>
          <w:tcPr>
            <w:tcW w:w="450" w:type="dxa"/>
          </w:tcPr>
          <w:p w:rsidR="007A3B44" w:rsidRPr="00B615D0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B615D0" w:rsidRDefault="00111015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111015" w:rsidRPr="00B615D0" w:rsidRDefault="00111015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Mayhew, Jim</w:t>
            </w:r>
          </w:p>
          <w:p w:rsidR="007A3B44" w:rsidRPr="00B615D0" w:rsidRDefault="00111015" w:rsidP="00111015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Health Professions – Rad.</w:t>
            </w:r>
          </w:p>
        </w:tc>
        <w:tc>
          <w:tcPr>
            <w:tcW w:w="450" w:type="dxa"/>
          </w:tcPr>
          <w:p w:rsidR="00081CF6" w:rsidRPr="00B615D0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B615D0" w:rsidRDefault="00111015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111015" w:rsidRPr="00B615D0" w:rsidRDefault="00111015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Pracher, Pete</w:t>
            </w:r>
          </w:p>
          <w:p w:rsidR="007A3B44" w:rsidRPr="00B615D0" w:rsidRDefault="00111015" w:rsidP="00111015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Facilities - Lee</w:t>
            </w:r>
          </w:p>
        </w:tc>
        <w:tc>
          <w:tcPr>
            <w:tcW w:w="450" w:type="dxa"/>
          </w:tcPr>
          <w:p w:rsidR="007A3B44" w:rsidRDefault="007A3B44" w:rsidP="00C51849"/>
          <w:p w:rsidR="007A3B44" w:rsidRPr="00BE7459" w:rsidRDefault="00CB3747" w:rsidP="00C51849">
            <w:pPr>
              <w:rPr>
                <w:b/>
              </w:rPr>
            </w:pPr>
            <w:r w:rsidRPr="004D5B1A">
              <w:rPr>
                <w:b/>
                <w:sz w:val="24"/>
                <w:szCs w:val="24"/>
              </w:rPr>
              <w:sym w:font="Bookshelf Symbol 7" w:char="F070"/>
            </w:r>
          </w:p>
        </w:tc>
      </w:tr>
      <w:tr w:rsidR="007A3B44" w:rsidTr="00C51849">
        <w:tc>
          <w:tcPr>
            <w:tcW w:w="2250" w:type="dxa"/>
          </w:tcPr>
          <w:p w:rsidR="007A3B44" w:rsidRPr="00B615D0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615D0">
              <w:rPr>
                <w:rFonts w:ascii="Arial" w:hAnsi="Arial" w:cs="Arial"/>
                <w:b/>
                <w:sz w:val="20"/>
                <w:szCs w:val="20"/>
              </w:rPr>
              <w:t>Cocco</w:t>
            </w:r>
            <w:proofErr w:type="spellEnd"/>
            <w:r w:rsidRPr="00B615D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B615D0">
              <w:rPr>
                <w:rFonts w:ascii="Arial" w:hAnsi="Arial" w:cs="Arial"/>
                <w:b/>
                <w:sz w:val="20"/>
                <w:szCs w:val="20"/>
              </w:rPr>
              <w:t>Arpalicho</w:t>
            </w:r>
            <w:proofErr w:type="spellEnd"/>
          </w:p>
          <w:p w:rsidR="007A3B44" w:rsidRPr="00B615D0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 xml:space="preserve">Student Rep. </w:t>
            </w:r>
          </w:p>
        </w:tc>
        <w:tc>
          <w:tcPr>
            <w:tcW w:w="450" w:type="dxa"/>
          </w:tcPr>
          <w:p w:rsidR="007A3B44" w:rsidRPr="00B615D0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B615D0" w:rsidRDefault="00CB3747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111015" w:rsidRPr="00B615D0" w:rsidRDefault="00111015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Hayes, Kathleen</w:t>
            </w:r>
          </w:p>
          <w:p w:rsidR="007A3B44" w:rsidRPr="00B615D0" w:rsidRDefault="00111015" w:rsidP="00111015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Committee Chair - HR</w:t>
            </w:r>
          </w:p>
        </w:tc>
        <w:tc>
          <w:tcPr>
            <w:tcW w:w="450" w:type="dxa"/>
          </w:tcPr>
          <w:p w:rsidR="007A3B44" w:rsidRPr="00B615D0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B615D0" w:rsidRDefault="00111015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111015" w:rsidRPr="00B615D0" w:rsidRDefault="00111015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McCown, Dillard</w:t>
            </w:r>
          </w:p>
          <w:p w:rsidR="007A3B44" w:rsidRPr="00B615D0" w:rsidRDefault="00111015" w:rsidP="00111015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Facilities - Collier</w:t>
            </w:r>
          </w:p>
        </w:tc>
        <w:tc>
          <w:tcPr>
            <w:tcW w:w="450" w:type="dxa"/>
          </w:tcPr>
          <w:p w:rsidR="007A3B44" w:rsidRPr="00B615D0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B615D0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111015" w:rsidRPr="00B615D0" w:rsidRDefault="00111015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Sherman, J.R.</w:t>
            </w:r>
          </w:p>
          <w:p w:rsidR="007A3B44" w:rsidRPr="00B615D0" w:rsidRDefault="00111015" w:rsidP="00111015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Facilities – Lee</w:t>
            </w:r>
          </w:p>
        </w:tc>
        <w:tc>
          <w:tcPr>
            <w:tcW w:w="450" w:type="dxa"/>
          </w:tcPr>
          <w:p w:rsidR="007A3B44" w:rsidRDefault="007A3B44" w:rsidP="00C51849">
            <w:pPr>
              <w:rPr>
                <w:b/>
                <w:sz w:val="24"/>
                <w:szCs w:val="24"/>
              </w:rPr>
            </w:pPr>
          </w:p>
          <w:p w:rsidR="007A3B44" w:rsidRPr="006D6211" w:rsidRDefault="00111015" w:rsidP="00C51849">
            <w:pPr>
              <w:rPr>
                <w:b/>
              </w:rPr>
            </w:pPr>
            <w:r w:rsidRPr="004D5B1A">
              <w:rPr>
                <w:b/>
                <w:sz w:val="24"/>
                <w:szCs w:val="24"/>
              </w:rPr>
              <w:sym w:font="Bookshelf Symbol 7" w:char="F070"/>
            </w:r>
          </w:p>
        </w:tc>
      </w:tr>
      <w:tr w:rsidR="007A3B44" w:rsidTr="00983D1F">
        <w:tc>
          <w:tcPr>
            <w:tcW w:w="2250" w:type="dxa"/>
          </w:tcPr>
          <w:p w:rsidR="007A3B44" w:rsidRPr="00B615D0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Gallagher, Patrick</w:t>
            </w:r>
          </w:p>
          <w:p w:rsidR="007A3B44" w:rsidRPr="00B615D0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Public Safety - Charlotte</w:t>
            </w:r>
          </w:p>
        </w:tc>
        <w:tc>
          <w:tcPr>
            <w:tcW w:w="450" w:type="dxa"/>
          </w:tcPr>
          <w:p w:rsidR="007A3B44" w:rsidRPr="00B615D0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B615D0" w:rsidRDefault="00111015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111015" w:rsidRPr="00B615D0" w:rsidRDefault="00111015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Kruger, Bernie</w:t>
            </w:r>
          </w:p>
          <w:p w:rsidR="007A3B44" w:rsidRPr="00B615D0" w:rsidRDefault="00111015" w:rsidP="00111015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Facilities – Charlotte</w:t>
            </w:r>
          </w:p>
        </w:tc>
        <w:tc>
          <w:tcPr>
            <w:tcW w:w="450" w:type="dxa"/>
          </w:tcPr>
          <w:p w:rsidR="007A3B44" w:rsidRPr="00B615D0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B615D0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111015" w:rsidRPr="00B615D0" w:rsidRDefault="00111015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Mitchell, Reggie</w:t>
            </w:r>
          </w:p>
          <w:p w:rsidR="007A3B44" w:rsidRPr="00B615D0" w:rsidRDefault="00111015" w:rsidP="00111015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7A3B44" w:rsidRPr="00B615D0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B615D0" w:rsidRDefault="00CB3747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7A3B44" w:rsidRPr="00B615D0" w:rsidRDefault="007A3B44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7A3B44" w:rsidRDefault="007A3B44" w:rsidP="00C51849">
            <w:pPr>
              <w:rPr>
                <w:b/>
                <w:sz w:val="24"/>
                <w:szCs w:val="24"/>
              </w:rPr>
            </w:pPr>
          </w:p>
          <w:p w:rsidR="007A3B44" w:rsidRDefault="007A3B44" w:rsidP="00C51849">
            <w:pPr>
              <w:rPr>
                <w:b/>
                <w:sz w:val="24"/>
                <w:szCs w:val="24"/>
              </w:rPr>
            </w:pPr>
          </w:p>
        </w:tc>
      </w:tr>
      <w:tr w:rsidR="00C03A7E" w:rsidRPr="004C0859" w:rsidTr="00983D1F">
        <w:tc>
          <w:tcPr>
            <w:tcW w:w="2250" w:type="dxa"/>
          </w:tcPr>
          <w:p w:rsidR="00C03A7E" w:rsidRPr="00B615D0" w:rsidRDefault="00C03A7E" w:rsidP="00C51849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 xml:space="preserve">Goehring, Brooke </w:t>
            </w:r>
            <w:r w:rsidRPr="00B615D0">
              <w:rPr>
                <w:rFonts w:ascii="Arial" w:hAnsi="Arial" w:cs="Arial"/>
                <w:sz w:val="20"/>
                <w:szCs w:val="20"/>
              </w:rPr>
              <w:t>– Hendry</w:t>
            </w:r>
            <w:r w:rsidRPr="00B615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15D0">
              <w:rPr>
                <w:rFonts w:ascii="Arial" w:hAnsi="Arial" w:cs="Arial"/>
                <w:sz w:val="20"/>
                <w:szCs w:val="20"/>
              </w:rPr>
              <w:t>Glades Center</w:t>
            </w:r>
          </w:p>
        </w:tc>
        <w:tc>
          <w:tcPr>
            <w:tcW w:w="450" w:type="dxa"/>
          </w:tcPr>
          <w:p w:rsidR="00C03A7E" w:rsidRPr="00B615D0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B615D0" w:rsidRDefault="00C03A7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111015" w:rsidRPr="00B615D0" w:rsidRDefault="00111015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Marcy, Susan</w:t>
            </w:r>
          </w:p>
          <w:p w:rsidR="00C03A7E" w:rsidRPr="00B615D0" w:rsidRDefault="00111015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Legal/Risk Mgmt.</w:t>
            </w:r>
          </w:p>
        </w:tc>
        <w:tc>
          <w:tcPr>
            <w:tcW w:w="450" w:type="dxa"/>
          </w:tcPr>
          <w:p w:rsidR="00C03A7E" w:rsidRPr="00B615D0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B615D0" w:rsidRDefault="00111015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111015" w:rsidRPr="00B615D0" w:rsidRDefault="00111015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Parfitt, Rick</w:t>
            </w:r>
          </w:p>
          <w:p w:rsidR="00C03A7E" w:rsidRPr="00B615D0" w:rsidRDefault="00111015" w:rsidP="00111015">
            <w:pPr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2654A9" w:rsidRPr="00B615D0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3A7E" w:rsidRPr="00B615D0" w:rsidRDefault="00CB3747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C03A7E" w:rsidRPr="00B615D0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C03A7E" w:rsidRDefault="00C03A7E" w:rsidP="00C51849"/>
          <w:p w:rsidR="00C03A7E" w:rsidRDefault="00C03A7E" w:rsidP="00C51849"/>
        </w:tc>
      </w:tr>
    </w:tbl>
    <w:p w:rsidR="007A3B44" w:rsidRDefault="007A3B44" w:rsidP="00090BC5">
      <w:pPr>
        <w:tabs>
          <w:tab w:val="left" w:pos="9913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88"/>
      </w:tblGrid>
      <w:tr w:rsidR="00C54BC3" w:rsidTr="00CB3747">
        <w:trPr>
          <w:trHeight w:val="1250"/>
        </w:trPr>
        <w:tc>
          <w:tcPr>
            <w:tcW w:w="11088" w:type="dxa"/>
          </w:tcPr>
          <w:p w:rsidR="000F6B80" w:rsidRDefault="000F6B80" w:rsidP="00090BC5">
            <w:pPr>
              <w:tabs>
                <w:tab w:val="left" w:pos="9913"/>
              </w:tabs>
              <w:rPr>
                <w:b/>
              </w:rPr>
            </w:pPr>
          </w:p>
          <w:p w:rsidR="00C54BC3" w:rsidRPr="00B615D0" w:rsidRDefault="006E371F" w:rsidP="00090BC5">
            <w:pPr>
              <w:tabs>
                <w:tab w:val="left" w:pos="991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B0BA67" wp14:editId="44EBA42F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154940</wp:posOffset>
                      </wp:positionV>
                      <wp:extent cx="1520190" cy="0"/>
                      <wp:effectExtent l="10795" t="12065" r="12065" b="698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52.85pt;margin-top:12.2pt;width:119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8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0683B5" wp14:editId="57F7680E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154940</wp:posOffset>
                      </wp:positionV>
                      <wp:extent cx="850900" cy="0"/>
                      <wp:effectExtent l="10160" t="12065" r="5715" b="698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59.05pt;margin-top:12.2pt;width:6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"/>
                  </w:pict>
                </mc:Fallback>
              </mc:AlternateContent>
            </w:r>
            <w:r w:rsidR="00162BC6">
              <w:rPr>
                <w:b/>
              </w:rPr>
              <w:t>A</w:t>
            </w:r>
            <w:r w:rsidR="00162BC6" w:rsidRPr="00B615D0">
              <w:rPr>
                <w:rFonts w:ascii="Arial" w:hAnsi="Arial" w:cs="Arial"/>
                <w:b/>
                <w:sz w:val="20"/>
                <w:szCs w:val="20"/>
              </w:rPr>
              <w:t>.  MEETING CALLED TO ORDER</w:t>
            </w:r>
            <w:r w:rsidR="00C54BC3" w:rsidRPr="00B615D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E21BB" w:rsidRPr="00B615D0">
              <w:rPr>
                <w:rFonts w:ascii="Arial" w:hAnsi="Arial" w:cs="Arial"/>
                <w:sz w:val="20"/>
                <w:szCs w:val="20"/>
              </w:rPr>
              <w:t xml:space="preserve">   3:00 PM        at   </w:t>
            </w:r>
            <w:r w:rsidR="003F47A2" w:rsidRPr="00B615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21BB" w:rsidRPr="00B615D0">
              <w:rPr>
                <w:rFonts w:ascii="Arial" w:hAnsi="Arial" w:cs="Arial"/>
                <w:sz w:val="20"/>
                <w:szCs w:val="20"/>
              </w:rPr>
              <w:t xml:space="preserve"> Bldg. D Conf. Rm. - Lee</w:t>
            </w:r>
            <w:r w:rsidR="00C54BC3" w:rsidRPr="00B615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47A2" w:rsidRPr="00B615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54BC3" w:rsidRPr="00B615D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="00C54BC3" w:rsidRPr="00B615D0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3F47A2" w:rsidRPr="00B615D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C54BC3" w:rsidRPr="00B615D0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3F47A2" w:rsidRPr="00B615D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C54BC3" w:rsidRPr="00B615D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0E713E" w:rsidRPr="00B615D0" w:rsidRDefault="003F47A2" w:rsidP="00F74CFE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</w:t>
            </w:r>
            <w:r w:rsidR="00B615D0">
              <w:rPr>
                <w:rFonts w:ascii="Arial" w:hAnsi="Arial" w:cs="Arial"/>
                <w:sz w:val="20"/>
                <w:szCs w:val="20"/>
              </w:rPr>
              <w:t>(</w:t>
            </w:r>
            <w:r w:rsidRPr="00B615D0">
              <w:rPr>
                <w:rFonts w:ascii="Arial" w:hAnsi="Arial" w:cs="Arial"/>
                <w:sz w:val="20"/>
                <w:szCs w:val="20"/>
              </w:rPr>
              <w:t>time)                            (location)</w:t>
            </w:r>
            <w:r w:rsidR="00D76D42" w:rsidRPr="00B615D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245C6" w:rsidRPr="00B615D0" w:rsidRDefault="00D245C6" w:rsidP="00F74CFE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245C6" w:rsidRPr="00B615D0" w:rsidRDefault="00111015" w:rsidP="00D245C6">
            <w:pPr>
              <w:pStyle w:val="ListParagraph"/>
              <w:numPr>
                <w:ilvl w:val="0"/>
                <w:numId w:val="43"/>
              </w:numPr>
              <w:tabs>
                <w:tab w:val="left" w:pos="991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615D0">
              <w:rPr>
                <w:rFonts w:ascii="Arial" w:hAnsi="Arial" w:cs="Arial"/>
                <w:sz w:val="20"/>
                <w:szCs w:val="20"/>
              </w:rPr>
              <w:t>December</w:t>
            </w:r>
            <w:r w:rsidR="00D245C6" w:rsidRPr="00B615D0">
              <w:rPr>
                <w:rFonts w:ascii="Arial" w:hAnsi="Arial" w:cs="Arial"/>
                <w:sz w:val="20"/>
                <w:szCs w:val="20"/>
              </w:rPr>
              <w:t>, 2013 meeting minut</w:t>
            </w:r>
            <w:r w:rsidR="00CB3747" w:rsidRPr="00B615D0">
              <w:rPr>
                <w:rFonts w:ascii="Arial" w:hAnsi="Arial" w:cs="Arial"/>
                <w:sz w:val="20"/>
                <w:szCs w:val="20"/>
              </w:rPr>
              <w:t>es</w:t>
            </w:r>
            <w:r w:rsidR="00954AD0" w:rsidRPr="00B615D0">
              <w:rPr>
                <w:rFonts w:ascii="Arial" w:hAnsi="Arial" w:cs="Arial"/>
                <w:sz w:val="20"/>
                <w:szCs w:val="20"/>
              </w:rPr>
              <w:t xml:space="preserve"> distributed</w:t>
            </w:r>
            <w:r w:rsidR="00154BA7" w:rsidRPr="00B615D0">
              <w:rPr>
                <w:rFonts w:ascii="Arial" w:hAnsi="Arial" w:cs="Arial"/>
                <w:sz w:val="20"/>
                <w:szCs w:val="20"/>
              </w:rPr>
              <w:t xml:space="preserve"> via e-mail 12/17/13 –</w:t>
            </w:r>
            <w:r w:rsidR="00CB3747" w:rsidRPr="00B615D0">
              <w:rPr>
                <w:rFonts w:ascii="Arial" w:hAnsi="Arial" w:cs="Arial"/>
                <w:sz w:val="20"/>
                <w:szCs w:val="20"/>
              </w:rPr>
              <w:t xml:space="preserve"> no changes recommended.</w:t>
            </w:r>
          </w:p>
          <w:p w:rsidR="00111015" w:rsidRPr="00D245C6" w:rsidRDefault="00111015" w:rsidP="00111015">
            <w:pPr>
              <w:pStyle w:val="ListParagraph"/>
              <w:tabs>
                <w:tab w:val="left" w:pos="9913"/>
              </w:tabs>
              <w:rPr>
                <w:b/>
              </w:rPr>
            </w:pPr>
          </w:p>
        </w:tc>
      </w:tr>
      <w:tr w:rsidR="007439ED" w:rsidTr="00EB78F7">
        <w:tc>
          <w:tcPr>
            <w:tcW w:w="11088" w:type="dxa"/>
          </w:tcPr>
          <w:p w:rsidR="000F6B80" w:rsidRPr="00B615D0" w:rsidRDefault="000F6B80" w:rsidP="00EE5202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886E7A" w:rsidRPr="00B615D0" w:rsidRDefault="00C54BC3" w:rsidP="00EE5202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B615D0">
              <w:rPr>
                <w:rFonts w:ascii="Arial" w:hAnsi="Arial" w:cs="Arial"/>
                <w:b/>
              </w:rPr>
              <w:t>B</w:t>
            </w:r>
            <w:r w:rsidR="007439ED" w:rsidRPr="00B615D0">
              <w:rPr>
                <w:rFonts w:ascii="Arial" w:hAnsi="Arial" w:cs="Arial"/>
                <w:b/>
              </w:rPr>
              <w:t>.  OLD BUSINESS:</w:t>
            </w:r>
            <w:r w:rsidR="000E5F22" w:rsidRPr="00B615D0">
              <w:rPr>
                <w:rFonts w:ascii="Arial" w:hAnsi="Arial" w:cs="Arial"/>
                <w:b/>
              </w:rPr>
              <w:t xml:space="preserve">  </w:t>
            </w:r>
          </w:p>
          <w:p w:rsidR="00301241" w:rsidRPr="00B615D0" w:rsidRDefault="00301241" w:rsidP="00301241">
            <w:pPr>
              <w:pStyle w:val="ListParagraph"/>
              <w:tabs>
                <w:tab w:val="left" w:pos="9913"/>
              </w:tabs>
              <w:ind w:left="1440"/>
              <w:rPr>
                <w:rFonts w:ascii="Arial" w:hAnsi="Arial" w:cs="Arial"/>
              </w:rPr>
            </w:pPr>
          </w:p>
          <w:p w:rsidR="00B20E82" w:rsidRPr="00B615D0" w:rsidRDefault="00137325" w:rsidP="00B20E82">
            <w:pPr>
              <w:pStyle w:val="ListParagraph"/>
              <w:numPr>
                <w:ilvl w:val="0"/>
                <w:numId w:val="42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 xml:space="preserve"> </w:t>
            </w:r>
            <w:r w:rsidR="00436EA2" w:rsidRPr="00B615D0">
              <w:rPr>
                <w:rFonts w:ascii="Arial" w:hAnsi="Arial" w:cs="Arial"/>
              </w:rPr>
              <w:t>Reviewed Gallagher Bassett Safety Audit report &amp; discussed recommendat</w:t>
            </w:r>
            <w:r w:rsidR="00CB3747" w:rsidRPr="00B615D0">
              <w:rPr>
                <w:rFonts w:ascii="Arial" w:hAnsi="Arial" w:cs="Arial"/>
              </w:rPr>
              <w:t>ions for Safety Committee goals (see</w:t>
            </w:r>
            <w:r w:rsidR="00B20E82" w:rsidRPr="00B615D0">
              <w:rPr>
                <w:rFonts w:ascii="Arial" w:hAnsi="Arial" w:cs="Arial"/>
              </w:rPr>
              <w:t xml:space="preserve"> recommendations under</w:t>
            </w:r>
            <w:r w:rsidR="00CB3747" w:rsidRPr="00B615D0">
              <w:rPr>
                <w:rFonts w:ascii="Arial" w:hAnsi="Arial" w:cs="Arial"/>
              </w:rPr>
              <w:t xml:space="preserve"> Section F).</w:t>
            </w:r>
            <w:r w:rsidR="00436EA2" w:rsidRPr="00B615D0">
              <w:rPr>
                <w:rFonts w:ascii="Arial" w:hAnsi="Arial" w:cs="Arial"/>
              </w:rPr>
              <w:t xml:space="preserve"> </w:t>
            </w:r>
          </w:p>
          <w:p w:rsidR="00B20E82" w:rsidRPr="00B615D0" w:rsidRDefault="00B20E82" w:rsidP="00B20E82">
            <w:pPr>
              <w:pStyle w:val="ListParagraph"/>
              <w:numPr>
                <w:ilvl w:val="0"/>
                <w:numId w:val="42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>Committee Membership – due to employment resignations and</w:t>
            </w:r>
            <w:r w:rsidR="004E0A28" w:rsidRPr="00B615D0">
              <w:rPr>
                <w:rFonts w:ascii="Arial" w:hAnsi="Arial" w:cs="Arial"/>
              </w:rPr>
              <w:t>/or</w:t>
            </w:r>
            <w:r w:rsidRPr="00B615D0">
              <w:rPr>
                <w:rFonts w:ascii="Arial" w:hAnsi="Arial" w:cs="Arial"/>
              </w:rPr>
              <w:t xml:space="preserve"> position changes, Krisztina Lane, Kirsten Thompson, Darryl Horn and Ivan Guerrero are no longer committee members.  If anyone would like to recommend</w:t>
            </w:r>
            <w:r w:rsidR="004E0A28" w:rsidRPr="00B615D0">
              <w:rPr>
                <w:rFonts w:ascii="Arial" w:hAnsi="Arial" w:cs="Arial"/>
              </w:rPr>
              <w:t xml:space="preserve"> staff or faculty for committee membership, please submit the recommendation to Kathleen. </w:t>
            </w:r>
          </w:p>
          <w:p w:rsidR="00F74CFE" w:rsidRPr="00B615D0" w:rsidRDefault="00F74CFE" w:rsidP="000E713E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B20E82" w:rsidTr="00EB78F7">
        <w:tc>
          <w:tcPr>
            <w:tcW w:w="11088" w:type="dxa"/>
          </w:tcPr>
          <w:p w:rsidR="000F6B80" w:rsidRPr="00B615D0" w:rsidRDefault="000F6B80" w:rsidP="004E0A2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B615D0" w:rsidRDefault="000F6B80" w:rsidP="004E0A2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B615D0">
              <w:rPr>
                <w:rFonts w:ascii="Arial" w:hAnsi="Arial" w:cs="Arial"/>
                <w:b/>
              </w:rPr>
              <w:t>C</w:t>
            </w:r>
            <w:r w:rsidR="00B20E82" w:rsidRPr="00B615D0">
              <w:rPr>
                <w:rFonts w:ascii="Arial" w:hAnsi="Arial" w:cs="Arial"/>
                <w:b/>
              </w:rPr>
              <w:t>.  NEW BUSINESS:</w:t>
            </w:r>
          </w:p>
          <w:p w:rsidR="00B20E82" w:rsidRPr="00B615D0" w:rsidRDefault="00B20E82" w:rsidP="004E0A2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B615D0" w:rsidRDefault="00640BA2" w:rsidP="004E0A28">
            <w:pPr>
              <w:pStyle w:val="ListParagraph"/>
              <w:numPr>
                <w:ilvl w:val="0"/>
                <w:numId w:val="4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>Effective Jan</w:t>
            </w:r>
            <w:r w:rsidR="00954AD0" w:rsidRPr="00B615D0">
              <w:rPr>
                <w:rFonts w:ascii="Arial" w:hAnsi="Arial" w:cs="Arial"/>
              </w:rPr>
              <w:t xml:space="preserve">uary 2, 2014, Kathleen Hayes </w:t>
            </w:r>
            <w:r w:rsidRPr="00B615D0">
              <w:rPr>
                <w:rFonts w:ascii="Arial" w:hAnsi="Arial" w:cs="Arial"/>
              </w:rPr>
              <w:t>administer</w:t>
            </w:r>
            <w:r w:rsidR="00954AD0" w:rsidRPr="00B615D0">
              <w:rPr>
                <w:rFonts w:ascii="Arial" w:hAnsi="Arial" w:cs="Arial"/>
              </w:rPr>
              <w:t>s</w:t>
            </w:r>
            <w:r w:rsidRPr="00B615D0">
              <w:rPr>
                <w:rFonts w:ascii="Arial" w:hAnsi="Arial" w:cs="Arial"/>
              </w:rPr>
              <w:t xml:space="preserve"> the Worker Compensation program for </w:t>
            </w:r>
            <w:r w:rsidR="00954AD0" w:rsidRPr="00B615D0">
              <w:rPr>
                <w:rFonts w:ascii="Arial" w:hAnsi="Arial" w:cs="Arial"/>
              </w:rPr>
              <w:t>all employees.  I</w:t>
            </w:r>
            <w:r w:rsidRPr="00B615D0">
              <w:rPr>
                <w:rFonts w:ascii="Arial" w:hAnsi="Arial" w:cs="Arial"/>
              </w:rPr>
              <w:t>nquiries related to employee accidents/injuries s</w:t>
            </w:r>
            <w:r w:rsidR="00954AD0" w:rsidRPr="00B615D0">
              <w:rPr>
                <w:rFonts w:ascii="Arial" w:hAnsi="Arial" w:cs="Arial"/>
              </w:rPr>
              <w:t>hould be directed to Kathleen in Human Resources.</w:t>
            </w:r>
          </w:p>
          <w:p w:rsidR="00954AD0" w:rsidRPr="00B615D0" w:rsidRDefault="00954AD0" w:rsidP="00954AD0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B20E82" w:rsidTr="00EB78F7">
        <w:trPr>
          <w:trHeight w:val="10250"/>
        </w:trPr>
        <w:tc>
          <w:tcPr>
            <w:tcW w:w="11088" w:type="dxa"/>
          </w:tcPr>
          <w:p w:rsidR="00983D1F" w:rsidRPr="00B615D0" w:rsidRDefault="00983D1F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B615D0" w:rsidRDefault="000F6B80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B615D0">
              <w:rPr>
                <w:rFonts w:ascii="Arial" w:hAnsi="Arial" w:cs="Arial"/>
                <w:b/>
              </w:rPr>
              <w:t>D.</w:t>
            </w:r>
            <w:r w:rsidR="00B20E82" w:rsidRPr="00B615D0">
              <w:rPr>
                <w:rFonts w:ascii="Arial" w:hAnsi="Arial" w:cs="Arial"/>
                <w:b/>
              </w:rPr>
              <w:t xml:space="preserve">  ACCIDENT/INCIDENT REVIEW:</w:t>
            </w:r>
          </w:p>
          <w:p w:rsidR="00B20E82" w:rsidRPr="00B615D0" w:rsidRDefault="00B20E82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Type of Accident/Incident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DECEMBER</w:t>
                  </w:r>
                </w:p>
                <w:p w:rsidR="00B20E82" w:rsidRPr="00B615D0" w:rsidRDefault="00B20E82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2340" w:type="dxa"/>
                </w:tcPr>
                <w:p w:rsidR="00B20E82" w:rsidRPr="00B615D0" w:rsidRDefault="00B20E82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B615D0" w:rsidRDefault="00B20E82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12-31-13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Contusion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Cut/Laceration/Puncture Wound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Burn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Lost Consciousness/</w:t>
                  </w:r>
                </w:p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Fainted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Muscle Sprain/Strain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Cumulative Trauma Disorder (CTD)</w:t>
                  </w:r>
                </w:p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Ergonomic related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Fracture or Broken Bone(s)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Needlestick</w:t>
                  </w:r>
                  <w:proofErr w:type="spellEnd"/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 xml:space="preserve"> / BBF Exp.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Slip, Trip, Fall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Other Medical/Health Incident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Foreign object in eye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Auto collision – no injury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556C1D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 xml:space="preserve">Misc. 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B20E82" w:rsidRPr="00B615D0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B20E82" w:rsidRPr="00B615D0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Location of Accident/Incident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DECEMBER</w:t>
                  </w:r>
                </w:p>
                <w:p w:rsidR="00B20E82" w:rsidRPr="00B615D0" w:rsidRDefault="00B20E82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2340" w:type="dxa"/>
                </w:tcPr>
                <w:p w:rsidR="00B20E82" w:rsidRPr="00B615D0" w:rsidRDefault="00B20E82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B615D0" w:rsidRDefault="00B20E82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12-31-13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Charlotte Campus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Collier Campus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Lee Campus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Hendry Glades Center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Other Location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B20E82" w:rsidRPr="00B615D0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Person Involved in Accident/Incident 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DECEMBER</w:t>
                  </w:r>
                </w:p>
                <w:p w:rsidR="00B20E82" w:rsidRPr="00B615D0" w:rsidRDefault="00B20E82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2340" w:type="dxa"/>
                </w:tcPr>
                <w:p w:rsidR="00B20E82" w:rsidRPr="00B615D0" w:rsidRDefault="00B20E82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B615D0" w:rsidRDefault="00B20E82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12-31-13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Employee (faculty &amp; staff)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Student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B20E82" w:rsidRPr="00B615D0" w:rsidRDefault="00B20E82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Visitor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20E82" w:rsidRPr="00B615D0" w:rsidTr="003D69BA">
              <w:tc>
                <w:tcPr>
                  <w:tcW w:w="3685" w:type="dxa"/>
                </w:tcPr>
                <w:p w:rsidR="00B20E82" w:rsidRPr="00B615D0" w:rsidRDefault="00B20E82" w:rsidP="0014160F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B615D0" w:rsidRDefault="00B20E82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B615D0" w:rsidRDefault="00B20E82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1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B20E82" w:rsidRPr="00B615D0" w:rsidRDefault="00B20E82" w:rsidP="00305E05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B20E82" w:rsidTr="00EB78F7">
        <w:tc>
          <w:tcPr>
            <w:tcW w:w="11088" w:type="dxa"/>
          </w:tcPr>
          <w:p w:rsidR="00983D1F" w:rsidRPr="00B615D0" w:rsidRDefault="00983D1F" w:rsidP="00847BFE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B615D0" w:rsidRDefault="00983D1F" w:rsidP="00847BFE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  <w:b/>
              </w:rPr>
              <w:t>E</w:t>
            </w:r>
            <w:r w:rsidR="00B20E82" w:rsidRPr="00B615D0">
              <w:rPr>
                <w:rFonts w:ascii="Arial" w:hAnsi="Arial" w:cs="Arial"/>
                <w:b/>
              </w:rPr>
              <w:t>.  INSPECTION REPORT REVIEW:</w:t>
            </w:r>
            <w:r w:rsidR="00B20E82" w:rsidRPr="00B615D0">
              <w:rPr>
                <w:rFonts w:ascii="Arial" w:hAnsi="Arial" w:cs="Arial"/>
              </w:rPr>
              <w:t xml:space="preserve">   </w:t>
            </w:r>
          </w:p>
          <w:p w:rsidR="00B20E82" w:rsidRPr="00B615D0" w:rsidRDefault="00B20E82" w:rsidP="002654A9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4E0A28" w:rsidRPr="00B615D0" w:rsidRDefault="004E0A28" w:rsidP="002756AD">
            <w:pPr>
              <w:pStyle w:val="ListParagraph"/>
              <w:numPr>
                <w:ilvl w:val="0"/>
                <w:numId w:val="46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 xml:space="preserve">J. R. submitted a safety inspection checklist </w:t>
            </w:r>
            <w:r w:rsidR="00154BA7" w:rsidRPr="00B615D0">
              <w:rPr>
                <w:rFonts w:ascii="Arial" w:hAnsi="Arial" w:cs="Arial"/>
              </w:rPr>
              <w:t xml:space="preserve">(incl. photographs) </w:t>
            </w:r>
            <w:r w:rsidRPr="00B615D0">
              <w:rPr>
                <w:rFonts w:ascii="Arial" w:hAnsi="Arial" w:cs="Arial"/>
              </w:rPr>
              <w:t>to document the poten</w:t>
            </w:r>
            <w:r w:rsidR="002756AD" w:rsidRPr="00B615D0">
              <w:rPr>
                <w:rFonts w:ascii="Arial" w:hAnsi="Arial" w:cs="Arial"/>
              </w:rPr>
              <w:t xml:space="preserve">tial hazard </w:t>
            </w:r>
            <w:r w:rsidRPr="00B615D0">
              <w:rPr>
                <w:rFonts w:ascii="Arial" w:hAnsi="Arial" w:cs="Arial"/>
              </w:rPr>
              <w:t>on the side</w:t>
            </w:r>
            <w:r w:rsidR="002756AD" w:rsidRPr="00B615D0">
              <w:rPr>
                <w:rFonts w:ascii="Arial" w:hAnsi="Arial" w:cs="Arial"/>
              </w:rPr>
              <w:t>walk located east of Bldg. I; the brick pavers</w:t>
            </w:r>
            <w:r w:rsidRPr="00B615D0">
              <w:rPr>
                <w:rFonts w:ascii="Arial" w:hAnsi="Arial" w:cs="Arial"/>
              </w:rPr>
              <w:t xml:space="preserve"> had sh</w:t>
            </w:r>
            <w:r w:rsidR="002756AD" w:rsidRPr="00B615D0">
              <w:rPr>
                <w:rFonts w:ascii="Arial" w:hAnsi="Arial" w:cs="Arial"/>
              </w:rPr>
              <w:t xml:space="preserve">ifted.  The brick pavers were reset; potential hazard eliminated. </w:t>
            </w:r>
          </w:p>
          <w:p w:rsidR="00B20E82" w:rsidRPr="00B615D0" w:rsidRDefault="00B20E82" w:rsidP="002654A9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B20E82" w:rsidTr="00EB78F7">
        <w:tc>
          <w:tcPr>
            <w:tcW w:w="11088" w:type="dxa"/>
          </w:tcPr>
          <w:p w:rsidR="00983D1F" w:rsidRPr="00B615D0" w:rsidRDefault="00983D1F" w:rsidP="003D69B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B615D0" w:rsidRDefault="00983D1F" w:rsidP="003D69B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B615D0">
              <w:rPr>
                <w:rFonts w:ascii="Arial" w:hAnsi="Arial" w:cs="Arial"/>
                <w:b/>
              </w:rPr>
              <w:t>F</w:t>
            </w:r>
            <w:r w:rsidR="00B20E82" w:rsidRPr="00B615D0">
              <w:rPr>
                <w:rFonts w:ascii="Arial" w:hAnsi="Arial" w:cs="Arial"/>
                <w:b/>
              </w:rPr>
              <w:t>.  RECOMMENDATIONS:</w:t>
            </w:r>
          </w:p>
          <w:p w:rsidR="00B20E82" w:rsidRPr="00B615D0" w:rsidRDefault="00B20E82" w:rsidP="003D69B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E36ABC" w:rsidRPr="00B615D0" w:rsidRDefault="00E36ABC" w:rsidP="003D69BA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  <w:b/>
              </w:rPr>
              <w:t xml:space="preserve">     </w:t>
            </w:r>
            <w:r w:rsidRPr="00B615D0">
              <w:rPr>
                <w:rFonts w:ascii="Arial" w:hAnsi="Arial" w:cs="Arial"/>
              </w:rPr>
              <w:t>The following recommendations are based on the Gallagher Bassett Risk Audit findings:</w:t>
            </w:r>
          </w:p>
          <w:p w:rsidR="00E36ABC" w:rsidRPr="00B615D0" w:rsidRDefault="00E36ABC" w:rsidP="003D69B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B615D0" w:rsidRDefault="00B20E82" w:rsidP="00C65F0F">
            <w:pPr>
              <w:pStyle w:val="ListParagraph"/>
              <w:numPr>
                <w:ilvl w:val="0"/>
                <w:numId w:val="45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>Develop a Post-Injury Rehab Duty policy –</w:t>
            </w:r>
            <w:r w:rsidR="00154BA7" w:rsidRPr="00B615D0">
              <w:rPr>
                <w:rFonts w:ascii="Arial" w:hAnsi="Arial" w:cs="Arial"/>
              </w:rPr>
              <w:t xml:space="preserve"> Kathleen will collaborate with Ron Dente to develop and implement a new COP to address injured workers returning to the workplace. Target date for completion and roll-out TBD.</w:t>
            </w:r>
          </w:p>
          <w:p w:rsidR="00154BA7" w:rsidRPr="00B615D0" w:rsidRDefault="00154BA7" w:rsidP="00C65F0F">
            <w:pPr>
              <w:pStyle w:val="ListParagraph"/>
              <w:numPr>
                <w:ilvl w:val="0"/>
                <w:numId w:val="45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>Safety Awareness Bulletin – to impr</w:t>
            </w:r>
            <w:r w:rsidR="00CF1238" w:rsidRPr="00B615D0">
              <w:rPr>
                <w:rFonts w:ascii="Arial" w:hAnsi="Arial" w:cs="Arial"/>
              </w:rPr>
              <w:t>ove</w:t>
            </w:r>
            <w:r w:rsidR="000F6B80" w:rsidRPr="00B615D0">
              <w:rPr>
                <w:rFonts w:ascii="Arial" w:hAnsi="Arial" w:cs="Arial"/>
              </w:rPr>
              <w:t xml:space="preserve"> the</w:t>
            </w:r>
            <w:r w:rsidR="00CF1238" w:rsidRPr="00B615D0">
              <w:rPr>
                <w:rFonts w:ascii="Arial" w:hAnsi="Arial" w:cs="Arial"/>
              </w:rPr>
              <w:t xml:space="preserve"> communication</w:t>
            </w:r>
            <w:r w:rsidRPr="00B615D0">
              <w:rPr>
                <w:rFonts w:ascii="Arial" w:hAnsi="Arial" w:cs="Arial"/>
              </w:rPr>
              <w:t xml:space="preserve"> of important safety matters</w:t>
            </w:r>
            <w:r w:rsidR="00CF1238" w:rsidRPr="00B615D0">
              <w:rPr>
                <w:rFonts w:ascii="Arial" w:hAnsi="Arial" w:cs="Arial"/>
              </w:rPr>
              <w:t xml:space="preserve"> to employees</w:t>
            </w:r>
            <w:r w:rsidRPr="00B615D0">
              <w:rPr>
                <w:rFonts w:ascii="Arial" w:hAnsi="Arial" w:cs="Arial"/>
              </w:rPr>
              <w:t xml:space="preserve">, </w:t>
            </w:r>
            <w:r w:rsidRPr="00B615D0">
              <w:rPr>
                <w:rFonts w:ascii="Arial" w:hAnsi="Arial" w:cs="Arial"/>
              </w:rPr>
              <w:lastRenderedPageBreak/>
              <w:t>the committee recommends the</w:t>
            </w:r>
            <w:r w:rsidR="00CF1238" w:rsidRPr="00B615D0">
              <w:rPr>
                <w:rFonts w:ascii="Arial" w:hAnsi="Arial" w:cs="Arial"/>
              </w:rPr>
              <w:t xml:space="preserve"> development and</w:t>
            </w:r>
            <w:r w:rsidRPr="00B615D0">
              <w:rPr>
                <w:rFonts w:ascii="Arial" w:hAnsi="Arial" w:cs="Arial"/>
              </w:rPr>
              <w:t xml:space="preserve"> distribution of a semi-annual safety bulletin.  </w:t>
            </w:r>
            <w:r w:rsidR="00CF1238" w:rsidRPr="00B615D0">
              <w:rPr>
                <w:rFonts w:ascii="Arial" w:hAnsi="Arial" w:cs="Arial"/>
              </w:rPr>
              <w:t>The recommended distribution for the bulletin is September</w:t>
            </w:r>
            <w:r w:rsidR="000F6B80" w:rsidRPr="00B615D0">
              <w:rPr>
                <w:rFonts w:ascii="Arial" w:hAnsi="Arial" w:cs="Arial"/>
              </w:rPr>
              <w:t xml:space="preserve"> (after Labor Day)</w:t>
            </w:r>
            <w:r w:rsidR="00CF1238" w:rsidRPr="00B615D0">
              <w:rPr>
                <w:rFonts w:ascii="Arial" w:hAnsi="Arial" w:cs="Arial"/>
              </w:rPr>
              <w:t xml:space="preserve"> and March</w:t>
            </w:r>
            <w:r w:rsidR="000F6B80" w:rsidRPr="00B615D0">
              <w:rPr>
                <w:rFonts w:ascii="Arial" w:hAnsi="Arial" w:cs="Arial"/>
              </w:rPr>
              <w:t xml:space="preserve"> (after Spring Break)</w:t>
            </w:r>
            <w:r w:rsidR="00CF1238" w:rsidRPr="00B615D0">
              <w:rPr>
                <w:rFonts w:ascii="Arial" w:hAnsi="Arial" w:cs="Arial"/>
              </w:rPr>
              <w:t>.  Kathleen will draft a bulletin for review by the committee</w:t>
            </w:r>
            <w:r w:rsidR="000F6B80" w:rsidRPr="00B615D0">
              <w:rPr>
                <w:rFonts w:ascii="Arial" w:hAnsi="Arial" w:cs="Arial"/>
              </w:rPr>
              <w:t xml:space="preserve"> members prior to the </w:t>
            </w:r>
            <w:r w:rsidR="00CF1238" w:rsidRPr="00B615D0">
              <w:rPr>
                <w:rFonts w:ascii="Arial" w:hAnsi="Arial" w:cs="Arial"/>
              </w:rPr>
              <w:t xml:space="preserve">March distribution.  </w:t>
            </w:r>
          </w:p>
          <w:p w:rsidR="00966985" w:rsidRPr="00B615D0" w:rsidRDefault="00966985" w:rsidP="00C65F0F">
            <w:pPr>
              <w:pStyle w:val="ListParagraph"/>
              <w:numPr>
                <w:ilvl w:val="0"/>
                <w:numId w:val="45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>Safety Training – committee members recommend focusing on</w:t>
            </w:r>
            <w:r w:rsidR="00DB4602" w:rsidRPr="00B615D0">
              <w:rPr>
                <w:rFonts w:ascii="Arial" w:hAnsi="Arial" w:cs="Arial"/>
              </w:rPr>
              <w:t xml:space="preserve"> increasing participation in three safety training modules</w:t>
            </w:r>
            <w:r w:rsidRPr="00B615D0">
              <w:rPr>
                <w:rFonts w:ascii="Arial" w:hAnsi="Arial" w:cs="Arial"/>
              </w:rPr>
              <w:t xml:space="preserve"> this year; 1) Sexual Harassment for Higher Education, 2) GHS Hazard </w:t>
            </w:r>
            <w:r w:rsidR="000F6B80" w:rsidRPr="00B615D0">
              <w:rPr>
                <w:rFonts w:ascii="Arial" w:hAnsi="Arial" w:cs="Arial"/>
              </w:rPr>
              <w:t>Communication, and 3) Slip, Trip</w:t>
            </w:r>
            <w:r w:rsidRPr="00B615D0">
              <w:rPr>
                <w:rFonts w:ascii="Arial" w:hAnsi="Arial" w:cs="Arial"/>
              </w:rPr>
              <w:t xml:space="preserve"> &amp; </w:t>
            </w:r>
            <w:r w:rsidR="000F6B80" w:rsidRPr="00B615D0">
              <w:rPr>
                <w:rFonts w:ascii="Arial" w:hAnsi="Arial" w:cs="Arial"/>
              </w:rPr>
              <w:t>Fall</w:t>
            </w:r>
            <w:r w:rsidRPr="00B615D0">
              <w:rPr>
                <w:rFonts w:ascii="Arial" w:hAnsi="Arial" w:cs="Arial"/>
              </w:rPr>
              <w:t xml:space="preserve">.  The Sexual Harassment and GHS </w:t>
            </w:r>
            <w:proofErr w:type="spellStart"/>
            <w:r w:rsidRPr="00B615D0">
              <w:rPr>
                <w:rFonts w:ascii="Arial" w:hAnsi="Arial" w:cs="Arial"/>
              </w:rPr>
              <w:t>Haz</w:t>
            </w:r>
            <w:proofErr w:type="spellEnd"/>
            <w:r w:rsidRPr="00B615D0">
              <w:rPr>
                <w:rFonts w:ascii="Arial" w:hAnsi="Arial" w:cs="Arial"/>
              </w:rPr>
              <w:t xml:space="preserve">. Comm. training modules are </w:t>
            </w:r>
            <w:r w:rsidR="00DB4602" w:rsidRPr="00B615D0">
              <w:rPr>
                <w:rFonts w:ascii="Arial" w:hAnsi="Arial" w:cs="Arial"/>
              </w:rPr>
              <w:t xml:space="preserve">regulatory requirements.   Slip, Trip and </w:t>
            </w:r>
            <w:proofErr w:type="gramStart"/>
            <w:r w:rsidR="00DB4602" w:rsidRPr="00B615D0">
              <w:rPr>
                <w:rFonts w:ascii="Arial" w:hAnsi="Arial" w:cs="Arial"/>
              </w:rPr>
              <w:t>Fa</w:t>
            </w:r>
            <w:bookmarkStart w:id="0" w:name="_GoBack"/>
            <w:bookmarkEnd w:id="0"/>
            <w:r w:rsidR="00DB4602" w:rsidRPr="00B615D0">
              <w:rPr>
                <w:rFonts w:ascii="Arial" w:hAnsi="Arial" w:cs="Arial"/>
              </w:rPr>
              <w:t>ll</w:t>
            </w:r>
            <w:proofErr w:type="gramEnd"/>
            <w:r w:rsidRPr="00B615D0">
              <w:rPr>
                <w:rFonts w:ascii="Arial" w:hAnsi="Arial" w:cs="Arial"/>
              </w:rPr>
              <w:t xml:space="preserve"> is the area that presents the highest exposure risk for the College</w:t>
            </w:r>
            <w:r w:rsidR="00DB4602" w:rsidRPr="00B615D0">
              <w:rPr>
                <w:rFonts w:ascii="Arial" w:hAnsi="Arial" w:cs="Arial"/>
              </w:rPr>
              <w:t>.   Completion rates for</w:t>
            </w:r>
            <w:r w:rsidRPr="00B615D0">
              <w:rPr>
                <w:rFonts w:ascii="Arial" w:hAnsi="Arial" w:cs="Arial"/>
              </w:rPr>
              <w:t xml:space="preserve"> the</w:t>
            </w:r>
            <w:r w:rsidR="00DB4602" w:rsidRPr="00B615D0">
              <w:rPr>
                <w:rFonts w:ascii="Arial" w:hAnsi="Arial" w:cs="Arial"/>
              </w:rPr>
              <w:t>se</w:t>
            </w:r>
            <w:r w:rsidRPr="00B615D0">
              <w:rPr>
                <w:rFonts w:ascii="Arial" w:hAnsi="Arial" w:cs="Arial"/>
              </w:rPr>
              <w:t xml:space="preserve"> three training modules will be provided at next month’s safety meeting to determine goals for impro</w:t>
            </w:r>
            <w:r w:rsidR="00DB4602" w:rsidRPr="00B615D0">
              <w:rPr>
                <w:rFonts w:ascii="Arial" w:hAnsi="Arial" w:cs="Arial"/>
              </w:rPr>
              <w:t>vement.  The committee supports calculating one completion rate for each training module</w:t>
            </w:r>
            <w:r w:rsidRPr="00B615D0">
              <w:rPr>
                <w:rFonts w:ascii="Arial" w:hAnsi="Arial" w:cs="Arial"/>
              </w:rPr>
              <w:t xml:space="preserve"> (i.e. </w:t>
            </w:r>
            <w:r w:rsidR="00DB4602" w:rsidRPr="00B615D0">
              <w:rPr>
                <w:rFonts w:ascii="Arial" w:hAnsi="Arial" w:cs="Arial"/>
              </w:rPr>
              <w:t xml:space="preserve">no longer breaking out the completion rates for </w:t>
            </w:r>
            <w:r w:rsidRPr="00B615D0">
              <w:rPr>
                <w:rFonts w:ascii="Arial" w:hAnsi="Arial" w:cs="Arial"/>
              </w:rPr>
              <w:t xml:space="preserve">faculty, adjunct faculty, student employees, </w:t>
            </w:r>
            <w:r w:rsidR="00DB4602" w:rsidRPr="00B615D0">
              <w:rPr>
                <w:rFonts w:ascii="Arial" w:hAnsi="Arial" w:cs="Arial"/>
              </w:rPr>
              <w:t xml:space="preserve">and all other employees). </w:t>
            </w:r>
            <w:r w:rsidR="000F6B80" w:rsidRPr="00B615D0">
              <w:rPr>
                <w:rFonts w:ascii="Arial" w:hAnsi="Arial" w:cs="Arial"/>
              </w:rPr>
              <w:t xml:space="preserve"> Goal #2 in Section G below will be amended.  </w:t>
            </w:r>
          </w:p>
          <w:p w:rsidR="00B20E82" w:rsidRPr="00B615D0" w:rsidRDefault="00B20E82" w:rsidP="00040068">
            <w:pPr>
              <w:pStyle w:val="ListParagraph"/>
              <w:tabs>
                <w:tab w:val="left" w:pos="9913"/>
              </w:tabs>
              <w:ind w:hanging="720"/>
              <w:rPr>
                <w:rFonts w:ascii="Arial" w:hAnsi="Arial" w:cs="Arial"/>
              </w:rPr>
            </w:pPr>
          </w:p>
        </w:tc>
      </w:tr>
      <w:tr w:rsidR="00B20E82" w:rsidRPr="00B615D0" w:rsidTr="00EB78F7">
        <w:tc>
          <w:tcPr>
            <w:tcW w:w="11088" w:type="dxa"/>
          </w:tcPr>
          <w:p w:rsidR="00983D1F" w:rsidRPr="00B615D0" w:rsidRDefault="00983D1F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B615D0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B615D0">
              <w:rPr>
                <w:rFonts w:ascii="Arial" w:hAnsi="Arial" w:cs="Arial"/>
                <w:b/>
              </w:rPr>
              <w:t xml:space="preserve">G.  REVIEW OF COMMITTEE GOALS/PLANNING:  </w:t>
            </w:r>
          </w:p>
          <w:p w:rsidR="00B20E82" w:rsidRPr="00B615D0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B615D0" w:rsidRDefault="00B20E82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  <w:b/>
              </w:rPr>
              <w:t>Goal #1</w:t>
            </w:r>
            <w:r w:rsidRPr="00B615D0">
              <w:rPr>
                <w:rFonts w:ascii="Arial" w:hAnsi="Arial" w:cs="Arial"/>
              </w:rPr>
              <w:t xml:space="preserve">:  no lost time claims for one (1) full year – 365 days.  A sub-committee will meet closer to attainment of the goal to determine how to celebrate the milestone achievement. </w:t>
            </w:r>
          </w:p>
          <w:p w:rsidR="00B20E82" w:rsidRPr="00B615D0" w:rsidRDefault="00B20E82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75"/>
              <w:gridCol w:w="2160"/>
              <w:gridCol w:w="2160"/>
              <w:gridCol w:w="1980"/>
            </w:tblGrid>
            <w:tr w:rsidR="00B20E82" w:rsidRPr="00B615D0" w:rsidTr="005925ED">
              <w:tc>
                <w:tcPr>
                  <w:tcW w:w="3775" w:type="dxa"/>
                </w:tcPr>
                <w:p w:rsidR="00B20E82" w:rsidRPr="00B615D0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B615D0">
                    <w:rPr>
                      <w:rFonts w:ascii="Arial" w:hAnsi="Arial" w:cs="Arial"/>
                      <w:b/>
                    </w:rPr>
                    <w:t>MILESTONES</w:t>
                  </w:r>
                </w:p>
              </w:tc>
              <w:tc>
                <w:tcPr>
                  <w:tcW w:w="2160" w:type="dxa"/>
                </w:tcPr>
                <w:p w:rsidR="00B20E82" w:rsidRPr="00B615D0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B615D0">
                    <w:rPr>
                      <w:rFonts w:ascii="Arial" w:hAnsi="Arial" w:cs="Arial"/>
                      <w:b/>
                    </w:rPr>
                    <w:t>Current Record</w:t>
                  </w:r>
                </w:p>
              </w:tc>
              <w:tc>
                <w:tcPr>
                  <w:tcW w:w="2160" w:type="dxa"/>
                </w:tcPr>
                <w:p w:rsidR="00B20E82" w:rsidRPr="00B615D0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B615D0">
                    <w:rPr>
                      <w:rFonts w:ascii="Arial" w:hAnsi="Arial" w:cs="Arial"/>
                      <w:b/>
                    </w:rPr>
                    <w:t>Previous Record</w:t>
                  </w:r>
                </w:p>
              </w:tc>
              <w:tc>
                <w:tcPr>
                  <w:tcW w:w="1980" w:type="dxa"/>
                </w:tcPr>
                <w:p w:rsidR="00B20E82" w:rsidRPr="00B615D0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B615D0">
                    <w:rPr>
                      <w:rFonts w:ascii="Arial" w:hAnsi="Arial" w:cs="Arial"/>
                      <w:b/>
                    </w:rPr>
                    <w:t>Best Record</w:t>
                  </w:r>
                </w:p>
              </w:tc>
            </w:tr>
            <w:tr w:rsidR="00B20E82" w:rsidRPr="00B615D0" w:rsidTr="005925ED">
              <w:tc>
                <w:tcPr>
                  <w:tcW w:w="3775" w:type="dxa"/>
                </w:tcPr>
                <w:p w:rsidR="00B20E82" w:rsidRPr="00B615D0" w:rsidRDefault="00B20E82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</w:rPr>
                  </w:pPr>
                  <w:r w:rsidRPr="00B615D0">
                    <w:rPr>
                      <w:rFonts w:ascii="Arial" w:hAnsi="Arial" w:cs="Arial"/>
                    </w:rPr>
                    <w:t xml:space="preserve">No lost time employee injury claims </w:t>
                  </w:r>
                </w:p>
              </w:tc>
              <w:tc>
                <w:tcPr>
                  <w:tcW w:w="2160" w:type="dxa"/>
                </w:tcPr>
                <w:p w:rsidR="00B20E82" w:rsidRPr="00B615D0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</w:rPr>
                  </w:pPr>
                  <w:r w:rsidRPr="00B615D0">
                    <w:rPr>
                      <w:rFonts w:ascii="Arial" w:hAnsi="Arial" w:cs="Arial"/>
                    </w:rPr>
                    <w:t>245 days</w:t>
                  </w:r>
                </w:p>
                <w:p w:rsidR="00B20E82" w:rsidRPr="00B615D0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B615D0">
                    <w:rPr>
                      <w:rFonts w:ascii="Arial" w:hAnsi="Arial" w:cs="Arial"/>
                    </w:rPr>
                    <w:t>5/5/13 – 1/5/14</w:t>
                  </w:r>
                </w:p>
              </w:tc>
              <w:tc>
                <w:tcPr>
                  <w:tcW w:w="2160" w:type="dxa"/>
                </w:tcPr>
                <w:p w:rsidR="00B20E82" w:rsidRPr="00B615D0" w:rsidRDefault="00B20E82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</w:rPr>
                  </w:pPr>
                  <w:r w:rsidRPr="00B615D0">
                    <w:rPr>
                      <w:rFonts w:ascii="Arial" w:hAnsi="Arial" w:cs="Arial"/>
                    </w:rPr>
                    <w:t>11 days</w:t>
                  </w:r>
                </w:p>
                <w:p w:rsidR="00B20E82" w:rsidRPr="00B615D0" w:rsidRDefault="00B20E82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</w:rPr>
                  </w:pPr>
                  <w:r w:rsidRPr="00B615D0">
                    <w:rPr>
                      <w:rFonts w:ascii="Arial" w:hAnsi="Arial" w:cs="Arial"/>
                    </w:rPr>
                    <w:t>4/23/13 – 5/3/13</w:t>
                  </w:r>
                </w:p>
              </w:tc>
              <w:tc>
                <w:tcPr>
                  <w:tcW w:w="1980" w:type="dxa"/>
                </w:tcPr>
                <w:p w:rsidR="00B20E82" w:rsidRPr="00B615D0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</w:rPr>
                  </w:pPr>
                  <w:r w:rsidRPr="00B615D0">
                    <w:rPr>
                      <w:rFonts w:ascii="Arial" w:hAnsi="Arial" w:cs="Arial"/>
                    </w:rPr>
                    <w:t>234 days</w:t>
                  </w:r>
                </w:p>
                <w:p w:rsidR="00B20E82" w:rsidRPr="00B615D0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</w:rPr>
                  </w:pPr>
                  <w:r w:rsidRPr="00B615D0">
                    <w:rPr>
                      <w:rFonts w:ascii="Arial" w:hAnsi="Arial" w:cs="Arial"/>
                    </w:rPr>
                    <w:t>3/2/12 – 10/22/12</w:t>
                  </w:r>
                </w:p>
              </w:tc>
            </w:tr>
            <w:tr w:rsidR="00B20E82" w:rsidRPr="00B615D0" w:rsidTr="005925ED">
              <w:tc>
                <w:tcPr>
                  <w:tcW w:w="3775" w:type="dxa"/>
                </w:tcPr>
                <w:p w:rsidR="00B20E82" w:rsidRPr="00B615D0" w:rsidRDefault="00B20E82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</w:rPr>
                  </w:pPr>
                  <w:r w:rsidRPr="00B615D0">
                    <w:rPr>
                      <w:rFonts w:ascii="Arial" w:hAnsi="Arial" w:cs="Arial"/>
                    </w:rPr>
                    <w:t xml:space="preserve">No employee accidents/incidents </w:t>
                  </w:r>
                </w:p>
              </w:tc>
              <w:tc>
                <w:tcPr>
                  <w:tcW w:w="2160" w:type="dxa"/>
                </w:tcPr>
                <w:p w:rsidR="00B20E82" w:rsidRPr="00B615D0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</w:rPr>
                  </w:pPr>
                  <w:r w:rsidRPr="00B615D0">
                    <w:rPr>
                      <w:rFonts w:ascii="Arial" w:hAnsi="Arial" w:cs="Arial"/>
                    </w:rPr>
                    <w:t>41 days</w:t>
                  </w:r>
                </w:p>
                <w:p w:rsidR="00B20E82" w:rsidRPr="00B615D0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highlight w:val="yellow"/>
                    </w:rPr>
                  </w:pPr>
                  <w:r w:rsidRPr="00B615D0">
                    <w:rPr>
                      <w:rFonts w:ascii="Arial" w:hAnsi="Arial" w:cs="Arial"/>
                    </w:rPr>
                    <w:t>11/26/13 – 1/5/14</w:t>
                  </w:r>
                </w:p>
              </w:tc>
              <w:tc>
                <w:tcPr>
                  <w:tcW w:w="2160" w:type="dxa"/>
                </w:tcPr>
                <w:p w:rsidR="00B20E82" w:rsidRPr="00B615D0" w:rsidRDefault="00B20E82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</w:rPr>
                  </w:pPr>
                  <w:r w:rsidRPr="00B615D0">
                    <w:rPr>
                      <w:rFonts w:ascii="Arial" w:hAnsi="Arial" w:cs="Arial"/>
                    </w:rPr>
                    <w:t>12 days</w:t>
                  </w:r>
                </w:p>
                <w:p w:rsidR="00B20E82" w:rsidRPr="00B615D0" w:rsidRDefault="00B20E82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</w:rPr>
                  </w:pPr>
                  <w:r w:rsidRPr="00B615D0">
                    <w:rPr>
                      <w:rFonts w:ascii="Arial" w:hAnsi="Arial" w:cs="Arial"/>
                    </w:rPr>
                    <w:t>11/13/13 – 11/24/13</w:t>
                  </w:r>
                </w:p>
              </w:tc>
              <w:tc>
                <w:tcPr>
                  <w:tcW w:w="1980" w:type="dxa"/>
                </w:tcPr>
                <w:p w:rsidR="00B20E82" w:rsidRPr="00B615D0" w:rsidRDefault="00B20E82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</w:rPr>
                  </w:pPr>
                  <w:r w:rsidRPr="00B615D0">
                    <w:rPr>
                      <w:rFonts w:ascii="Arial" w:hAnsi="Arial" w:cs="Arial"/>
                    </w:rPr>
                    <w:t>97 days</w:t>
                  </w:r>
                </w:p>
                <w:p w:rsidR="00B20E82" w:rsidRPr="00B615D0" w:rsidRDefault="00B20E82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highlight w:val="yellow"/>
                    </w:rPr>
                  </w:pPr>
                  <w:r w:rsidRPr="00B615D0">
                    <w:rPr>
                      <w:rFonts w:ascii="Arial" w:hAnsi="Arial" w:cs="Arial"/>
                    </w:rPr>
                    <w:t>5/21/13 – 8/25/13</w:t>
                  </w:r>
                </w:p>
              </w:tc>
            </w:tr>
          </w:tbl>
          <w:p w:rsidR="00B20E82" w:rsidRPr="00B615D0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B615D0" w:rsidRDefault="00B20E82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  <w:b/>
              </w:rPr>
              <w:t>Goal #2</w:t>
            </w:r>
            <w:r w:rsidRPr="00B615D0">
              <w:rPr>
                <w:rFonts w:ascii="Arial" w:hAnsi="Arial" w:cs="Arial"/>
              </w:rPr>
              <w:t xml:space="preserve">:  achieve 100% completion of the on-line Sexual Harassment for Higher Education training module.  The current completion rates (as of 1/6/14) are as follows: </w:t>
            </w:r>
          </w:p>
          <w:p w:rsidR="00B20E82" w:rsidRPr="00B615D0" w:rsidRDefault="00B20E82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 xml:space="preserve"> </w:t>
            </w:r>
          </w:p>
          <w:p w:rsidR="00B20E82" w:rsidRPr="00B615D0" w:rsidRDefault="00B20E82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ab/>
              <w:t>Employees</w:t>
            </w:r>
            <w:r w:rsidRPr="00B615D0">
              <w:rPr>
                <w:rFonts w:ascii="Arial" w:hAnsi="Arial" w:cs="Arial"/>
              </w:rPr>
              <w:tab/>
              <w:t>97%</w:t>
            </w:r>
          </w:p>
          <w:p w:rsidR="00B20E82" w:rsidRPr="00B615D0" w:rsidRDefault="00B20E82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ab/>
              <w:t>Faculty</w:t>
            </w:r>
            <w:r w:rsidRPr="00B615D0">
              <w:rPr>
                <w:rFonts w:ascii="Arial" w:hAnsi="Arial" w:cs="Arial"/>
              </w:rPr>
              <w:tab/>
              <w:t>(FT)</w:t>
            </w:r>
            <w:r w:rsidRPr="00B615D0">
              <w:rPr>
                <w:rFonts w:ascii="Arial" w:hAnsi="Arial" w:cs="Arial"/>
              </w:rPr>
              <w:tab/>
              <w:t>72%</w:t>
            </w:r>
          </w:p>
          <w:p w:rsidR="00B20E82" w:rsidRPr="00B615D0" w:rsidRDefault="00B20E82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ab/>
              <w:t>Faculty (Adj.)</w:t>
            </w:r>
            <w:r w:rsidRPr="00B615D0">
              <w:rPr>
                <w:rFonts w:ascii="Arial" w:hAnsi="Arial" w:cs="Arial"/>
              </w:rPr>
              <w:tab/>
              <w:t xml:space="preserve">55% </w:t>
            </w:r>
          </w:p>
          <w:p w:rsidR="00B20E82" w:rsidRPr="00B615D0" w:rsidRDefault="00B20E82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B615D0">
              <w:rPr>
                <w:rFonts w:ascii="Arial" w:hAnsi="Arial" w:cs="Arial"/>
              </w:rPr>
              <w:tab/>
              <w:t>Student Emp.</w:t>
            </w:r>
            <w:r w:rsidRPr="00B615D0">
              <w:rPr>
                <w:rFonts w:ascii="Arial" w:hAnsi="Arial" w:cs="Arial"/>
              </w:rPr>
              <w:tab/>
              <w:t xml:space="preserve">57%                                                                          </w:t>
            </w:r>
          </w:p>
          <w:p w:rsidR="00B20E82" w:rsidRPr="00B615D0" w:rsidRDefault="00B20E82" w:rsidP="00960D33">
            <w:pPr>
              <w:tabs>
                <w:tab w:val="left" w:pos="720"/>
              </w:tabs>
              <w:rPr>
                <w:rFonts w:ascii="Arial" w:hAnsi="Arial" w:cs="Arial"/>
                <w:b/>
              </w:rPr>
            </w:pPr>
          </w:p>
          <w:p w:rsidR="00B20E82" w:rsidRPr="00B615D0" w:rsidRDefault="00B20E82" w:rsidP="009E16D2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B20E82" w:rsidRPr="00B615D0" w:rsidTr="00EB78F7">
        <w:tc>
          <w:tcPr>
            <w:tcW w:w="11088" w:type="dxa"/>
          </w:tcPr>
          <w:p w:rsidR="00983D1F" w:rsidRPr="00B615D0" w:rsidRDefault="00983D1F" w:rsidP="00DA3B0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B615D0" w:rsidRDefault="00B20E82" w:rsidP="00DA3B0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B615D0">
              <w:rPr>
                <w:rFonts w:ascii="Arial" w:hAnsi="Arial" w:cs="Arial"/>
                <w:b/>
              </w:rPr>
              <w:t xml:space="preserve">H. ADJOURNMENT:  </w:t>
            </w:r>
            <w:r w:rsidR="00954AD0" w:rsidRPr="00B615D0">
              <w:rPr>
                <w:rFonts w:ascii="Arial" w:hAnsi="Arial" w:cs="Arial"/>
              </w:rPr>
              <w:t xml:space="preserve">The meeting ended at </w:t>
            </w:r>
            <w:r w:rsidR="00954AD0" w:rsidRPr="00B615D0">
              <w:rPr>
                <w:rFonts w:ascii="Arial" w:hAnsi="Arial" w:cs="Arial"/>
              </w:rPr>
              <w:softHyphen/>
            </w:r>
            <w:r w:rsidR="00954AD0" w:rsidRPr="00B615D0">
              <w:rPr>
                <w:rFonts w:ascii="Arial" w:hAnsi="Arial" w:cs="Arial"/>
              </w:rPr>
              <w:softHyphen/>
            </w:r>
            <w:r w:rsidR="00954AD0" w:rsidRPr="00B615D0">
              <w:rPr>
                <w:rFonts w:ascii="Arial" w:hAnsi="Arial" w:cs="Arial"/>
              </w:rPr>
              <w:softHyphen/>
            </w:r>
            <w:r w:rsidR="00954AD0" w:rsidRPr="00B615D0">
              <w:rPr>
                <w:rFonts w:ascii="Arial" w:hAnsi="Arial" w:cs="Arial"/>
              </w:rPr>
              <w:softHyphen/>
            </w:r>
            <w:r w:rsidR="00954AD0" w:rsidRPr="00B615D0">
              <w:rPr>
                <w:rFonts w:ascii="Arial" w:hAnsi="Arial" w:cs="Arial"/>
              </w:rPr>
              <w:softHyphen/>
            </w:r>
            <w:r w:rsidR="00954AD0" w:rsidRPr="00B615D0">
              <w:rPr>
                <w:rFonts w:ascii="Arial" w:hAnsi="Arial" w:cs="Arial"/>
              </w:rPr>
              <w:softHyphen/>
              <w:t>4:25</w:t>
            </w:r>
            <w:r w:rsidRPr="00B615D0">
              <w:rPr>
                <w:rFonts w:ascii="Arial" w:hAnsi="Arial" w:cs="Arial"/>
              </w:rPr>
              <w:t xml:space="preserve"> PM.    </w:t>
            </w:r>
            <w:r w:rsidRPr="00B615D0">
              <w:rPr>
                <w:rFonts w:ascii="Arial" w:hAnsi="Arial" w:cs="Arial"/>
                <w:b/>
              </w:rPr>
              <w:t>NEXT MEETING DATE:  February 12, 2014</w:t>
            </w:r>
          </w:p>
          <w:p w:rsidR="00983D1F" w:rsidRPr="00B615D0" w:rsidRDefault="00983D1F" w:rsidP="00DA3B0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</w:tc>
      </w:tr>
    </w:tbl>
    <w:p w:rsidR="009703FE" w:rsidRPr="00B615D0" w:rsidRDefault="009703FE" w:rsidP="00090BC5">
      <w:pPr>
        <w:tabs>
          <w:tab w:val="left" w:pos="9913"/>
        </w:tabs>
        <w:rPr>
          <w:rFonts w:ascii="Arial" w:hAnsi="Arial" w:cs="Arial"/>
        </w:rPr>
      </w:pPr>
    </w:p>
    <w:p w:rsidR="00DA3B0A" w:rsidRPr="00B615D0" w:rsidRDefault="00DA3B0A" w:rsidP="00090BC5">
      <w:pPr>
        <w:tabs>
          <w:tab w:val="left" w:pos="9913"/>
        </w:tabs>
        <w:rPr>
          <w:rFonts w:ascii="Arial" w:hAnsi="Arial" w:cs="Arial"/>
        </w:rPr>
      </w:pPr>
      <w:r w:rsidRPr="00B615D0">
        <w:rPr>
          <w:rFonts w:ascii="Arial" w:hAnsi="Arial" w:cs="Arial"/>
        </w:rPr>
        <w:t>Meeting minutes respectfully submitted by:  Kathleen Hayes, Committee Chairperson</w:t>
      </w:r>
    </w:p>
    <w:sectPr w:rsidR="00DA3B0A" w:rsidRPr="00B615D0" w:rsidSect="00E16136">
      <w:footerReference w:type="default" r:id="rId9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1F" w:rsidRDefault="00983D1F" w:rsidP="007C2FD5">
      <w:pPr>
        <w:spacing w:after="0"/>
      </w:pPr>
      <w:r>
        <w:separator/>
      </w:r>
    </w:p>
  </w:endnote>
  <w:endnote w:type="continuationSeparator" w:id="0">
    <w:p w:rsidR="00983D1F" w:rsidRDefault="00983D1F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629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983D1F" w:rsidRDefault="00983D1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15D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15D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83D1F" w:rsidRDefault="00983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1F" w:rsidRDefault="00983D1F" w:rsidP="007C2FD5">
      <w:pPr>
        <w:spacing w:after="0"/>
      </w:pPr>
      <w:r>
        <w:separator/>
      </w:r>
    </w:p>
  </w:footnote>
  <w:footnote w:type="continuationSeparator" w:id="0">
    <w:p w:rsidR="00983D1F" w:rsidRDefault="00983D1F" w:rsidP="007C2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3F82"/>
    <w:multiLevelType w:val="hybridMultilevel"/>
    <w:tmpl w:val="4D58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4229"/>
    <w:multiLevelType w:val="hybridMultilevel"/>
    <w:tmpl w:val="7F2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E34B6"/>
    <w:multiLevelType w:val="hybridMultilevel"/>
    <w:tmpl w:val="AAEA8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E0F22"/>
    <w:multiLevelType w:val="hybridMultilevel"/>
    <w:tmpl w:val="CE24B69A"/>
    <w:lvl w:ilvl="0" w:tplc="CD025E1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7AB2956"/>
    <w:multiLevelType w:val="hybridMultilevel"/>
    <w:tmpl w:val="2EB2C8D2"/>
    <w:lvl w:ilvl="0" w:tplc="0374CDC8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74523"/>
    <w:multiLevelType w:val="hybridMultilevel"/>
    <w:tmpl w:val="46DA6B2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1DAE6008"/>
    <w:multiLevelType w:val="hybridMultilevel"/>
    <w:tmpl w:val="B7A48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E4083B"/>
    <w:multiLevelType w:val="hybridMultilevel"/>
    <w:tmpl w:val="DD9C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279F"/>
    <w:multiLevelType w:val="hybridMultilevel"/>
    <w:tmpl w:val="6C34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E351B"/>
    <w:multiLevelType w:val="hybridMultilevel"/>
    <w:tmpl w:val="1A2A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50F76"/>
    <w:multiLevelType w:val="hybridMultilevel"/>
    <w:tmpl w:val="A146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5606E"/>
    <w:multiLevelType w:val="hybridMultilevel"/>
    <w:tmpl w:val="F8EE546C"/>
    <w:lvl w:ilvl="0" w:tplc="D6D41B9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76DA6"/>
    <w:multiLevelType w:val="hybridMultilevel"/>
    <w:tmpl w:val="46A21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D386B"/>
    <w:multiLevelType w:val="hybridMultilevel"/>
    <w:tmpl w:val="FE6E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B63BA"/>
    <w:multiLevelType w:val="hybridMultilevel"/>
    <w:tmpl w:val="89BC6BF0"/>
    <w:lvl w:ilvl="0" w:tplc="42680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F329DE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28C8"/>
    <w:multiLevelType w:val="hybridMultilevel"/>
    <w:tmpl w:val="4200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02D73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4790F"/>
    <w:multiLevelType w:val="hybridMultilevel"/>
    <w:tmpl w:val="FD7E64B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3B420C74"/>
    <w:multiLevelType w:val="hybridMultilevel"/>
    <w:tmpl w:val="EE246A56"/>
    <w:lvl w:ilvl="0" w:tplc="C08E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112EB"/>
    <w:multiLevelType w:val="hybridMultilevel"/>
    <w:tmpl w:val="DBEA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71316"/>
    <w:multiLevelType w:val="hybridMultilevel"/>
    <w:tmpl w:val="EA90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D1DFD"/>
    <w:multiLevelType w:val="hybridMultilevel"/>
    <w:tmpl w:val="5ABE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D64EC"/>
    <w:multiLevelType w:val="hybridMultilevel"/>
    <w:tmpl w:val="22126B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947768"/>
    <w:multiLevelType w:val="hybridMultilevel"/>
    <w:tmpl w:val="FD02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D5211"/>
    <w:multiLevelType w:val="hybridMultilevel"/>
    <w:tmpl w:val="9DB6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40A08"/>
    <w:multiLevelType w:val="hybridMultilevel"/>
    <w:tmpl w:val="935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820CE"/>
    <w:multiLevelType w:val="hybridMultilevel"/>
    <w:tmpl w:val="4A12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7474D"/>
    <w:multiLevelType w:val="hybridMultilevel"/>
    <w:tmpl w:val="7E34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E3691"/>
    <w:multiLevelType w:val="hybridMultilevel"/>
    <w:tmpl w:val="5ABE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B1B46"/>
    <w:multiLevelType w:val="hybridMultilevel"/>
    <w:tmpl w:val="687CD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0109B"/>
    <w:multiLevelType w:val="hybridMultilevel"/>
    <w:tmpl w:val="D914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91864"/>
    <w:multiLevelType w:val="hybridMultilevel"/>
    <w:tmpl w:val="4E4623C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6412468E"/>
    <w:multiLevelType w:val="hybridMultilevel"/>
    <w:tmpl w:val="27A689A6"/>
    <w:lvl w:ilvl="0" w:tplc="12C0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06366F"/>
    <w:multiLevelType w:val="hybridMultilevel"/>
    <w:tmpl w:val="99C0E072"/>
    <w:lvl w:ilvl="0" w:tplc="0590CE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6261D"/>
    <w:multiLevelType w:val="hybridMultilevel"/>
    <w:tmpl w:val="9DF2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65328"/>
    <w:multiLevelType w:val="hybridMultilevel"/>
    <w:tmpl w:val="8EE2E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F0BE0"/>
    <w:multiLevelType w:val="hybridMultilevel"/>
    <w:tmpl w:val="A704E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6BA2"/>
    <w:multiLevelType w:val="hybridMultilevel"/>
    <w:tmpl w:val="0000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97476"/>
    <w:multiLevelType w:val="hybridMultilevel"/>
    <w:tmpl w:val="DE921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741A9"/>
    <w:multiLevelType w:val="hybridMultilevel"/>
    <w:tmpl w:val="451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C972D4"/>
    <w:multiLevelType w:val="hybridMultilevel"/>
    <w:tmpl w:val="64B4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9E3EA9"/>
    <w:multiLevelType w:val="hybridMultilevel"/>
    <w:tmpl w:val="4FF8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8491F"/>
    <w:multiLevelType w:val="hybridMultilevel"/>
    <w:tmpl w:val="038C9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10DD9"/>
    <w:multiLevelType w:val="hybridMultilevel"/>
    <w:tmpl w:val="637E4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35322"/>
    <w:multiLevelType w:val="hybridMultilevel"/>
    <w:tmpl w:val="3F586332"/>
    <w:lvl w:ilvl="0" w:tplc="0D7CB32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3"/>
  </w:num>
  <w:num w:numId="3">
    <w:abstractNumId w:val="39"/>
  </w:num>
  <w:num w:numId="4">
    <w:abstractNumId w:val="11"/>
  </w:num>
  <w:num w:numId="5">
    <w:abstractNumId w:val="45"/>
  </w:num>
  <w:num w:numId="6">
    <w:abstractNumId w:val="34"/>
  </w:num>
  <w:num w:numId="7">
    <w:abstractNumId w:val="44"/>
  </w:num>
  <w:num w:numId="8">
    <w:abstractNumId w:val="3"/>
  </w:num>
  <w:num w:numId="9">
    <w:abstractNumId w:val="36"/>
  </w:num>
  <w:num w:numId="10">
    <w:abstractNumId w:val="28"/>
  </w:num>
  <w:num w:numId="11">
    <w:abstractNumId w:val="7"/>
  </w:num>
  <w:num w:numId="12">
    <w:abstractNumId w:val="40"/>
  </w:num>
  <w:num w:numId="13">
    <w:abstractNumId w:val="41"/>
  </w:num>
  <w:num w:numId="14">
    <w:abstractNumId w:val="43"/>
  </w:num>
  <w:num w:numId="15">
    <w:abstractNumId w:val="17"/>
  </w:num>
  <w:num w:numId="16">
    <w:abstractNumId w:val="15"/>
  </w:num>
  <w:num w:numId="17">
    <w:abstractNumId w:val="1"/>
  </w:num>
  <w:num w:numId="18">
    <w:abstractNumId w:val="38"/>
  </w:num>
  <w:num w:numId="19">
    <w:abstractNumId w:val="0"/>
  </w:num>
  <w:num w:numId="20">
    <w:abstractNumId w:val="10"/>
  </w:num>
  <w:num w:numId="21">
    <w:abstractNumId w:val="27"/>
  </w:num>
  <w:num w:numId="22">
    <w:abstractNumId w:val="5"/>
  </w:num>
  <w:num w:numId="23">
    <w:abstractNumId w:val="37"/>
  </w:num>
  <w:num w:numId="24">
    <w:abstractNumId w:val="42"/>
  </w:num>
  <w:num w:numId="25">
    <w:abstractNumId w:val="9"/>
  </w:num>
  <w:num w:numId="26">
    <w:abstractNumId w:val="18"/>
  </w:num>
  <w:num w:numId="27">
    <w:abstractNumId w:val="26"/>
  </w:num>
  <w:num w:numId="28">
    <w:abstractNumId w:val="12"/>
  </w:num>
  <w:num w:numId="29">
    <w:abstractNumId w:val="13"/>
  </w:num>
  <w:num w:numId="30">
    <w:abstractNumId w:val="30"/>
  </w:num>
  <w:num w:numId="31">
    <w:abstractNumId w:val="20"/>
  </w:num>
  <w:num w:numId="32">
    <w:abstractNumId w:val="4"/>
  </w:num>
  <w:num w:numId="33">
    <w:abstractNumId w:val="31"/>
  </w:num>
  <w:num w:numId="34">
    <w:abstractNumId w:val="16"/>
  </w:num>
  <w:num w:numId="35">
    <w:abstractNumId w:val="25"/>
  </w:num>
  <w:num w:numId="36">
    <w:abstractNumId w:val="23"/>
  </w:num>
  <w:num w:numId="37">
    <w:abstractNumId w:val="21"/>
  </w:num>
  <w:num w:numId="38">
    <w:abstractNumId w:val="35"/>
  </w:num>
  <w:num w:numId="39">
    <w:abstractNumId w:val="8"/>
  </w:num>
  <w:num w:numId="40">
    <w:abstractNumId w:val="19"/>
  </w:num>
  <w:num w:numId="41">
    <w:abstractNumId w:val="6"/>
  </w:num>
  <w:num w:numId="42">
    <w:abstractNumId w:val="32"/>
  </w:num>
  <w:num w:numId="43">
    <w:abstractNumId w:val="2"/>
  </w:num>
  <w:num w:numId="44">
    <w:abstractNumId w:val="29"/>
  </w:num>
  <w:num w:numId="45">
    <w:abstractNumId w:val="2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2"/>
    <w:rsid w:val="000005FB"/>
    <w:rsid w:val="00004218"/>
    <w:rsid w:val="00005B45"/>
    <w:rsid w:val="00011045"/>
    <w:rsid w:val="000110E5"/>
    <w:rsid w:val="00012288"/>
    <w:rsid w:val="000201E7"/>
    <w:rsid w:val="00024237"/>
    <w:rsid w:val="00030B82"/>
    <w:rsid w:val="00040068"/>
    <w:rsid w:val="0004773B"/>
    <w:rsid w:val="00050E9B"/>
    <w:rsid w:val="000621B5"/>
    <w:rsid w:val="00063424"/>
    <w:rsid w:val="00070576"/>
    <w:rsid w:val="000726E6"/>
    <w:rsid w:val="00076265"/>
    <w:rsid w:val="000779C3"/>
    <w:rsid w:val="00080590"/>
    <w:rsid w:val="00081373"/>
    <w:rsid w:val="00081CF6"/>
    <w:rsid w:val="00085B19"/>
    <w:rsid w:val="00090601"/>
    <w:rsid w:val="00090BC5"/>
    <w:rsid w:val="00091B99"/>
    <w:rsid w:val="000A01ED"/>
    <w:rsid w:val="000A11D5"/>
    <w:rsid w:val="000A288C"/>
    <w:rsid w:val="000A290F"/>
    <w:rsid w:val="000A7463"/>
    <w:rsid w:val="000B2C13"/>
    <w:rsid w:val="000D3123"/>
    <w:rsid w:val="000D40A7"/>
    <w:rsid w:val="000D5D6C"/>
    <w:rsid w:val="000E3212"/>
    <w:rsid w:val="000E4572"/>
    <w:rsid w:val="000E5F22"/>
    <w:rsid w:val="000E650F"/>
    <w:rsid w:val="000E6974"/>
    <w:rsid w:val="000E713E"/>
    <w:rsid w:val="000E7BA8"/>
    <w:rsid w:val="000F0470"/>
    <w:rsid w:val="000F600D"/>
    <w:rsid w:val="000F6B80"/>
    <w:rsid w:val="000F6EEC"/>
    <w:rsid w:val="00104691"/>
    <w:rsid w:val="00110EBE"/>
    <w:rsid w:val="00111015"/>
    <w:rsid w:val="00114C99"/>
    <w:rsid w:val="00114DAA"/>
    <w:rsid w:val="00121DE8"/>
    <w:rsid w:val="00125048"/>
    <w:rsid w:val="001250D1"/>
    <w:rsid w:val="001327C5"/>
    <w:rsid w:val="00134C27"/>
    <w:rsid w:val="00137325"/>
    <w:rsid w:val="001401CA"/>
    <w:rsid w:val="0014160F"/>
    <w:rsid w:val="001437D8"/>
    <w:rsid w:val="00154BA7"/>
    <w:rsid w:val="00156BC2"/>
    <w:rsid w:val="0016112E"/>
    <w:rsid w:val="00162BC6"/>
    <w:rsid w:val="0017497C"/>
    <w:rsid w:val="00176DAC"/>
    <w:rsid w:val="001847D1"/>
    <w:rsid w:val="00194CD7"/>
    <w:rsid w:val="00194D0F"/>
    <w:rsid w:val="001B0385"/>
    <w:rsid w:val="001B0EFB"/>
    <w:rsid w:val="001B185F"/>
    <w:rsid w:val="001C72E3"/>
    <w:rsid w:val="001C77EB"/>
    <w:rsid w:val="001D0BAE"/>
    <w:rsid w:val="001D5DC0"/>
    <w:rsid w:val="001E7C4B"/>
    <w:rsid w:val="001F206E"/>
    <w:rsid w:val="00205C9F"/>
    <w:rsid w:val="0021657D"/>
    <w:rsid w:val="002224E7"/>
    <w:rsid w:val="00222CFE"/>
    <w:rsid w:val="00224DDC"/>
    <w:rsid w:val="002377B2"/>
    <w:rsid w:val="00242EB3"/>
    <w:rsid w:val="00246788"/>
    <w:rsid w:val="0025057F"/>
    <w:rsid w:val="0026370B"/>
    <w:rsid w:val="002654A9"/>
    <w:rsid w:val="00265545"/>
    <w:rsid w:val="002756AD"/>
    <w:rsid w:val="0027589E"/>
    <w:rsid w:val="00280BC5"/>
    <w:rsid w:val="00287B99"/>
    <w:rsid w:val="00290783"/>
    <w:rsid w:val="002A6026"/>
    <w:rsid w:val="002A79EC"/>
    <w:rsid w:val="002C11B8"/>
    <w:rsid w:val="002C71F7"/>
    <w:rsid w:val="002E7CF2"/>
    <w:rsid w:val="002F510E"/>
    <w:rsid w:val="00301241"/>
    <w:rsid w:val="00304DFC"/>
    <w:rsid w:val="00305E05"/>
    <w:rsid w:val="0031653C"/>
    <w:rsid w:val="003179A7"/>
    <w:rsid w:val="00327F22"/>
    <w:rsid w:val="003424F1"/>
    <w:rsid w:val="003432A3"/>
    <w:rsid w:val="00347334"/>
    <w:rsid w:val="00353436"/>
    <w:rsid w:val="003603A1"/>
    <w:rsid w:val="00362C9E"/>
    <w:rsid w:val="00362D10"/>
    <w:rsid w:val="00374045"/>
    <w:rsid w:val="003807B4"/>
    <w:rsid w:val="00381881"/>
    <w:rsid w:val="00384E0E"/>
    <w:rsid w:val="00385987"/>
    <w:rsid w:val="00394ABB"/>
    <w:rsid w:val="00397AF6"/>
    <w:rsid w:val="003A1655"/>
    <w:rsid w:val="003D36CA"/>
    <w:rsid w:val="003D6869"/>
    <w:rsid w:val="003D69BA"/>
    <w:rsid w:val="003F0512"/>
    <w:rsid w:val="003F09E3"/>
    <w:rsid w:val="003F0B72"/>
    <w:rsid w:val="003F145E"/>
    <w:rsid w:val="003F3531"/>
    <w:rsid w:val="003F47A2"/>
    <w:rsid w:val="00401BF5"/>
    <w:rsid w:val="004048E2"/>
    <w:rsid w:val="00414F4F"/>
    <w:rsid w:val="00420E18"/>
    <w:rsid w:val="00436EA2"/>
    <w:rsid w:val="004374D1"/>
    <w:rsid w:val="00442F9B"/>
    <w:rsid w:val="004519BF"/>
    <w:rsid w:val="00465C23"/>
    <w:rsid w:val="004716EF"/>
    <w:rsid w:val="00471E98"/>
    <w:rsid w:val="004856FB"/>
    <w:rsid w:val="0048783A"/>
    <w:rsid w:val="004943E0"/>
    <w:rsid w:val="00497E79"/>
    <w:rsid w:val="004A0EEB"/>
    <w:rsid w:val="004B0E76"/>
    <w:rsid w:val="004C0859"/>
    <w:rsid w:val="004C65B8"/>
    <w:rsid w:val="004D0405"/>
    <w:rsid w:val="004D0B3D"/>
    <w:rsid w:val="004D1349"/>
    <w:rsid w:val="004D30ED"/>
    <w:rsid w:val="004D3879"/>
    <w:rsid w:val="004D5B1A"/>
    <w:rsid w:val="004D7157"/>
    <w:rsid w:val="004E0A28"/>
    <w:rsid w:val="004E1EA4"/>
    <w:rsid w:val="004E5B7B"/>
    <w:rsid w:val="004E7665"/>
    <w:rsid w:val="004F4A16"/>
    <w:rsid w:val="004F5B8E"/>
    <w:rsid w:val="00502D54"/>
    <w:rsid w:val="0050320E"/>
    <w:rsid w:val="0050430C"/>
    <w:rsid w:val="00512CFD"/>
    <w:rsid w:val="00520FDB"/>
    <w:rsid w:val="00530AA8"/>
    <w:rsid w:val="00531EF6"/>
    <w:rsid w:val="00533852"/>
    <w:rsid w:val="00556C1D"/>
    <w:rsid w:val="005619B4"/>
    <w:rsid w:val="00575323"/>
    <w:rsid w:val="0057775B"/>
    <w:rsid w:val="00584FC6"/>
    <w:rsid w:val="00587A1C"/>
    <w:rsid w:val="00590E93"/>
    <w:rsid w:val="005925ED"/>
    <w:rsid w:val="005A1FF4"/>
    <w:rsid w:val="005A70DE"/>
    <w:rsid w:val="005B218E"/>
    <w:rsid w:val="005B4102"/>
    <w:rsid w:val="005C0C29"/>
    <w:rsid w:val="005D72D5"/>
    <w:rsid w:val="005D7487"/>
    <w:rsid w:val="005E100F"/>
    <w:rsid w:val="005E6B6A"/>
    <w:rsid w:val="005F0F00"/>
    <w:rsid w:val="005F45FA"/>
    <w:rsid w:val="00616DCB"/>
    <w:rsid w:val="00631A3B"/>
    <w:rsid w:val="00635EF3"/>
    <w:rsid w:val="00636052"/>
    <w:rsid w:val="00637333"/>
    <w:rsid w:val="00640BA2"/>
    <w:rsid w:val="00652FC8"/>
    <w:rsid w:val="0065438B"/>
    <w:rsid w:val="00662753"/>
    <w:rsid w:val="0066742F"/>
    <w:rsid w:val="00682E5F"/>
    <w:rsid w:val="00685163"/>
    <w:rsid w:val="00687109"/>
    <w:rsid w:val="00690866"/>
    <w:rsid w:val="00690F12"/>
    <w:rsid w:val="006949DA"/>
    <w:rsid w:val="00694B4E"/>
    <w:rsid w:val="006958D9"/>
    <w:rsid w:val="006A2802"/>
    <w:rsid w:val="006A77C2"/>
    <w:rsid w:val="006B7752"/>
    <w:rsid w:val="006C52C1"/>
    <w:rsid w:val="006D6211"/>
    <w:rsid w:val="006E2561"/>
    <w:rsid w:val="006E371F"/>
    <w:rsid w:val="00711D0A"/>
    <w:rsid w:val="00714D42"/>
    <w:rsid w:val="00723776"/>
    <w:rsid w:val="00725285"/>
    <w:rsid w:val="00732977"/>
    <w:rsid w:val="00734AE5"/>
    <w:rsid w:val="0074018C"/>
    <w:rsid w:val="007413F9"/>
    <w:rsid w:val="007439ED"/>
    <w:rsid w:val="0074696C"/>
    <w:rsid w:val="007473AE"/>
    <w:rsid w:val="00753207"/>
    <w:rsid w:val="0076635C"/>
    <w:rsid w:val="00772312"/>
    <w:rsid w:val="007924F1"/>
    <w:rsid w:val="007961FC"/>
    <w:rsid w:val="007A0F3E"/>
    <w:rsid w:val="007A2CC6"/>
    <w:rsid w:val="007A3B44"/>
    <w:rsid w:val="007A4FD4"/>
    <w:rsid w:val="007A7119"/>
    <w:rsid w:val="007B0207"/>
    <w:rsid w:val="007B37C8"/>
    <w:rsid w:val="007B37F5"/>
    <w:rsid w:val="007B5D52"/>
    <w:rsid w:val="007B7E31"/>
    <w:rsid w:val="007C15B1"/>
    <w:rsid w:val="007C2215"/>
    <w:rsid w:val="007C2FD5"/>
    <w:rsid w:val="007C3BF2"/>
    <w:rsid w:val="007D5A01"/>
    <w:rsid w:val="007E15D2"/>
    <w:rsid w:val="007E1D47"/>
    <w:rsid w:val="007E202C"/>
    <w:rsid w:val="007E6F39"/>
    <w:rsid w:val="007F578D"/>
    <w:rsid w:val="008018E6"/>
    <w:rsid w:val="00801FEE"/>
    <w:rsid w:val="008027C0"/>
    <w:rsid w:val="008072E3"/>
    <w:rsid w:val="008075BF"/>
    <w:rsid w:val="00815981"/>
    <w:rsid w:val="00825BE3"/>
    <w:rsid w:val="008272D7"/>
    <w:rsid w:val="0083224D"/>
    <w:rsid w:val="00834A07"/>
    <w:rsid w:val="00837C62"/>
    <w:rsid w:val="00847BFE"/>
    <w:rsid w:val="0085025F"/>
    <w:rsid w:val="008554E7"/>
    <w:rsid w:val="0086717B"/>
    <w:rsid w:val="00872F92"/>
    <w:rsid w:val="00886E7A"/>
    <w:rsid w:val="00887AC6"/>
    <w:rsid w:val="008926A8"/>
    <w:rsid w:val="00893536"/>
    <w:rsid w:val="00893B95"/>
    <w:rsid w:val="0089432F"/>
    <w:rsid w:val="008B16CE"/>
    <w:rsid w:val="008D4B6B"/>
    <w:rsid w:val="008D6194"/>
    <w:rsid w:val="008D7E87"/>
    <w:rsid w:val="008D7F8E"/>
    <w:rsid w:val="008F1835"/>
    <w:rsid w:val="008F341C"/>
    <w:rsid w:val="00910B14"/>
    <w:rsid w:val="00911475"/>
    <w:rsid w:val="00914FA2"/>
    <w:rsid w:val="00920884"/>
    <w:rsid w:val="00924830"/>
    <w:rsid w:val="0094099C"/>
    <w:rsid w:val="00947A26"/>
    <w:rsid w:val="00951F83"/>
    <w:rsid w:val="0095289A"/>
    <w:rsid w:val="00954AD0"/>
    <w:rsid w:val="00954F89"/>
    <w:rsid w:val="00956C7D"/>
    <w:rsid w:val="00960D33"/>
    <w:rsid w:val="00963B77"/>
    <w:rsid w:val="00964CD9"/>
    <w:rsid w:val="00966985"/>
    <w:rsid w:val="00967884"/>
    <w:rsid w:val="009703FE"/>
    <w:rsid w:val="00974347"/>
    <w:rsid w:val="0097607A"/>
    <w:rsid w:val="0098336A"/>
    <w:rsid w:val="00983D1F"/>
    <w:rsid w:val="00985480"/>
    <w:rsid w:val="00995CA2"/>
    <w:rsid w:val="00996917"/>
    <w:rsid w:val="009A23E1"/>
    <w:rsid w:val="009A48EC"/>
    <w:rsid w:val="009B418A"/>
    <w:rsid w:val="009B73DC"/>
    <w:rsid w:val="009C4297"/>
    <w:rsid w:val="009D1F6F"/>
    <w:rsid w:val="009D69E8"/>
    <w:rsid w:val="009E118F"/>
    <w:rsid w:val="009E16D2"/>
    <w:rsid w:val="009E437D"/>
    <w:rsid w:val="009F2200"/>
    <w:rsid w:val="009F29BB"/>
    <w:rsid w:val="009F48D5"/>
    <w:rsid w:val="009F5BC1"/>
    <w:rsid w:val="00A010F5"/>
    <w:rsid w:val="00A0111F"/>
    <w:rsid w:val="00A04444"/>
    <w:rsid w:val="00A1706C"/>
    <w:rsid w:val="00A22152"/>
    <w:rsid w:val="00A22A66"/>
    <w:rsid w:val="00A33352"/>
    <w:rsid w:val="00A4257F"/>
    <w:rsid w:val="00A44567"/>
    <w:rsid w:val="00A47FCC"/>
    <w:rsid w:val="00A51430"/>
    <w:rsid w:val="00A56F49"/>
    <w:rsid w:val="00A57960"/>
    <w:rsid w:val="00A666B0"/>
    <w:rsid w:val="00A96E66"/>
    <w:rsid w:val="00AA1DDA"/>
    <w:rsid w:val="00AA2433"/>
    <w:rsid w:val="00AA250D"/>
    <w:rsid w:val="00AA4DEF"/>
    <w:rsid w:val="00AB03C8"/>
    <w:rsid w:val="00AC363D"/>
    <w:rsid w:val="00AD016E"/>
    <w:rsid w:val="00AD1B81"/>
    <w:rsid w:val="00AE0336"/>
    <w:rsid w:val="00AF3C9A"/>
    <w:rsid w:val="00B01B8E"/>
    <w:rsid w:val="00B05BBE"/>
    <w:rsid w:val="00B16EBC"/>
    <w:rsid w:val="00B20E82"/>
    <w:rsid w:val="00B34541"/>
    <w:rsid w:val="00B41D03"/>
    <w:rsid w:val="00B5054F"/>
    <w:rsid w:val="00B5665E"/>
    <w:rsid w:val="00B615D0"/>
    <w:rsid w:val="00B76F74"/>
    <w:rsid w:val="00B8072E"/>
    <w:rsid w:val="00B81BD8"/>
    <w:rsid w:val="00B84C82"/>
    <w:rsid w:val="00B85BFD"/>
    <w:rsid w:val="00B86DE2"/>
    <w:rsid w:val="00B901E6"/>
    <w:rsid w:val="00B94C08"/>
    <w:rsid w:val="00B979A6"/>
    <w:rsid w:val="00BA2AAA"/>
    <w:rsid w:val="00BB48C4"/>
    <w:rsid w:val="00BB64CC"/>
    <w:rsid w:val="00BB7519"/>
    <w:rsid w:val="00BC26B7"/>
    <w:rsid w:val="00BC45E9"/>
    <w:rsid w:val="00BC5D36"/>
    <w:rsid w:val="00BD667D"/>
    <w:rsid w:val="00BE3624"/>
    <w:rsid w:val="00BE4E48"/>
    <w:rsid w:val="00BE5A31"/>
    <w:rsid w:val="00BE5E89"/>
    <w:rsid w:val="00BE7459"/>
    <w:rsid w:val="00BF1D13"/>
    <w:rsid w:val="00BF7D95"/>
    <w:rsid w:val="00C01371"/>
    <w:rsid w:val="00C01715"/>
    <w:rsid w:val="00C03A7E"/>
    <w:rsid w:val="00C0428B"/>
    <w:rsid w:val="00C06D02"/>
    <w:rsid w:val="00C1154C"/>
    <w:rsid w:val="00C23461"/>
    <w:rsid w:val="00C24838"/>
    <w:rsid w:val="00C24E3E"/>
    <w:rsid w:val="00C25CB8"/>
    <w:rsid w:val="00C27015"/>
    <w:rsid w:val="00C27DFE"/>
    <w:rsid w:val="00C477DE"/>
    <w:rsid w:val="00C51849"/>
    <w:rsid w:val="00C51B61"/>
    <w:rsid w:val="00C54BC3"/>
    <w:rsid w:val="00C61B5C"/>
    <w:rsid w:val="00C653BF"/>
    <w:rsid w:val="00C65F0F"/>
    <w:rsid w:val="00C70824"/>
    <w:rsid w:val="00C91287"/>
    <w:rsid w:val="00C91CF7"/>
    <w:rsid w:val="00CA3201"/>
    <w:rsid w:val="00CA4415"/>
    <w:rsid w:val="00CA5CBA"/>
    <w:rsid w:val="00CB3747"/>
    <w:rsid w:val="00CB6A02"/>
    <w:rsid w:val="00CC5A49"/>
    <w:rsid w:val="00CC609B"/>
    <w:rsid w:val="00CD1B5B"/>
    <w:rsid w:val="00CD2396"/>
    <w:rsid w:val="00CD59B7"/>
    <w:rsid w:val="00CF1238"/>
    <w:rsid w:val="00CF3C93"/>
    <w:rsid w:val="00CF3D24"/>
    <w:rsid w:val="00CF5E58"/>
    <w:rsid w:val="00D02E91"/>
    <w:rsid w:val="00D108B9"/>
    <w:rsid w:val="00D12CCB"/>
    <w:rsid w:val="00D20BD5"/>
    <w:rsid w:val="00D219D7"/>
    <w:rsid w:val="00D22B06"/>
    <w:rsid w:val="00D245C6"/>
    <w:rsid w:val="00D26543"/>
    <w:rsid w:val="00D31386"/>
    <w:rsid w:val="00D34F77"/>
    <w:rsid w:val="00D54133"/>
    <w:rsid w:val="00D5555A"/>
    <w:rsid w:val="00D63214"/>
    <w:rsid w:val="00D72A1B"/>
    <w:rsid w:val="00D76D42"/>
    <w:rsid w:val="00D80823"/>
    <w:rsid w:val="00D80CA5"/>
    <w:rsid w:val="00D82AD3"/>
    <w:rsid w:val="00D90197"/>
    <w:rsid w:val="00D9581B"/>
    <w:rsid w:val="00DA14D6"/>
    <w:rsid w:val="00DA3B0A"/>
    <w:rsid w:val="00DA3EFC"/>
    <w:rsid w:val="00DA66FC"/>
    <w:rsid w:val="00DB4602"/>
    <w:rsid w:val="00DB7759"/>
    <w:rsid w:val="00DC403B"/>
    <w:rsid w:val="00DD15C5"/>
    <w:rsid w:val="00DD4325"/>
    <w:rsid w:val="00DD53AB"/>
    <w:rsid w:val="00DE2150"/>
    <w:rsid w:val="00DE21BB"/>
    <w:rsid w:val="00DE3B53"/>
    <w:rsid w:val="00DE3CBC"/>
    <w:rsid w:val="00DE794D"/>
    <w:rsid w:val="00DF04E0"/>
    <w:rsid w:val="00DF78EF"/>
    <w:rsid w:val="00E01743"/>
    <w:rsid w:val="00E0632F"/>
    <w:rsid w:val="00E11694"/>
    <w:rsid w:val="00E13A72"/>
    <w:rsid w:val="00E16136"/>
    <w:rsid w:val="00E17C05"/>
    <w:rsid w:val="00E2718E"/>
    <w:rsid w:val="00E36ABC"/>
    <w:rsid w:val="00E46A03"/>
    <w:rsid w:val="00E561CB"/>
    <w:rsid w:val="00E57D08"/>
    <w:rsid w:val="00E83C13"/>
    <w:rsid w:val="00E92A5F"/>
    <w:rsid w:val="00E936B9"/>
    <w:rsid w:val="00E9538F"/>
    <w:rsid w:val="00EA497F"/>
    <w:rsid w:val="00EA53F3"/>
    <w:rsid w:val="00EB78F7"/>
    <w:rsid w:val="00ED741D"/>
    <w:rsid w:val="00EE0135"/>
    <w:rsid w:val="00EE0F65"/>
    <w:rsid w:val="00EE5202"/>
    <w:rsid w:val="00EE5882"/>
    <w:rsid w:val="00EF7BCE"/>
    <w:rsid w:val="00F01151"/>
    <w:rsid w:val="00F0405F"/>
    <w:rsid w:val="00F04661"/>
    <w:rsid w:val="00F118E0"/>
    <w:rsid w:val="00F12BD9"/>
    <w:rsid w:val="00F149FC"/>
    <w:rsid w:val="00F17875"/>
    <w:rsid w:val="00F24497"/>
    <w:rsid w:val="00F25A04"/>
    <w:rsid w:val="00F2787F"/>
    <w:rsid w:val="00F27D00"/>
    <w:rsid w:val="00F3736F"/>
    <w:rsid w:val="00F40D5D"/>
    <w:rsid w:val="00F4219E"/>
    <w:rsid w:val="00F45B18"/>
    <w:rsid w:val="00F51253"/>
    <w:rsid w:val="00F5352D"/>
    <w:rsid w:val="00F57560"/>
    <w:rsid w:val="00F57A50"/>
    <w:rsid w:val="00F632DB"/>
    <w:rsid w:val="00F70772"/>
    <w:rsid w:val="00F74CFE"/>
    <w:rsid w:val="00F768C5"/>
    <w:rsid w:val="00F81CE2"/>
    <w:rsid w:val="00F825AD"/>
    <w:rsid w:val="00F95667"/>
    <w:rsid w:val="00FA6272"/>
    <w:rsid w:val="00FB4090"/>
    <w:rsid w:val="00FC1DA7"/>
    <w:rsid w:val="00FC21EE"/>
    <w:rsid w:val="00FC325D"/>
    <w:rsid w:val="00FD08AC"/>
    <w:rsid w:val="00FE0835"/>
    <w:rsid w:val="00FE26A5"/>
    <w:rsid w:val="00FE4DC3"/>
    <w:rsid w:val="00FE58A4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02CA8F-D982-4B58-8A74-F271221A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738E-7F67-4C85-9FA7-7ADE8030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State College</dc:creator>
  <cp:lastModifiedBy>Justine Lewis</cp:lastModifiedBy>
  <cp:revision>3</cp:revision>
  <cp:lastPrinted>2014-01-15T17:27:00Z</cp:lastPrinted>
  <dcterms:created xsi:type="dcterms:W3CDTF">2014-01-30T20:31:00Z</dcterms:created>
  <dcterms:modified xsi:type="dcterms:W3CDTF">2016-05-05T13:54:00Z</dcterms:modified>
</cp:coreProperties>
</file>