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 Faculty Librarians Meeting</w:t>
      </w:r>
    </w:p>
    <w:p w:rsidR="00000000" w:rsidDel="00000000" w:rsidP="00000000" w:rsidRDefault="00000000" w:rsidRPr="00000000">
      <w:pPr>
        <w:contextualSpacing w:val="0"/>
      </w:pPr>
      <w:r w:rsidDel="00000000" w:rsidR="00000000" w:rsidRPr="00000000">
        <w:rPr>
          <w:b w:val="1"/>
          <w:rtl w:val="0"/>
        </w:rPr>
        <w:t xml:space="preserve">Meeting Minutes</w:t>
      </w:r>
    </w:p>
    <w:p w:rsidR="00000000" w:rsidDel="00000000" w:rsidP="00000000" w:rsidRDefault="00000000" w:rsidRPr="00000000">
      <w:pPr>
        <w:contextualSpacing w:val="0"/>
      </w:pPr>
      <w:r w:rsidDel="00000000" w:rsidR="00000000" w:rsidRPr="00000000">
        <w:rPr>
          <w:b w:val="1"/>
          <w:rtl w:val="0"/>
        </w:rPr>
        <w:t xml:space="preserve">Date:</w:t>
      </w:r>
      <w:r w:rsidDel="00000000" w:rsidR="00000000" w:rsidRPr="00000000">
        <w:rPr>
          <w:rtl w:val="0"/>
        </w:rPr>
        <w:t xml:space="preserve">   March 14, 2016  </w:t>
        <w:tab/>
      </w:r>
    </w:p>
    <w:p w:rsidR="00000000" w:rsidDel="00000000" w:rsidP="00000000" w:rsidRDefault="00000000" w:rsidRPr="00000000">
      <w:pPr>
        <w:contextualSpacing w:val="0"/>
      </w:pPr>
      <w:r w:rsidDel="00000000" w:rsidR="00000000" w:rsidRPr="00000000">
        <w:rPr>
          <w:b w:val="1"/>
          <w:rtl w:val="0"/>
        </w:rPr>
        <w:t xml:space="preserve">Location:</w:t>
      </w:r>
      <w:r w:rsidDel="00000000" w:rsidR="00000000" w:rsidRPr="00000000">
        <w:rPr>
          <w:rtl w:val="0"/>
        </w:rPr>
        <w:t xml:space="preserve"> Research Lab      </w:t>
        <w:tab/>
      </w:r>
    </w:p>
    <w:p w:rsidR="00000000" w:rsidDel="00000000" w:rsidP="00000000" w:rsidRDefault="00000000" w:rsidRPr="00000000">
      <w:pPr>
        <w:contextualSpacing w:val="0"/>
      </w:pPr>
      <w:r w:rsidDel="00000000" w:rsidR="00000000" w:rsidRPr="00000000">
        <w:rPr>
          <w:rtl w:val="0"/>
        </w:rPr>
        <w:t xml:space="preserve"> </w:t>
      </w:r>
    </w:p>
    <w:tbl>
      <w:tblPr>
        <w:tblStyle w:val="Table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25"/>
        <w:gridCol w:w="1170"/>
        <w:gridCol w:w="1335"/>
        <w:gridCol w:w="1185"/>
        <w:gridCol w:w="1245"/>
        <w:tblGridChange w:id="0">
          <w:tblGrid>
            <w:gridCol w:w="4425"/>
            <w:gridCol w:w="1170"/>
            <w:gridCol w:w="1335"/>
            <w:gridCol w:w="1185"/>
            <w:gridCol w:w="1245"/>
          </w:tblGrid>
        </w:tblGridChange>
      </w:tblGrid>
      <w:tr>
        <w:tc>
          <w:tcPr>
            <w:tcBorders>
              <w:top w:color="9f8ab9" w:space="0" w:sz="8" w:val="single"/>
              <w:left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top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Present</w:t>
            </w:r>
          </w:p>
        </w:tc>
        <w:tc>
          <w:tcPr>
            <w:tcBorders>
              <w:top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Absent</w:t>
            </w:r>
          </w:p>
        </w:tc>
        <w:tc>
          <w:tcPr>
            <w:tcBorders>
              <w:top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Excused</w:t>
            </w:r>
          </w:p>
        </w:tc>
        <w:tc>
          <w:tcPr>
            <w:tcBorders>
              <w:top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Guest</w:t>
            </w:r>
          </w:p>
        </w:tc>
      </w:tr>
      <w:tr>
        <w:tc>
          <w:tcPr>
            <w:tcBorders>
              <w:left w:color="9f8ab9" w:space="0" w:sz="8" w:val="single"/>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Jane Bigelow – Faculty Librarian</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x</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Timothy Bishop – Faculty Librarian</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x</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Cindy Campbell – Faculty Librarian</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x</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Frank Dowd – Faculty Librarian</w:t>
            </w:r>
          </w:p>
        </w:tc>
        <w:tc>
          <w:tcPr>
            <w:tcBorders>
              <w:bottom w:color="8e7cc3"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x</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8e7cc3" w:space="0" w:sz="8" w:val="single"/>
            </w:tcBorders>
            <w:shd w:fill="bfb1d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Arenthia Herren – Lee / Hendry-Glades Faculty Librarian</w:t>
            </w:r>
          </w:p>
        </w:tc>
        <w:tc>
          <w:tcPr>
            <w:tcBorders>
              <w:top w:color="8e7cc3" w:space="0" w:sz="8" w:val="single"/>
              <w:left w:color="8e7cc3" w:space="0" w:sz="8" w:val="single"/>
              <w:bottom w:color="8e7cc3" w:space="0" w:sz="8" w:val="single"/>
              <w:right w:color="8e7cc3" w:space="0" w:sz="8" w:val="single"/>
            </w:tcBorders>
            <w:shd w:fill="bfb1d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x</w:t>
            </w:r>
          </w:p>
        </w:tc>
        <w:tc>
          <w:tcPr>
            <w:tcBorders>
              <w:left w:color="8e7cc3" w:space="0" w:sz="8" w:val="single"/>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William Shuluk – Head Librarian</w:t>
            </w:r>
          </w:p>
        </w:tc>
        <w:tc>
          <w:tcPr>
            <w:tcBorders>
              <w:top w:color="8e7cc3"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x</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Anthony Valenti – Collier Faculty Librarian</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x</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Eileen Deluca – Asst </w:t>
            </w:r>
            <w:r w:rsidDel="00000000" w:rsidR="00000000" w:rsidRPr="00000000">
              <w:rPr>
                <w:sz w:val="20"/>
                <w:szCs w:val="20"/>
                <w:shd w:fill="dfd8e8" w:val="clear"/>
                <w:rtl w:val="0"/>
              </w:rPr>
              <w:t xml:space="preserve">VP Learning Resources</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X</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Mary Walton – Charlotte Faculty Librarian</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x</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Joyce VanDeusen - Staff Assistant</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x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dfd8e8" w:val="clear"/>
                <w:rtl w:val="0"/>
              </w:rPr>
              <w:t xml:space="preserve"> </w:t>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c>
          <w:tcPr>
            <w:tcBorders>
              <w:bottom w:color="9f8ab9" w:space="0" w:sz="8" w:val="single"/>
              <w:right w:color="9f8ab9" w:space="0" w:sz="8" w:val="single"/>
            </w:tcBorders>
            <w:shd w:fill="dfd8e8"/>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r>
        <w:tc>
          <w:tcPr>
            <w:tcBorders>
              <w:left w:color="9f8ab9" w:space="0" w:sz="8" w:val="single"/>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Peggy Phetteplace - Coordinator Library Circulation</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x</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hd w:fill="bfb1d0" w:val="clear"/>
                <w:rtl w:val="0"/>
              </w:rPr>
              <w:t xml:space="preserve"> </w:t>
            </w:r>
          </w:p>
        </w:tc>
        <w:tc>
          <w:tcPr>
            <w:tcBorders>
              <w:bottom w:color="9f8ab9" w:space="0" w:sz="8" w:val="single"/>
              <w:right w:color="9f8ab9" w:space="0" w:sz="8" w:val="single"/>
            </w:tcBorders>
            <w:shd w:fill="bfb1d0"/>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was called to order at 2:00 p.m. by Tim Bishop.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Review CNA-6.8 Library Faculty Workloads (Eileen)</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Eileen DeLuca informed faculty of a new review panel which has been put together by Dr. Stewart to review  the current CNA 6.8 Library Faculty workload content.  Dr. Deluca is on this team and will  be an advocate for possible update</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She asked all faculty to review the current workload and provide suggestions and/or comments  to be added or updated.. Some of the suggestions were:</w:t>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 Add research and resources </w:t>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List core duties.</w:t>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List of tasks  </w:t>
      </w:r>
    </w:p>
    <w:p w:rsidR="00000000" w:rsidDel="00000000" w:rsidP="00000000" w:rsidRDefault="00000000" w:rsidRPr="00000000">
      <w:pPr>
        <w:ind w:left="0" w:firstLine="720"/>
        <w:contextualSpacing w:val="0"/>
      </w:pPr>
      <w:r w:rsidDel="00000000" w:rsidR="00000000" w:rsidRPr="00000000">
        <w:rPr>
          <w:i w:val="1"/>
          <w:rtl w:val="0"/>
        </w:rPr>
        <w:t xml:space="preserve">Each Librarian will compile a list of tasks and responsibilities with a short description to be discussed at the next Librarians meeting (April 12, 2016).</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w:t>
        <w:tab/>
        <w:t xml:space="preserve">“Writing Effective Research Assignments” TLC Presentation  (Arenthia)</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 Arenthia Herren will be working on a panel for a TLC presentation about Research Assignments for Faculty  to help the students successful.  </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Arenthia requested all Librarians email her with any suggestions they feel might be appropriate to add to the presentation such as citation; proper clear instructions,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III.  Revision of the LIS syllabus &gt;new Gen Ed competencies (jane)</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The Librarians unanimously identified </w:t>
      </w:r>
      <w:r w:rsidDel="00000000" w:rsidR="00000000" w:rsidRPr="00000000">
        <w:rPr>
          <w:b w:val="1"/>
          <w:rtl w:val="0"/>
        </w:rPr>
        <w:t xml:space="preserve">Research</w:t>
      </w:r>
      <w:r w:rsidDel="00000000" w:rsidR="00000000" w:rsidRPr="00000000">
        <w:rPr>
          <w:rtl w:val="0"/>
        </w:rPr>
        <w:t xml:space="preserve"> as the integral General Education competency for the LIS 2004 syllabus. </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Jane listed the identified competency on the "Faculty Worksheet for Course Outline Roman Numeral IV," and submitted it to the Assessment Department on March 2016. </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The librarians did not identity any supplemental competencies, advocating that none were needed.  Jane corrected the listing of Edison College in the General Course Information section of the LIS 2004 syllabus template, officially changing it from Edison College to College. </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Some key due dates for implementing General Education competencies are:</w:t>
      </w:r>
    </w:p>
    <w:p w:rsidR="00000000" w:rsidDel="00000000" w:rsidP="00000000" w:rsidRDefault="00000000" w:rsidRPr="00000000">
      <w:pPr>
        <w:ind w:left="2160" w:firstLine="0"/>
        <w:contextualSpacing w:val="0"/>
      </w:pPr>
      <w:r w:rsidDel="00000000" w:rsidR="00000000" w:rsidRPr="00000000">
        <w:rPr>
          <w:rtl w:val="0"/>
        </w:rPr>
        <w:t xml:space="preserve">*By May 1, 2016 faculty must determine integral and supplemental competencies for all course syllabi. </w:t>
      </w:r>
    </w:p>
    <w:p w:rsidR="00000000" w:rsidDel="00000000" w:rsidP="00000000" w:rsidRDefault="00000000" w:rsidRPr="00000000">
      <w:pPr>
        <w:ind w:left="2160" w:firstLine="0"/>
        <w:contextualSpacing w:val="0"/>
      </w:pPr>
      <w:r w:rsidDel="00000000" w:rsidR="00000000" w:rsidRPr="00000000">
        <w:rPr>
          <w:rtl w:val="0"/>
        </w:rPr>
        <w:t xml:space="preserve">*In Summer 2016 LAC representatives will map the 8 competencies to all course syllabi, and collaborates with faculty to develop rubrics for assessing the competencies. </w:t>
      </w:r>
    </w:p>
    <w:p w:rsidR="00000000" w:rsidDel="00000000" w:rsidP="00000000" w:rsidRDefault="00000000" w:rsidRPr="00000000">
      <w:pPr>
        <w:ind w:left="2160" w:firstLine="0"/>
        <w:contextualSpacing w:val="0"/>
      </w:pPr>
      <w:r w:rsidDel="00000000" w:rsidR="00000000" w:rsidRPr="00000000">
        <w:rPr>
          <w:rtl w:val="0"/>
        </w:rPr>
        <w:t xml:space="preserve">*In Fall 2016 faculty must finalize revising syllabi and submit them to the Curriculum Committee for review and approval. </w:t>
      </w:r>
    </w:p>
    <w:p w:rsidR="00000000" w:rsidDel="00000000" w:rsidP="00000000" w:rsidRDefault="00000000" w:rsidRPr="00000000">
      <w:pPr>
        <w:ind w:left="2160" w:firstLine="0"/>
        <w:contextualSpacing w:val="0"/>
      </w:pPr>
      <w:r w:rsidDel="00000000" w:rsidR="00000000" w:rsidRPr="00000000">
        <w:rPr>
          <w:rtl w:val="0"/>
        </w:rPr>
        <w:t xml:space="preserve">*In Spring 2017 the new syllabi will go live, and LAC will collect artifacts for a pilot assessment of two to three of the primary competencies.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was adjourned by Timothy Bishop at 3:04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