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E2E4E">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266DB">
            <w:rPr>
              <w:caps/>
            </w:rPr>
            <w:t>AS ARCHITECTURAL DESIGN AND CONSTRUCTION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802186">
            <w:rPr>
              <w:caps/>
            </w:rPr>
            <w:t>Munir Al-sulah</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802186">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6E2E4E">
            <w:rPr>
              <w:caps/>
            </w:rPr>
            <w:t>1/4/2013</w:t>
          </w:r>
        </w:sdtContent>
      </w:sdt>
    </w:p>
    <w:p w:rsidR="00BE58E1" w:rsidRPr="009116E7" w:rsidRDefault="00B361AB" w:rsidP="00862C96">
      <w:pPr>
        <w:pStyle w:val="Heading3"/>
        <w:spacing w:before="0" w:after="240"/>
        <w:rPr>
          <w:caps/>
          <w:color w:val="000000" w:themeColor="text1"/>
          <w:sz w:val="22"/>
          <w:u w:val="single"/>
        </w:rPr>
      </w:pPr>
      <w:bookmarkStart w:id="0" w:name="_GoBack"/>
      <w:bookmarkEnd w:id="0"/>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7B726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7B726D"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7B726D"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7B726D"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7B726D"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7B726D"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7B726D"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7B726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8E3182"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Pr="00194075" w:rsidRDefault="005C4500" w:rsidP="005C4500">
      <w:pPr>
        <w:tabs>
          <w:tab w:val="left" w:pos="720"/>
          <w:tab w:val="left" w:pos="1440"/>
          <w:tab w:val="left" w:pos="2160"/>
          <w:tab w:val="left" w:pos="2880"/>
          <w:tab w:val="left" w:pos="3600"/>
          <w:tab w:val="left" w:pos="4320"/>
          <w:tab w:val="left" w:pos="5145"/>
        </w:tabs>
        <w:spacing w:after="120"/>
        <w:rPr>
          <w:caps/>
        </w:rPr>
      </w:pPr>
      <w:r>
        <w:rPr>
          <w:b/>
          <w:caps/>
        </w:rPr>
        <w:t>EXPLAIN THE NATURE OF THE ACTION:</w:t>
      </w:r>
      <w:r w:rsidR="00194075">
        <w:rPr>
          <w:b/>
          <w:caps/>
        </w:rPr>
        <w:t xml:space="preserve"> </w:t>
      </w:r>
      <w:r w:rsidR="00194075" w:rsidRPr="00194075">
        <w:rPr>
          <w:caps/>
        </w:rPr>
        <w:t>Clarify the curriculum for the students and to recommend specific, more s</w:t>
      </w:r>
      <w:r w:rsidR="00194075">
        <w:rPr>
          <w:caps/>
        </w:rPr>
        <w:t xml:space="preserve">uitable gen ed courses. </w:t>
      </w:r>
      <w:r w:rsidR="00194075" w:rsidRPr="00194075">
        <w:rPr>
          <w:caps/>
        </w:rPr>
        <w:t>the specific natural science moved to core and the ENC 1102 moved to gen ed component.</w:t>
      </w:r>
      <w:r w:rsidR="00194075">
        <w:rPr>
          <w:caps/>
        </w:rPr>
        <w:t xml:space="preserve"> GeB 1949 was removed as an elective and was replaced with etd 1949 which the faculty believes to be more suitable. Lastly, a single credit capsone course, Etd 2930 was added to the advanced core. </w:t>
      </w:r>
      <w:r w:rsidR="00194075" w:rsidRPr="00194075">
        <w:rPr>
          <w:caps/>
        </w:rPr>
        <w:t xml:space="preserve"> The revised curriculum is enumerated below.</w:t>
      </w:r>
    </w:p>
    <w:sdt>
      <w:sdtPr>
        <w:rPr>
          <w:caps/>
        </w:rPr>
        <w:id w:val="706026229"/>
        <w:placeholder>
          <w:docPart w:val="A00DEB46C6D744AE8F8D8B1FA4E0935B"/>
        </w:placeholder>
        <w:text w:multiLine="1"/>
      </w:sdtPr>
      <w:sdtEndPr/>
      <w:sdtContent>
        <w:p w:rsidR="005C4500" w:rsidRPr="005C4500" w:rsidRDefault="00A266DB" w:rsidP="00A266DB">
          <w:pPr>
            <w:tabs>
              <w:tab w:val="left" w:pos="720"/>
              <w:tab w:val="left" w:pos="1440"/>
              <w:tab w:val="left" w:pos="2160"/>
              <w:tab w:val="left" w:pos="2880"/>
              <w:tab w:val="left" w:pos="3600"/>
              <w:tab w:val="left" w:pos="4320"/>
              <w:tab w:val="left" w:pos="5145"/>
            </w:tabs>
            <w:spacing w:after="120"/>
            <w:rPr>
              <w:b/>
              <w:caps/>
            </w:rPr>
          </w:pPr>
          <w:r w:rsidRPr="00A266DB">
            <w:rPr>
              <w:caps/>
            </w:rPr>
            <w:t>General Education Requirements:</w:t>
          </w:r>
          <w:r>
            <w:rPr>
              <w:caps/>
            </w:rPr>
            <w:br/>
          </w:r>
          <w:r w:rsidRPr="00A266DB">
            <w:rPr>
              <w:caps/>
            </w:rPr>
            <w:t>ENC 1101 - Composition I 3 credit(s)</w:t>
          </w:r>
          <w:r>
            <w:rPr>
              <w:caps/>
            </w:rPr>
            <w:br/>
          </w:r>
          <w:r w:rsidRPr="00A266DB">
            <w:rPr>
              <w:caps/>
            </w:rPr>
            <w:t xml:space="preserve">ENC 1102 - Composition II 3 credit(s) </w:t>
          </w:r>
          <w:r>
            <w:rPr>
              <w:caps/>
            </w:rPr>
            <w:br/>
          </w:r>
          <w:r w:rsidRPr="00A266DB">
            <w:rPr>
              <w:caps/>
            </w:rPr>
            <w:t>SPC 1017 - Fundamentals of Speech Communication 3 credit(s)</w:t>
          </w:r>
          <w:r>
            <w:rPr>
              <w:caps/>
            </w:rPr>
            <w:br/>
          </w:r>
          <w:r w:rsidRPr="00A266DB">
            <w:rPr>
              <w:caps/>
            </w:rPr>
            <w:t>OR</w:t>
          </w:r>
          <w:r>
            <w:rPr>
              <w:caps/>
            </w:rPr>
            <w:br/>
          </w:r>
          <w:r w:rsidRPr="00A266DB">
            <w:rPr>
              <w:caps/>
            </w:rPr>
            <w:t>SPC 2023 - Introduction to Public Speaking 3 credit(s)</w:t>
          </w:r>
          <w:r>
            <w:rPr>
              <w:caps/>
            </w:rPr>
            <w:br/>
          </w:r>
          <w:r w:rsidRPr="00A266DB">
            <w:rPr>
              <w:caps/>
            </w:rPr>
            <w:t>ECO 2013 - Economics I 3 credit(s)</w:t>
          </w:r>
          <w:r>
            <w:rPr>
              <w:caps/>
            </w:rPr>
            <w:br/>
          </w:r>
          <w:r w:rsidRPr="00A266DB">
            <w:rPr>
              <w:caps/>
            </w:rPr>
            <w:t xml:space="preserve">  *Gen Ed Mathematics (MAC 1105-College Algebra I recommended) 3 credit(s)</w:t>
          </w:r>
          <w:r>
            <w:rPr>
              <w:caps/>
            </w:rPr>
            <w:br/>
          </w:r>
          <w:r w:rsidRPr="00A266DB">
            <w:rPr>
              <w:caps/>
            </w:rPr>
            <w:t>**Gen Ed Humanities (PHI 2100 – Logic: Reasoning and Critical Thinking</w:t>
          </w:r>
          <w:r w:rsidR="0026496C">
            <w:rPr>
              <w:caps/>
            </w:rPr>
            <w:t xml:space="preserve"> Recommended</w:t>
          </w:r>
          <w:r w:rsidRPr="00A266DB">
            <w:rPr>
              <w:caps/>
            </w:rPr>
            <w:t>) 3 credit(s)</w:t>
          </w:r>
          <w:r>
            <w:rPr>
              <w:caps/>
            </w:rPr>
            <w:br/>
          </w:r>
          <w:r w:rsidRPr="00A266DB">
            <w:rPr>
              <w:caps/>
            </w:rPr>
            <w:lastRenderedPageBreak/>
            <w:t xml:space="preserve">  *Math course may be chosen from any courses listed in the Associate in Arts Degree General Education Program Guide, AA, under Mathematics. </w:t>
          </w:r>
          <w:r>
            <w:rPr>
              <w:caps/>
            </w:rPr>
            <w:br/>
          </w:r>
          <w:r w:rsidRPr="00A266DB">
            <w:rPr>
              <w:caps/>
            </w:rPr>
            <w:t>**Humanities course may be chosen from any courses listed in the Associate in Arts Degree General Education Program Guide, AA, under Humanities.</w:t>
          </w:r>
          <w:r>
            <w:rPr>
              <w:caps/>
            </w:rPr>
            <w:br/>
          </w:r>
          <w:r w:rsidRPr="00A266DB">
            <w:rPr>
              <w:caps/>
            </w:rPr>
            <w:t>Total: 18</w:t>
          </w:r>
          <w:r>
            <w:rPr>
              <w:caps/>
            </w:rPr>
            <w:br/>
          </w:r>
          <w:r w:rsidRPr="00A266DB">
            <w:rPr>
              <w:caps/>
            </w:rPr>
            <w:t>Architectural Design and Construction Technology, AS Degree Core Requirements:</w:t>
          </w:r>
          <w:r>
            <w:rPr>
              <w:caps/>
            </w:rPr>
            <w:br/>
          </w:r>
          <w:r w:rsidRPr="00A266DB">
            <w:rPr>
              <w:caps/>
            </w:rPr>
            <w:t>Foundation Courses:</w:t>
          </w:r>
          <w:r>
            <w:rPr>
              <w:caps/>
            </w:rPr>
            <w:br/>
          </w:r>
          <w:r w:rsidRPr="00A266DB">
            <w:rPr>
              <w:caps/>
            </w:rPr>
            <w:t>BCN 1040 – Introduction to Sustainability in Construction 3 credit(s)</w:t>
          </w:r>
          <w:r>
            <w:rPr>
              <w:caps/>
            </w:rPr>
            <w:br/>
          </w:r>
          <w:r w:rsidRPr="00A266DB">
            <w:rPr>
              <w:caps/>
            </w:rPr>
            <w:t>BCN 1272 – Blueprint Reading 3 credit(s)</w:t>
          </w:r>
          <w:r>
            <w:rPr>
              <w:caps/>
            </w:rPr>
            <w:br/>
          </w:r>
          <w:r w:rsidRPr="00A266DB">
            <w:rPr>
              <w:caps/>
            </w:rPr>
            <w:t>BCN 2710 – Construction Procedures 4 credit(s)</w:t>
          </w:r>
          <w:r>
            <w:rPr>
              <w:caps/>
            </w:rPr>
            <w:br/>
          </w:r>
          <w:r w:rsidRPr="00A266DB">
            <w:rPr>
              <w:caps/>
            </w:rPr>
            <w:t>BSC 1051C – Environmental Biology: Southwest Florida Ecosystems 3 credit(s)</w:t>
          </w:r>
          <w:r>
            <w:rPr>
              <w:caps/>
            </w:rPr>
            <w:br/>
          </w:r>
          <w:r w:rsidRPr="00A266DB">
            <w:rPr>
              <w:caps/>
            </w:rPr>
            <w:t>EGS 1001 – Introduction to Engineering 3 credit(s)</w:t>
          </w:r>
          <w:r>
            <w:rPr>
              <w:caps/>
            </w:rPr>
            <w:br/>
          </w:r>
          <w:r w:rsidRPr="00A266DB">
            <w:rPr>
              <w:caps/>
            </w:rPr>
            <w:t>ETD 1320 – Computer Aided Drafting 3 credit(s)</w:t>
          </w:r>
          <w:r>
            <w:rPr>
              <w:caps/>
            </w:rPr>
            <w:br/>
          </w:r>
          <w:r w:rsidRPr="00A266DB">
            <w:rPr>
              <w:caps/>
            </w:rPr>
            <w:t>Total:  19</w:t>
          </w:r>
          <w:r>
            <w:rPr>
              <w:caps/>
            </w:rPr>
            <w:br/>
          </w:r>
          <w:r w:rsidRPr="00A266DB">
            <w:rPr>
              <w:caps/>
            </w:rPr>
            <w:t>Advanced Courses:</w:t>
          </w:r>
          <w:r>
            <w:rPr>
              <w:caps/>
            </w:rPr>
            <w:br/>
          </w:r>
          <w:r w:rsidRPr="00A266DB">
            <w:rPr>
              <w:caps/>
            </w:rPr>
            <w:t>BCN 1230C – Materials and Methods of Construction 3 credit(s)</w:t>
          </w:r>
          <w:r>
            <w:rPr>
              <w:caps/>
            </w:rPr>
            <w:br/>
          </w:r>
          <w:r w:rsidRPr="00A266DB">
            <w:rPr>
              <w:caps/>
            </w:rPr>
            <w:t>BCT 1760 – Building Codes 2 credit(s)</w:t>
          </w:r>
          <w:r>
            <w:rPr>
              <w:caps/>
            </w:rPr>
            <w:br/>
          </w:r>
          <w:r w:rsidRPr="00A266DB">
            <w:rPr>
              <w:caps/>
            </w:rPr>
            <w:t>BCT 1773 – Building Construction Estimating, Scheduling and Cost Control 4 credit(s)</w:t>
          </w:r>
          <w:r>
            <w:rPr>
              <w:caps/>
            </w:rPr>
            <w:br/>
          </w:r>
          <w:r w:rsidRPr="00A266DB">
            <w:rPr>
              <w:caps/>
            </w:rPr>
            <w:t>BCT 2730 - Construction Management 3 credit(s)</w:t>
          </w:r>
          <w:r>
            <w:rPr>
              <w:caps/>
            </w:rPr>
            <w:br/>
          </w:r>
          <w:r w:rsidRPr="00A266DB">
            <w:rPr>
              <w:caps/>
            </w:rPr>
            <w:t>ETD 1103C – Engineering Graphics I 4 credit(s)</w:t>
          </w:r>
          <w:r>
            <w:rPr>
              <w:caps/>
            </w:rPr>
            <w:br/>
          </w:r>
          <w:r w:rsidRPr="00A266DB">
            <w:rPr>
              <w:caps/>
            </w:rPr>
            <w:t>ETD 1390 – Introduction to Revit Architecture 4 credit(s)</w:t>
          </w:r>
          <w:r>
            <w:rPr>
              <w:caps/>
            </w:rPr>
            <w:br/>
          </w:r>
          <w:r w:rsidRPr="00A266DB">
            <w:rPr>
              <w:caps/>
            </w:rPr>
            <w:t>ETD 1530 – Drafting and Design (Manual) 4 credit(s)</w:t>
          </w:r>
          <w:r>
            <w:rPr>
              <w:caps/>
            </w:rPr>
            <w:br/>
          </w:r>
          <w:r w:rsidRPr="00A266DB">
            <w:rPr>
              <w:caps/>
            </w:rPr>
            <w:t>ETD 2340 – Advanced Computer Aided Drafting 3 credit(s)</w:t>
          </w:r>
          <w:r>
            <w:rPr>
              <w:caps/>
            </w:rPr>
            <w:br/>
          </w:r>
          <w:r w:rsidRPr="00A266DB">
            <w:rPr>
              <w:caps/>
            </w:rPr>
            <w:t>ETD 2930 - Special Topics/Capstone – Engineering Technologies 1 credit(s)</w:t>
          </w:r>
          <w:r>
            <w:rPr>
              <w:caps/>
            </w:rPr>
            <w:br/>
          </w:r>
          <w:r w:rsidRPr="00A266DB">
            <w:rPr>
              <w:caps/>
            </w:rPr>
            <w:t>Total: 28</w:t>
          </w:r>
          <w:r>
            <w:rPr>
              <w:caps/>
            </w:rPr>
            <w:br/>
          </w:r>
          <w:r w:rsidRPr="00A266DB">
            <w:rPr>
              <w:caps/>
            </w:rPr>
            <w:t>Electives may be taken from the following:</w:t>
          </w:r>
          <w:r>
            <w:rPr>
              <w:caps/>
            </w:rPr>
            <w:br/>
          </w:r>
          <w:r w:rsidRPr="00A266DB">
            <w:rPr>
              <w:caps/>
            </w:rPr>
            <w:t>ARC 1211 – Introduction to Architecture 3 credit(s)</w:t>
          </w:r>
          <w:r>
            <w:rPr>
              <w:caps/>
            </w:rPr>
            <w:br/>
          </w:r>
          <w:r w:rsidRPr="00A266DB">
            <w:rPr>
              <w:caps/>
            </w:rPr>
            <w:t>ETD 1949 – Engineering Technology Internship I 3credit(s)</w:t>
          </w:r>
          <w:r>
            <w:rPr>
              <w:caps/>
            </w:rPr>
            <w:br/>
          </w:r>
          <w:r w:rsidRPr="00A266DB">
            <w:rPr>
              <w:caps/>
            </w:rPr>
            <w:t>GIS 1040 – Geographic Information Systems (GIS) 3 credit(s)</w:t>
          </w:r>
          <w:r>
            <w:rPr>
              <w:caps/>
            </w:rPr>
            <w:br/>
          </w:r>
          <w:r w:rsidRPr="00A266DB">
            <w:rPr>
              <w:caps/>
            </w:rPr>
            <w:t>GIS 1045 – Geographic Information Systems (GIS) Customization 3 credit(s)</w:t>
          </w:r>
          <w:r>
            <w:rPr>
              <w:caps/>
            </w:rPr>
            <w:br/>
          </w:r>
          <w:r w:rsidRPr="00A266DB">
            <w:rPr>
              <w:caps/>
            </w:rPr>
            <w:t>SLS 1301 – Career and Educational Exploration 1 credit(s)</w:t>
          </w:r>
          <w:r>
            <w:rPr>
              <w:caps/>
            </w:rPr>
            <w:br/>
          </w:r>
          <w:r w:rsidRPr="00A266DB">
            <w:rPr>
              <w:caps/>
            </w:rPr>
            <w:t>SLS 1350 - Employability Preparation 2 credit(s)</w:t>
          </w:r>
          <w:r>
            <w:rPr>
              <w:caps/>
            </w:rPr>
            <w:br/>
          </w:r>
          <w:r w:rsidRPr="00A266DB">
            <w:rPr>
              <w:caps/>
            </w:rPr>
            <w:t>SLS 1515 – Cornerstone Experience 3 credit(s)</w:t>
          </w:r>
          <w:r>
            <w:rPr>
              <w:caps/>
            </w:rPr>
            <w:br/>
          </w:r>
          <w:r w:rsidRPr="00A266DB">
            <w:rPr>
              <w:caps/>
            </w:rPr>
            <w:t>MAC 2233 - Calculus for Business and Social Sciences I 4 credit(s)</w:t>
          </w:r>
          <w:r>
            <w:rPr>
              <w:caps/>
            </w:rPr>
            <w:br/>
          </w:r>
          <w:r w:rsidRPr="00A266DB">
            <w:rPr>
              <w:caps/>
            </w:rPr>
            <w:t>STA 2023 - Statistical Methods I 3 credit(s)</w:t>
          </w:r>
          <w:r>
            <w:rPr>
              <w:caps/>
            </w:rPr>
            <w:br/>
          </w:r>
          <w:r w:rsidRPr="00A266DB">
            <w:rPr>
              <w:caps/>
            </w:rPr>
            <w:t>OR</w:t>
          </w:r>
          <w:r>
            <w:rPr>
              <w:caps/>
            </w:rPr>
            <w:br/>
          </w:r>
          <w:r w:rsidRPr="00A266DB">
            <w:rPr>
              <w:caps/>
            </w:rPr>
            <w:t>Any course with the following prefix:  BCT, BCN or ETD</w:t>
          </w:r>
          <w:r>
            <w:rPr>
              <w:caps/>
            </w:rPr>
            <w:br/>
          </w:r>
          <w:r w:rsidRPr="00A266DB">
            <w:rPr>
              <w:caps/>
            </w:rPr>
            <w:t>Note: For students who are transferring to a state university, it is recommended that the following electives be selected: MAC 2233 or STA 2023.</w:t>
          </w:r>
          <w:r>
            <w:rPr>
              <w:caps/>
            </w:rPr>
            <w:br/>
          </w:r>
          <w:r w:rsidRPr="00A266DB">
            <w:rPr>
              <w:caps/>
            </w:rPr>
            <w:t>Total: 1</w:t>
          </w:r>
          <w:r>
            <w:rPr>
              <w:caps/>
            </w:rPr>
            <w:br/>
          </w:r>
          <w:r w:rsidRPr="00A266DB">
            <w:rPr>
              <w:caps/>
            </w:rPr>
            <w:t>Total Credit Hours: 66</w:t>
          </w:r>
        </w:p>
      </w:sdtContent>
    </w:sdt>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E3182"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F83BD0">
            <w:rPr>
              <w:caps/>
            </w:rPr>
            <w:t>These changes were made to align more closely with the state framework and to provide more applicable general education courses.</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E3182"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E2E4E">
            <w:rPr>
              <w:caps/>
            </w:rPr>
            <w:t>FALL 2013</w:t>
          </w:r>
        </w:sdtContent>
      </w:sdt>
      <w:r w:rsidR="009116E7" w:rsidRPr="001715A0">
        <w:rPr>
          <w:caps/>
        </w:rPr>
        <w:t xml:space="preserve">       </w:t>
      </w:r>
    </w:p>
    <w:p w:rsidR="009116E7" w:rsidRPr="001715A0" w:rsidRDefault="008E3182" w:rsidP="009116E7">
      <w:pPr>
        <w:tabs>
          <w:tab w:val="left" w:pos="5040"/>
        </w:tabs>
        <w:rPr>
          <w:caps/>
        </w:rPr>
      </w:pPr>
      <w:sdt>
        <w:sdtPr>
          <w:rPr>
            <w:caps/>
          </w:rPr>
          <w:id w:val="706025999"/>
          <w:placeholder>
            <w:docPart w:val="FD8D85C53A6C4D8191E70A50375CE47D"/>
          </w:placeholder>
          <w:text/>
        </w:sdtPr>
        <w:sdtEndPr/>
        <w:sdtContent>
          <w:r w:rsidR="006E2E4E">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E3182"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E3182"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7B726D"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7B726D"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802186">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7B726D"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802186">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7B726D"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D25D39">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7B726D"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FC2B38">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7B726D" w:rsidRPr="00451983">
          <w:rPr>
            <w:sz w:val="16"/>
          </w:rPr>
          <w:fldChar w:fldCharType="begin"/>
        </w:r>
        <w:r w:rsidRPr="00451983">
          <w:rPr>
            <w:sz w:val="16"/>
          </w:rPr>
          <w:instrText xml:space="preserve"> PAGE   \* MERGEFORMAT </w:instrText>
        </w:r>
        <w:r w:rsidR="007B726D" w:rsidRPr="00451983">
          <w:rPr>
            <w:sz w:val="16"/>
          </w:rPr>
          <w:fldChar w:fldCharType="separate"/>
        </w:r>
        <w:r w:rsidR="008E3182">
          <w:rPr>
            <w:noProof/>
            <w:sz w:val="16"/>
          </w:rPr>
          <w:t>4</w:t>
        </w:r>
        <w:r w:rsidR="007B726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4075"/>
    <w:rsid w:val="0019737B"/>
    <w:rsid w:val="001A6831"/>
    <w:rsid w:val="001B66C6"/>
    <w:rsid w:val="001C18AE"/>
    <w:rsid w:val="001F116A"/>
    <w:rsid w:val="00220FA2"/>
    <w:rsid w:val="002344C3"/>
    <w:rsid w:val="00250B1E"/>
    <w:rsid w:val="0026496C"/>
    <w:rsid w:val="00290D00"/>
    <w:rsid w:val="00293316"/>
    <w:rsid w:val="002D6038"/>
    <w:rsid w:val="002E069A"/>
    <w:rsid w:val="002F3037"/>
    <w:rsid w:val="00307986"/>
    <w:rsid w:val="00311B56"/>
    <w:rsid w:val="00380FA7"/>
    <w:rsid w:val="003810CC"/>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E2E4E"/>
    <w:rsid w:val="006F44C9"/>
    <w:rsid w:val="007018A4"/>
    <w:rsid w:val="00723DB5"/>
    <w:rsid w:val="007A72DB"/>
    <w:rsid w:val="007B726D"/>
    <w:rsid w:val="007C35B3"/>
    <w:rsid w:val="007D0604"/>
    <w:rsid w:val="00802186"/>
    <w:rsid w:val="00803A0A"/>
    <w:rsid w:val="00824EE7"/>
    <w:rsid w:val="0082607F"/>
    <w:rsid w:val="008470F0"/>
    <w:rsid w:val="00862C96"/>
    <w:rsid w:val="00864F63"/>
    <w:rsid w:val="00872D20"/>
    <w:rsid w:val="008B7824"/>
    <w:rsid w:val="008E3182"/>
    <w:rsid w:val="008F1C26"/>
    <w:rsid w:val="00905056"/>
    <w:rsid w:val="00907166"/>
    <w:rsid w:val="009116E7"/>
    <w:rsid w:val="00916F6A"/>
    <w:rsid w:val="0094584E"/>
    <w:rsid w:val="00951692"/>
    <w:rsid w:val="0098707D"/>
    <w:rsid w:val="009B1DF4"/>
    <w:rsid w:val="00A266DB"/>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04D4"/>
    <w:rsid w:val="00C63119"/>
    <w:rsid w:val="00C82E26"/>
    <w:rsid w:val="00C9122A"/>
    <w:rsid w:val="00C96271"/>
    <w:rsid w:val="00CA5BE1"/>
    <w:rsid w:val="00CB6AC9"/>
    <w:rsid w:val="00CF5246"/>
    <w:rsid w:val="00D25D39"/>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83BD0"/>
    <w:rsid w:val="00FC2B38"/>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6729FF"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6729FF"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6729FF"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6729FF"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6729FF"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6729FF"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6729FF"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6729FF"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6729FF"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039ED"/>
    <w:rsid w:val="00163D01"/>
    <w:rsid w:val="00397B4B"/>
    <w:rsid w:val="003B65F3"/>
    <w:rsid w:val="003C6F96"/>
    <w:rsid w:val="003E36D7"/>
    <w:rsid w:val="004E0448"/>
    <w:rsid w:val="00554C08"/>
    <w:rsid w:val="006729FF"/>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EA10-5E05-43AC-B08D-C2BF60F4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26</cp:revision>
  <cp:lastPrinted>2010-08-26T00:38:00Z</cp:lastPrinted>
  <dcterms:created xsi:type="dcterms:W3CDTF">2010-09-01T13:31:00Z</dcterms:created>
  <dcterms:modified xsi:type="dcterms:W3CDTF">2013-02-20T13:39:00Z</dcterms:modified>
</cp:coreProperties>
</file>