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14CEF">
            <w:rPr>
              <w:caps/>
            </w:rPr>
            <w:t>BS MIDDLE GRADES MATHEMATICS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3066BE"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DE3054">
            <w:rPr>
              <w:rStyle w:val="FormStyle"/>
              <w:b w:val="0"/>
              <w:caps/>
              <w:color w:val="auto"/>
            </w:rPr>
            <w:t>MAE</w:t>
          </w:r>
          <w:r w:rsidR="005B47F9">
            <w:rPr>
              <w:rStyle w:val="FormStyle"/>
              <w:b w:val="0"/>
              <w:caps/>
              <w:color w:val="auto"/>
            </w:rPr>
            <w:t xml:space="preserve"> 3823c teaching algebra in middle school with practicum</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7669EC"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7669EC"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7669EC"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7669EC"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7669EC"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7669EC"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7669EC"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7669EC"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7669EC"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7669EC"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7669EC"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3066BE"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7669EC"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3066BE"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7669EC"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3066BE">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5B47F9" w:rsidRPr="001715A0" w:rsidTr="003066BE">
        <w:tc>
          <w:tcPr>
            <w:tcW w:w="3168" w:type="dxa"/>
          </w:tcPr>
          <w:p w:rsidR="005B47F9" w:rsidRDefault="005B47F9">
            <w:pPr>
              <w:widowControl w:val="0"/>
              <w:tabs>
                <w:tab w:val="left" w:pos="4140"/>
              </w:tabs>
              <w:suppressAutoHyphens/>
              <w:spacing w:line="276" w:lineRule="auto"/>
              <w:rPr>
                <w:sz w:val="24"/>
                <w:lang w:eastAsia="ar-SA"/>
              </w:rPr>
            </w:pPr>
            <w:r>
              <w:rPr>
                <w:rFonts w:ascii="Calibri" w:hAnsi="Calibri" w:cs="Arial"/>
                <w:sz w:val="22"/>
              </w:rPr>
              <w:t>The teacher candidate will analyze the relationship between the brain and learning.</w:t>
            </w:r>
          </w:p>
        </w:tc>
        <w:tc>
          <w:tcPr>
            <w:tcW w:w="3294" w:type="dxa"/>
          </w:tcPr>
          <w:p w:rsidR="005B47F9" w:rsidRDefault="005B47F9">
            <w:pPr>
              <w:rPr>
                <w:rFonts w:ascii="Calibri" w:hAnsi="Calibri" w:cs="Arial"/>
                <w:bCs/>
                <w:sz w:val="22"/>
                <w:lang w:eastAsia="ar-SA"/>
              </w:rPr>
            </w:pPr>
            <w:r>
              <w:rPr>
                <w:rFonts w:ascii="Calibri" w:hAnsi="Calibri" w:cs="Arial"/>
                <w:bCs/>
                <w:sz w:val="22"/>
              </w:rPr>
              <w:t>Algebraic Lesson Plan</w:t>
            </w:r>
          </w:p>
          <w:p w:rsidR="005B47F9" w:rsidRDefault="005B47F9">
            <w:pPr>
              <w:widowControl w:val="0"/>
              <w:tabs>
                <w:tab w:val="left" w:pos="4140"/>
              </w:tabs>
              <w:suppressAutoHyphens/>
              <w:spacing w:line="276" w:lineRule="auto"/>
              <w:rPr>
                <w:sz w:val="24"/>
                <w:lang w:eastAsia="ar-SA"/>
              </w:rPr>
            </w:pPr>
            <w:r>
              <w:rPr>
                <w:rFonts w:ascii="Calibri" w:hAnsi="Calibri" w:cs="Arial"/>
                <w:bCs/>
                <w:sz w:val="22"/>
              </w:rPr>
              <w:t>Teacher Web Site</w:t>
            </w:r>
          </w:p>
        </w:tc>
        <w:tc>
          <w:tcPr>
            <w:tcW w:w="3168" w:type="dxa"/>
          </w:tcPr>
          <w:p w:rsidR="005B47F9" w:rsidRDefault="005B47F9">
            <w:pPr>
              <w:widowControl w:val="0"/>
              <w:tabs>
                <w:tab w:val="left" w:pos="4140"/>
              </w:tabs>
              <w:suppressAutoHyphens/>
              <w:spacing w:line="276" w:lineRule="auto"/>
              <w:jc w:val="center"/>
              <w:rPr>
                <w:sz w:val="24"/>
                <w:lang w:eastAsia="ar-SA"/>
              </w:rPr>
            </w:pPr>
            <w:r>
              <w:t>CT</w:t>
            </w:r>
          </w:p>
        </w:tc>
      </w:tr>
      <w:tr w:rsidR="005B47F9" w:rsidRPr="001715A0" w:rsidTr="003066BE">
        <w:tc>
          <w:tcPr>
            <w:tcW w:w="3168" w:type="dxa"/>
          </w:tcPr>
          <w:p w:rsidR="005B47F9" w:rsidRDefault="005B47F9">
            <w:pPr>
              <w:widowControl w:val="0"/>
              <w:tabs>
                <w:tab w:val="left" w:pos="4140"/>
              </w:tabs>
              <w:suppressAutoHyphens/>
              <w:spacing w:line="276" w:lineRule="auto"/>
              <w:rPr>
                <w:sz w:val="24"/>
                <w:lang w:eastAsia="ar-SA"/>
              </w:rPr>
            </w:pPr>
            <w:r>
              <w:rPr>
                <w:rFonts w:ascii="Calibri" w:hAnsi="Calibri" w:cs="Arial"/>
                <w:sz w:val="22"/>
              </w:rPr>
              <w:t>The teacher candidate will investigate the history of symbolic language, specifically algebraic symbols.</w:t>
            </w:r>
          </w:p>
        </w:tc>
        <w:tc>
          <w:tcPr>
            <w:tcW w:w="3294" w:type="dxa"/>
          </w:tcPr>
          <w:p w:rsidR="005B47F9" w:rsidRDefault="005B47F9">
            <w:pPr>
              <w:widowControl w:val="0"/>
              <w:tabs>
                <w:tab w:val="left" w:pos="4140"/>
              </w:tabs>
              <w:suppressAutoHyphens/>
              <w:spacing w:line="276" w:lineRule="auto"/>
              <w:rPr>
                <w:sz w:val="24"/>
                <w:lang w:eastAsia="ar-SA"/>
              </w:rPr>
            </w:pPr>
            <w:r>
              <w:rPr>
                <w:rFonts w:ascii="Calibri" w:hAnsi="Calibri" w:cs="Arial"/>
                <w:bCs/>
                <w:sz w:val="22"/>
              </w:rPr>
              <w:t>Teacher Web Site</w:t>
            </w:r>
          </w:p>
        </w:tc>
        <w:tc>
          <w:tcPr>
            <w:tcW w:w="3168" w:type="dxa"/>
          </w:tcPr>
          <w:p w:rsidR="005B47F9" w:rsidRDefault="005B47F9">
            <w:pPr>
              <w:jc w:val="center"/>
              <w:rPr>
                <w:rFonts w:ascii="Calibri" w:hAnsi="Calibri"/>
                <w:sz w:val="22"/>
                <w:lang w:eastAsia="ar-SA"/>
              </w:rPr>
            </w:pPr>
            <w:r>
              <w:rPr>
                <w:rFonts w:ascii="Calibri" w:hAnsi="Calibri"/>
                <w:sz w:val="22"/>
              </w:rPr>
              <w:t>CT</w:t>
            </w:r>
          </w:p>
          <w:p w:rsidR="005B47F9" w:rsidRDefault="005B47F9">
            <w:pPr>
              <w:jc w:val="center"/>
              <w:rPr>
                <w:rFonts w:ascii="Calibri" w:hAnsi="Calibri"/>
                <w:sz w:val="22"/>
              </w:rPr>
            </w:pPr>
          </w:p>
          <w:p w:rsidR="005B47F9" w:rsidRDefault="005B47F9">
            <w:pPr>
              <w:jc w:val="center"/>
              <w:rPr>
                <w:rFonts w:ascii="Calibri" w:hAnsi="Calibri"/>
                <w:sz w:val="22"/>
              </w:rPr>
            </w:pPr>
          </w:p>
          <w:p w:rsidR="005B47F9" w:rsidRDefault="005B47F9">
            <w:pPr>
              <w:widowControl w:val="0"/>
              <w:tabs>
                <w:tab w:val="left" w:pos="4140"/>
              </w:tabs>
              <w:suppressAutoHyphens/>
              <w:spacing w:line="276" w:lineRule="auto"/>
              <w:jc w:val="center"/>
              <w:rPr>
                <w:sz w:val="24"/>
                <w:lang w:eastAsia="ar-SA"/>
              </w:rPr>
            </w:pPr>
            <w:r>
              <w:rPr>
                <w:rFonts w:ascii="Calibri" w:hAnsi="Calibri"/>
                <w:sz w:val="22"/>
              </w:rPr>
              <w:t>TIM</w:t>
            </w:r>
          </w:p>
        </w:tc>
      </w:tr>
      <w:tr w:rsidR="005B47F9" w:rsidRPr="001715A0" w:rsidTr="003066BE">
        <w:tc>
          <w:tcPr>
            <w:tcW w:w="3168" w:type="dxa"/>
          </w:tcPr>
          <w:p w:rsidR="005B47F9" w:rsidRDefault="005B47F9">
            <w:pPr>
              <w:widowControl w:val="0"/>
              <w:tabs>
                <w:tab w:val="left" w:pos="4140"/>
              </w:tabs>
              <w:suppressAutoHyphens/>
              <w:spacing w:line="276" w:lineRule="auto"/>
              <w:rPr>
                <w:sz w:val="24"/>
                <w:lang w:eastAsia="ar-SA"/>
              </w:rPr>
            </w:pPr>
            <w:r>
              <w:rPr>
                <w:rFonts w:ascii="Calibri" w:hAnsi="Calibri" w:cs="Arial"/>
                <w:sz w:val="22"/>
              </w:rPr>
              <w:t>The teacher candidate will analyze conceptual change and readiness for algebraic thinking.</w:t>
            </w:r>
          </w:p>
        </w:tc>
        <w:tc>
          <w:tcPr>
            <w:tcW w:w="3294" w:type="dxa"/>
          </w:tcPr>
          <w:p w:rsidR="005B47F9" w:rsidRDefault="005B47F9">
            <w:pPr>
              <w:rPr>
                <w:rFonts w:ascii="Calibri" w:hAnsi="Calibri" w:cs="Arial"/>
                <w:bCs/>
                <w:sz w:val="22"/>
                <w:lang w:eastAsia="ar-SA"/>
              </w:rPr>
            </w:pPr>
            <w:r>
              <w:rPr>
                <w:rFonts w:ascii="Calibri" w:hAnsi="Calibri" w:cs="Arial"/>
                <w:bCs/>
                <w:sz w:val="22"/>
              </w:rPr>
              <w:t>Assessment of Algebraic Readiness</w:t>
            </w:r>
          </w:p>
          <w:p w:rsidR="005B47F9" w:rsidRDefault="005B47F9">
            <w:pPr>
              <w:rPr>
                <w:rFonts w:ascii="Calibri" w:hAnsi="Calibri" w:cs="Arial"/>
                <w:bCs/>
                <w:sz w:val="22"/>
              </w:rPr>
            </w:pPr>
          </w:p>
          <w:p w:rsidR="005B47F9" w:rsidRDefault="005B47F9">
            <w:pPr>
              <w:widowControl w:val="0"/>
              <w:tabs>
                <w:tab w:val="left" w:pos="4140"/>
              </w:tabs>
              <w:suppressAutoHyphens/>
              <w:spacing w:line="276" w:lineRule="auto"/>
              <w:rPr>
                <w:sz w:val="24"/>
                <w:lang w:eastAsia="ar-SA"/>
              </w:rPr>
            </w:pPr>
            <w:r>
              <w:rPr>
                <w:rFonts w:ascii="Calibri" w:hAnsi="Calibri" w:cs="Arial"/>
                <w:bCs/>
                <w:sz w:val="22"/>
              </w:rPr>
              <w:t>Error in Computation Exam</w:t>
            </w:r>
          </w:p>
        </w:tc>
        <w:tc>
          <w:tcPr>
            <w:tcW w:w="3168" w:type="dxa"/>
          </w:tcPr>
          <w:p w:rsidR="005B47F9" w:rsidRDefault="005B47F9">
            <w:pPr>
              <w:tabs>
                <w:tab w:val="left" w:pos="4140"/>
              </w:tabs>
              <w:spacing w:line="276" w:lineRule="auto"/>
              <w:jc w:val="center"/>
              <w:rPr>
                <w:sz w:val="24"/>
                <w:lang w:eastAsia="ar-SA"/>
              </w:rPr>
            </w:pPr>
            <w:r>
              <w:t>CT</w:t>
            </w:r>
          </w:p>
          <w:p w:rsidR="005B47F9" w:rsidRDefault="005B47F9">
            <w:pPr>
              <w:tabs>
                <w:tab w:val="left" w:pos="4140"/>
              </w:tabs>
              <w:spacing w:line="276" w:lineRule="auto"/>
            </w:pPr>
          </w:p>
          <w:p w:rsidR="005B47F9" w:rsidRDefault="005B47F9">
            <w:pPr>
              <w:tabs>
                <w:tab w:val="left" w:pos="4140"/>
              </w:tabs>
              <w:spacing w:line="276" w:lineRule="auto"/>
            </w:pPr>
          </w:p>
          <w:p w:rsidR="005B47F9" w:rsidRDefault="005B47F9">
            <w:pPr>
              <w:tabs>
                <w:tab w:val="left" w:pos="4140"/>
              </w:tabs>
              <w:spacing w:line="276" w:lineRule="auto"/>
              <w:jc w:val="center"/>
            </w:pPr>
            <w:r>
              <w:t>TIM</w:t>
            </w:r>
          </w:p>
          <w:p w:rsidR="005B47F9" w:rsidRDefault="005B47F9">
            <w:pPr>
              <w:widowControl w:val="0"/>
              <w:suppressAutoHyphens/>
              <w:jc w:val="center"/>
              <w:rPr>
                <w:sz w:val="24"/>
                <w:lang w:eastAsia="ar-SA"/>
              </w:rPr>
            </w:pPr>
          </w:p>
        </w:tc>
      </w:tr>
      <w:tr w:rsidR="005B47F9" w:rsidRPr="001715A0" w:rsidTr="003066BE">
        <w:tc>
          <w:tcPr>
            <w:tcW w:w="3168" w:type="dxa"/>
          </w:tcPr>
          <w:p w:rsidR="005B47F9" w:rsidRDefault="005B47F9">
            <w:pPr>
              <w:widowControl w:val="0"/>
              <w:tabs>
                <w:tab w:val="left" w:pos="4140"/>
              </w:tabs>
              <w:suppressAutoHyphens/>
              <w:spacing w:line="276" w:lineRule="auto"/>
              <w:rPr>
                <w:sz w:val="24"/>
                <w:lang w:eastAsia="ar-SA"/>
              </w:rPr>
            </w:pPr>
            <w:r>
              <w:rPr>
                <w:rFonts w:ascii="Calibri" w:hAnsi="Calibri" w:cs="Arial"/>
                <w:sz w:val="22"/>
              </w:rPr>
              <w:t>The teacher candidate will apply concepts of multiple intelligences to their application of middle school teaching.</w:t>
            </w:r>
          </w:p>
        </w:tc>
        <w:tc>
          <w:tcPr>
            <w:tcW w:w="3294" w:type="dxa"/>
          </w:tcPr>
          <w:p w:rsidR="005B47F9" w:rsidRDefault="005B47F9">
            <w:pPr>
              <w:rPr>
                <w:rFonts w:ascii="Calibri" w:hAnsi="Calibri" w:cs="Arial"/>
                <w:bCs/>
                <w:sz w:val="22"/>
                <w:lang w:eastAsia="ar-SA"/>
              </w:rPr>
            </w:pPr>
            <w:r>
              <w:rPr>
                <w:rFonts w:ascii="Calibri" w:hAnsi="Calibri" w:cs="Arial"/>
                <w:bCs/>
                <w:sz w:val="22"/>
              </w:rPr>
              <w:t>Algebraic Lesson Plan</w:t>
            </w:r>
          </w:p>
          <w:p w:rsidR="005B47F9" w:rsidRDefault="005B47F9">
            <w:pPr>
              <w:rPr>
                <w:rFonts w:ascii="Calibri" w:hAnsi="Calibri" w:cs="Arial"/>
                <w:bCs/>
                <w:sz w:val="22"/>
              </w:rPr>
            </w:pPr>
          </w:p>
          <w:p w:rsidR="005B47F9" w:rsidRDefault="005B47F9">
            <w:pPr>
              <w:widowControl w:val="0"/>
              <w:tabs>
                <w:tab w:val="left" w:pos="4140"/>
              </w:tabs>
              <w:suppressAutoHyphens/>
              <w:spacing w:line="276" w:lineRule="auto"/>
              <w:rPr>
                <w:rFonts w:ascii="Calibri" w:hAnsi="Calibri" w:cs="Arial"/>
                <w:bCs/>
                <w:sz w:val="22"/>
              </w:rPr>
            </w:pPr>
            <w:r>
              <w:rPr>
                <w:rFonts w:ascii="Calibri" w:hAnsi="Calibri" w:cs="Arial"/>
                <w:bCs/>
                <w:sz w:val="22"/>
              </w:rPr>
              <w:t>Field Experience Lesson Plans</w:t>
            </w:r>
          </w:p>
          <w:p w:rsidR="005B47F9" w:rsidRDefault="005B47F9">
            <w:pPr>
              <w:widowControl w:val="0"/>
              <w:tabs>
                <w:tab w:val="left" w:pos="4140"/>
              </w:tabs>
              <w:suppressAutoHyphens/>
              <w:spacing w:line="276" w:lineRule="auto"/>
              <w:rPr>
                <w:rFonts w:ascii="Calibri" w:hAnsi="Calibri" w:cs="Arial"/>
                <w:bCs/>
                <w:sz w:val="22"/>
              </w:rPr>
            </w:pPr>
          </w:p>
          <w:p w:rsidR="005B47F9" w:rsidRDefault="005B47F9">
            <w:pPr>
              <w:widowControl w:val="0"/>
              <w:tabs>
                <w:tab w:val="left" w:pos="4140"/>
              </w:tabs>
              <w:suppressAutoHyphens/>
              <w:spacing w:line="276" w:lineRule="auto"/>
              <w:rPr>
                <w:sz w:val="24"/>
                <w:lang w:eastAsia="ar-SA"/>
              </w:rPr>
            </w:pPr>
            <w:r>
              <w:rPr>
                <w:rFonts w:ascii="Calibri" w:hAnsi="Calibri" w:cs="Arial"/>
                <w:bCs/>
                <w:sz w:val="22"/>
              </w:rPr>
              <w:t>Mentor Teacher Evaluation</w:t>
            </w:r>
          </w:p>
        </w:tc>
        <w:tc>
          <w:tcPr>
            <w:tcW w:w="3168" w:type="dxa"/>
          </w:tcPr>
          <w:p w:rsidR="005B47F9" w:rsidRDefault="005B47F9">
            <w:pPr>
              <w:jc w:val="center"/>
              <w:rPr>
                <w:rFonts w:ascii="Calibri" w:hAnsi="Calibri"/>
                <w:sz w:val="22"/>
                <w:lang w:eastAsia="ar-SA"/>
              </w:rPr>
            </w:pPr>
            <w:r>
              <w:rPr>
                <w:rFonts w:ascii="Calibri" w:hAnsi="Calibri"/>
                <w:sz w:val="22"/>
              </w:rPr>
              <w:t>CT</w:t>
            </w:r>
          </w:p>
          <w:p w:rsidR="005B47F9" w:rsidRDefault="005B47F9">
            <w:pPr>
              <w:jc w:val="center"/>
              <w:rPr>
                <w:rFonts w:ascii="Calibri" w:hAnsi="Calibri"/>
                <w:sz w:val="22"/>
              </w:rPr>
            </w:pPr>
          </w:p>
          <w:p w:rsidR="005B47F9" w:rsidRDefault="005B47F9">
            <w:pPr>
              <w:jc w:val="center"/>
              <w:rPr>
                <w:rFonts w:ascii="Calibri" w:hAnsi="Calibri"/>
                <w:sz w:val="22"/>
              </w:rPr>
            </w:pPr>
          </w:p>
          <w:p w:rsidR="005B47F9" w:rsidRDefault="005B47F9">
            <w:pPr>
              <w:jc w:val="center"/>
              <w:rPr>
                <w:rFonts w:ascii="Calibri" w:hAnsi="Calibri"/>
                <w:sz w:val="22"/>
              </w:rPr>
            </w:pPr>
          </w:p>
          <w:p w:rsidR="005B47F9" w:rsidRDefault="005B47F9">
            <w:pPr>
              <w:widowControl w:val="0"/>
              <w:tabs>
                <w:tab w:val="left" w:pos="4140"/>
              </w:tabs>
              <w:suppressAutoHyphens/>
              <w:spacing w:line="276" w:lineRule="auto"/>
              <w:jc w:val="center"/>
              <w:rPr>
                <w:sz w:val="24"/>
                <w:lang w:eastAsia="ar-SA"/>
              </w:rPr>
            </w:pPr>
            <w:r>
              <w:rPr>
                <w:rFonts w:ascii="Calibri" w:hAnsi="Calibri"/>
                <w:sz w:val="22"/>
              </w:rPr>
              <w:t>TIM</w:t>
            </w:r>
          </w:p>
        </w:tc>
      </w:tr>
      <w:tr w:rsidR="005B47F9" w:rsidRPr="001715A0" w:rsidTr="003066BE">
        <w:tc>
          <w:tcPr>
            <w:tcW w:w="3168" w:type="dxa"/>
          </w:tcPr>
          <w:p w:rsidR="005B47F9" w:rsidRDefault="005B47F9">
            <w:pPr>
              <w:widowControl w:val="0"/>
              <w:tabs>
                <w:tab w:val="left" w:pos="4140"/>
              </w:tabs>
              <w:suppressAutoHyphens/>
              <w:spacing w:line="276" w:lineRule="auto"/>
              <w:rPr>
                <w:sz w:val="24"/>
                <w:lang w:eastAsia="ar-SA"/>
              </w:rPr>
            </w:pPr>
            <w:r>
              <w:rPr>
                <w:rFonts w:ascii="Calibri" w:hAnsi="Calibri" w:cs="Arial"/>
                <w:sz w:val="22"/>
              </w:rPr>
              <w:t>The teacher candidate will connect the meaning of problem solving or solving problems mathematically to their classroom and real life experiences.</w:t>
            </w:r>
          </w:p>
        </w:tc>
        <w:tc>
          <w:tcPr>
            <w:tcW w:w="3294" w:type="dxa"/>
          </w:tcPr>
          <w:p w:rsidR="005B47F9" w:rsidRDefault="005B47F9">
            <w:pPr>
              <w:rPr>
                <w:rFonts w:ascii="Calibri" w:hAnsi="Calibri" w:cs="Arial"/>
                <w:bCs/>
                <w:sz w:val="22"/>
              </w:rPr>
            </w:pPr>
            <w:r>
              <w:rPr>
                <w:rFonts w:ascii="Calibri" w:hAnsi="Calibri" w:cs="Arial"/>
                <w:bCs/>
                <w:sz w:val="22"/>
              </w:rPr>
              <w:t>Algebraic Lesson Plan</w:t>
            </w:r>
          </w:p>
          <w:p w:rsidR="005B47F9" w:rsidRDefault="005B47F9">
            <w:pPr>
              <w:rPr>
                <w:rFonts w:ascii="Calibri" w:hAnsi="Calibri" w:cs="Arial"/>
                <w:bCs/>
                <w:sz w:val="22"/>
                <w:lang w:eastAsia="ar-SA"/>
              </w:rPr>
            </w:pPr>
          </w:p>
          <w:p w:rsidR="005B47F9" w:rsidRDefault="005B47F9">
            <w:pPr>
              <w:rPr>
                <w:rFonts w:ascii="Calibri" w:hAnsi="Calibri" w:cs="Arial"/>
                <w:bCs/>
                <w:sz w:val="22"/>
              </w:rPr>
            </w:pPr>
            <w:r>
              <w:rPr>
                <w:rFonts w:ascii="Calibri" w:hAnsi="Calibri" w:cs="Arial"/>
                <w:bCs/>
                <w:sz w:val="22"/>
              </w:rPr>
              <w:t>Family Math Night Activity</w:t>
            </w:r>
          </w:p>
          <w:p w:rsidR="005B47F9" w:rsidRDefault="005B47F9">
            <w:pPr>
              <w:rPr>
                <w:rFonts w:ascii="Calibri" w:hAnsi="Calibri" w:cs="Arial"/>
                <w:bCs/>
                <w:sz w:val="22"/>
              </w:rPr>
            </w:pPr>
          </w:p>
          <w:p w:rsidR="005B47F9" w:rsidRDefault="005B47F9" w:rsidP="005B47F9">
            <w:pPr>
              <w:widowControl w:val="0"/>
              <w:tabs>
                <w:tab w:val="left" w:pos="4140"/>
              </w:tabs>
              <w:suppressAutoHyphens/>
              <w:spacing w:line="276" w:lineRule="auto"/>
              <w:rPr>
                <w:rFonts w:ascii="Calibri" w:hAnsi="Calibri" w:cs="Arial"/>
                <w:bCs/>
                <w:sz w:val="22"/>
              </w:rPr>
            </w:pPr>
            <w:r>
              <w:rPr>
                <w:rFonts w:ascii="Calibri" w:hAnsi="Calibri" w:cs="Arial"/>
                <w:bCs/>
                <w:sz w:val="22"/>
              </w:rPr>
              <w:t>Field Experience Lesson Plans</w:t>
            </w:r>
          </w:p>
          <w:p w:rsidR="005B47F9" w:rsidRDefault="005B47F9" w:rsidP="005B47F9">
            <w:pPr>
              <w:widowControl w:val="0"/>
              <w:tabs>
                <w:tab w:val="left" w:pos="4140"/>
              </w:tabs>
              <w:suppressAutoHyphens/>
              <w:spacing w:line="276" w:lineRule="auto"/>
              <w:rPr>
                <w:rFonts w:ascii="Calibri" w:hAnsi="Calibri" w:cs="Arial"/>
                <w:bCs/>
                <w:sz w:val="22"/>
              </w:rPr>
            </w:pPr>
          </w:p>
          <w:p w:rsidR="005B47F9" w:rsidRDefault="005B47F9" w:rsidP="005B47F9">
            <w:pPr>
              <w:widowControl w:val="0"/>
              <w:tabs>
                <w:tab w:val="left" w:pos="4140"/>
              </w:tabs>
              <w:suppressAutoHyphens/>
              <w:spacing w:line="276" w:lineRule="auto"/>
              <w:rPr>
                <w:sz w:val="24"/>
                <w:lang w:eastAsia="ar-SA"/>
              </w:rPr>
            </w:pPr>
            <w:r>
              <w:rPr>
                <w:rFonts w:ascii="Calibri" w:hAnsi="Calibri" w:cs="Arial"/>
                <w:bCs/>
                <w:sz w:val="22"/>
              </w:rPr>
              <w:t>Mentor Teacher Evaluation</w:t>
            </w:r>
          </w:p>
        </w:tc>
        <w:tc>
          <w:tcPr>
            <w:tcW w:w="3168" w:type="dxa"/>
          </w:tcPr>
          <w:p w:rsidR="005B47F9" w:rsidRDefault="005B47F9">
            <w:pPr>
              <w:tabs>
                <w:tab w:val="left" w:pos="4140"/>
              </w:tabs>
              <w:spacing w:line="276" w:lineRule="auto"/>
              <w:rPr>
                <w:sz w:val="24"/>
                <w:lang w:eastAsia="ar-SA"/>
              </w:rPr>
            </w:pPr>
          </w:p>
          <w:p w:rsidR="005B47F9" w:rsidRDefault="005B47F9">
            <w:pPr>
              <w:tabs>
                <w:tab w:val="left" w:pos="4140"/>
              </w:tabs>
              <w:spacing w:line="276" w:lineRule="auto"/>
            </w:pPr>
          </w:p>
          <w:p w:rsidR="005B47F9" w:rsidRDefault="005B47F9">
            <w:pPr>
              <w:tabs>
                <w:tab w:val="left" w:pos="4140"/>
              </w:tabs>
              <w:spacing w:line="276" w:lineRule="auto"/>
            </w:pPr>
          </w:p>
          <w:p w:rsidR="005B47F9" w:rsidRDefault="005B47F9">
            <w:pPr>
              <w:tabs>
                <w:tab w:val="left" w:pos="4140"/>
              </w:tabs>
              <w:spacing w:line="276" w:lineRule="auto"/>
            </w:pPr>
          </w:p>
          <w:p w:rsidR="005B47F9" w:rsidRDefault="005B47F9">
            <w:pPr>
              <w:widowControl w:val="0"/>
              <w:tabs>
                <w:tab w:val="left" w:pos="4140"/>
              </w:tabs>
              <w:suppressAutoHyphens/>
              <w:spacing w:line="276" w:lineRule="auto"/>
              <w:jc w:val="center"/>
              <w:rPr>
                <w:sz w:val="24"/>
                <w:lang w:eastAsia="ar-SA"/>
              </w:rPr>
            </w:pPr>
            <w:r>
              <w:rPr>
                <w:rFonts w:ascii="Calibri" w:hAnsi="Calibri"/>
                <w:sz w:val="22"/>
              </w:rPr>
              <w:t>CT</w:t>
            </w:r>
          </w:p>
        </w:tc>
      </w:tr>
      <w:tr w:rsidR="005B47F9" w:rsidRPr="001715A0" w:rsidTr="003066BE">
        <w:tc>
          <w:tcPr>
            <w:tcW w:w="3168" w:type="dxa"/>
          </w:tcPr>
          <w:p w:rsidR="005B47F9" w:rsidRDefault="005B47F9">
            <w:pPr>
              <w:widowControl w:val="0"/>
              <w:tabs>
                <w:tab w:val="left" w:pos="4140"/>
              </w:tabs>
              <w:suppressAutoHyphens/>
              <w:spacing w:line="276" w:lineRule="auto"/>
              <w:rPr>
                <w:sz w:val="24"/>
                <w:lang w:eastAsia="ar-SA"/>
              </w:rPr>
            </w:pPr>
            <w:r>
              <w:rPr>
                <w:rFonts w:ascii="Calibri" w:hAnsi="Calibri" w:cs="Arial"/>
                <w:sz w:val="22"/>
              </w:rPr>
              <w:t>The teacher candidate will create and implement techniques for teaching using geometric terms and basic geometric relationships.</w:t>
            </w:r>
          </w:p>
        </w:tc>
        <w:tc>
          <w:tcPr>
            <w:tcW w:w="3294" w:type="dxa"/>
          </w:tcPr>
          <w:p w:rsidR="005B47F9" w:rsidRDefault="005B47F9">
            <w:pPr>
              <w:rPr>
                <w:rFonts w:ascii="Calibri" w:hAnsi="Calibri" w:cs="Arial"/>
                <w:bCs/>
                <w:sz w:val="22"/>
                <w:lang w:eastAsia="ar-SA"/>
              </w:rPr>
            </w:pPr>
            <w:r>
              <w:rPr>
                <w:rFonts w:ascii="Calibri" w:hAnsi="Calibri" w:cs="Arial"/>
                <w:bCs/>
                <w:sz w:val="22"/>
              </w:rPr>
              <w:t>Geometric Lesson Plan</w:t>
            </w:r>
          </w:p>
          <w:p w:rsidR="005B47F9" w:rsidRDefault="005B47F9">
            <w:pPr>
              <w:rPr>
                <w:rFonts w:ascii="Calibri" w:hAnsi="Calibri" w:cs="Arial"/>
                <w:bCs/>
                <w:sz w:val="22"/>
              </w:rPr>
            </w:pPr>
            <w:r>
              <w:rPr>
                <w:rFonts w:ascii="Calibri" w:hAnsi="Calibri" w:cs="Arial"/>
                <w:bCs/>
                <w:sz w:val="22"/>
              </w:rPr>
              <w:t>Family Math Night Activity</w:t>
            </w:r>
          </w:p>
          <w:p w:rsidR="005B47F9" w:rsidRDefault="005B47F9">
            <w:pPr>
              <w:widowControl w:val="0"/>
              <w:tabs>
                <w:tab w:val="left" w:pos="4140"/>
              </w:tabs>
              <w:suppressAutoHyphens/>
              <w:spacing w:line="276" w:lineRule="auto"/>
              <w:rPr>
                <w:sz w:val="24"/>
                <w:lang w:eastAsia="ar-SA"/>
              </w:rPr>
            </w:pPr>
          </w:p>
        </w:tc>
        <w:tc>
          <w:tcPr>
            <w:tcW w:w="3168" w:type="dxa"/>
          </w:tcPr>
          <w:p w:rsidR="005B47F9" w:rsidRDefault="005B47F9">
            <w:pPr>
              <w:widowControl w:val="0"/>
              <w:tabs>
                <w:tab w:val="left" w:pos="4140"/>
              </w:tabs>
              <w:suppressAutoHyphens/>
              <w:spacing w:line="276" w:lineRule="auto"/>
              <w:jc w:val="center"/>
              <w:rPr>
                <w:sz w:val="24"/>
                <w:lang w:eastAsia="ar-SA"/>
              </w:rPr>
            </w:pPr>
          </w:p>
        </w:tc>
      </w:tr>
      <w:tr w:rsidR="005B47F9" w:rsidRPr="001715A0" w:rsidTr="003066BE">
        <w:tc>
          <w:tcPr>
            <w:tcW w:w="3168" w:type="dxa"/>
          </w:tcPr>
          <w:p w:rsidR="005B47F9" w:rsidRDefault="005B47F9">
            <w:pPr>
              <w:widowControl w:val="0"/>
              <w:tabs>
                <w:tab w:val="left" w:pos="4140"/>
              </w:tabs>
              <w:suppressAutoHyphens/>
              <w:spacing w:line="276" w:lineRule="auto"/>
              <w:rPr>
                <w:sz w:val="24"/>
                <w:lang w:eastAsia="ar-SA"/>
              </w:rPr>
            </w:pPr>
            <w:r>
              <w:rPr>
                <w:rFonts w:ascii="Calibri" w:hAnsi="Calibri" w:cs="Arial"/>
                <w:sz w:val="22"/>
              </w:rPr>
              <w:t>The teacher candidate will apply algebraic process to problem solving.</w:t>
            </w:r>
          </w:p>
        </w:tc>
        <w:tc>
          <w:tcPr>
            <w:tcW w:w="3294" w:type="dxa"/>
          </w:tcPr>
          <w:p w:rsidR="005B47F9" w:rsidRDefault="005B47F9">
            <w:pPr>
              <w:rPr>
                <w:rFonts w:ascii="Calibri" w:hAnsi="Calibri" w:cs="Arial"/>
                <w:bCs/>
                <w:sz w:val="22"/>
                <w:lang w:eastAsia="ar-SA"/>
              </w:rPr>
            </w:pPr>
            <w:r>
              <w:rPr>
                <w:rFonts w:ascii="Calibri" w:hAnsi="Calibri" w:cs="Arial"/>
                <w:bCs/>
                <w:sz w:val="22"/>
              </w:rPr>
              <w:t>Algebraic Lesson Plan</w:t>
            </w:r>
          </w:p>
          <w:p w:rsidR="005B47F9" w:rsidRDefault="005B47F9">
            <w:pPr>
              <w:widowControl w:val="0"/>
              <w:tabs>
                <w:tab w:val="left" w:pos="4140"/>
              </w:tabs>
              <w:suppressAutoHyphens/>
              <w:spacing w:line="276" w:lineRule="auto"/>
              <w:rPr>
                <w:sz w:val="24"/>
                <w:lang w:eastAsia="ar-SA"/>
              </w:rPr>
            </w:pPr>
          </w:p>
        </w:tc>
        <w:tc>
          <w:tcPr>
            <w:tcW w:w="3168" w:type="dxa"/>
          </w:tcPr>
          <w:p w:rsidR="005B47F9" w:rsidRDefault="005B47F9">
            <w:pPr>
              <w:widowControl w:val="0"/>
              <w:tabs>
                <w:tab w:val="left" w:pos="4140"/>
              </w:tabs>
              <w:suppressAutoHyphens/>
              <w:spacing w:line="276" w:lineRule="auto"/>
              <w:rPr>
                <w:sz w:val="24"/>
                <w:lang w:eastAsia="ar-SA"/>
              </w:rPr>
            </w:pPr>
          </w:p>
        </w:tc>
      </w:tr>
      <w:tr w:rsidR="005B47F9" w:rsidRPr="001715A0" w:rsidTr="003066BE">
        <w:tc>
          <w:tcPr>
            <w:tcW w:w="3168" w:type="dxa"/>
          </w:tcPr>
          <w:p w:rsidR="005B47F9" w:rsidRDefault="005B47F9">
            <w:pPr>
              <w:widowControl w:val="0"/>
              <w:tabs>
                <w:tab w:val="left" w:pos="4140"/>
              </w:tabs>
              <w:suppressAutoHyphens/>
              <w:rPr>
                <w:rFonts w:ascii="Calibri" w:hAnsi="Calibri" w:cs="Arial"/>
                <w:sz w:val="22"/>
                <w:lang w:eastAsia="ar-SA"/>
              </w:rPr>
            </w:pPr>
            <w:r>
              <w:rPr>
                <w:rFonts w:ascii="Calibri" w:hAnsi="Calibri" w:cs="Arial"/>
                <w:sz w:val="22"/>
              </w:rPr>
              <w:t xml:space="preserve">The teacher candidate will integrate algebraic skills with </w:t>
            </w:r>
            <w:r>
              <w:rPr>
                <w:rFonts w:ascii="Calibri" w:hAnsi="Calibri" w:cs="Arial"/>
                <w:sz w:val="22"/>
              </w:rPr>
              <w:lastRenderedPageBreak/>
              <w:t>geometric situations to solve problems.</w:t>
            </w:r>
          </w:p>
        </w:tc>
        <w:tc>
          <w:tcPr>
            <w:tcW w:w="3294" w:type="dxa"/>
          </w:tcPr>
          <w:p w:rsidR="005B47F9" w:rsidRDefault="005B47F9">
            <w:pPr>
              <w:rPr>
                <w:rFonts w:ascii="Calibri" w:hAnsi="Calibri" w:cs="Arial"/>
                <w:bCs/>
                <w:sz w:val="22"/>
                <w:lang w:eastAsia="ar-SA"/>
              </w:rPr>
            </w:pPr>
            <w:r>
              <w:rPr>
                <w:rFonts w:ascii="Calibri" w:hAnsi="Calibri" w:cs="Arial"/>
                <w:bCs/>
                <w:sz w:val="22"/>
              </w:rPr>
              <w:lastRenderedPageBreak/>
              <w:t>Geometric Lesson Plan</w:t>
            </w:r>
          </w:p>
          <w:p w:rsidR="005B47F9" w:rsidRDefault="005B47F9">
            <w:pPr>
              <w:widowControl w:val="0"/>
              <w:suppressAutoHyphens/>
              <w:rPr>
                <w:rFonts w:ascii="Calibri" w:hAnsi="Calibri" w:cs="Arial"/>
                <w:bCs/>
                <w:sz w:val="22"/>
                <w:lang w:eastAsia="ar-SA"/>
              </w:rPr>
            </w:pPr>
          </w:p>
        </w:tc>
        <w:tc>
          <w:tcPr>
            <w:tcW w:w="3168" w:type="dxa"/>
          </w:tcPr>
          <w:p w:rsidR="005B47F9" w:rsidRDefault="005B47F9">
            <w:pPr>
              <w:widowControl w:val="0"/>
              <w:tabs>
                <w:tab w:val="left" w:pos="4140"/>
              </w:tabs>
              <w:suppressAutoHyphens/>
              <w:rPr>
                <w:sz w:val="24"/>
                <w:lang w:eastAsia="ar-SA"/>
              </w:rPr>
            </w:pPr>
          </w:p>
        </w:tc>
      </w:tr>
    </w:tbl>
    <w:p w:rsidR="00FD4DEE" w:rsidRPr="001715A0" w:rsidRDefault="00FD4DEE" w:rsidP="00862C96">
      <w:pPr>
        <w:tabs>
          <w:tab w:val="left" w:pos="4140"/>
        </w:tabs>
        <w:spacing w:after="0"/>
        <w:rPr>
          <w:caps/>
        </w:rPr>
      </w:pPr>
    </w:p>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
        <w:gridCol w:w="719"/>
        <w:gridCol w:w="1967"/>
        <w:gridCol w:w="1073"/>
        <w:gridCol w:w="1170"/>
        <w:gridCol w:w="1337"/>
        <w:gridCol w:w="1425"/>
      </w:tblGrid>
      <w:tr w:rsidR="005B47F9" w:rsidTr="005B47F9">
        <w:trPr>
          <w:trHeight w:val="899"/>
        </w:trPr>
        <w:tc>
          <w:tcPr>
            <w:tcW w:w="1474"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b/>
                <w:sz w:val="22"/>
                <w:lang w:eastAsia="ar-SA"/>
              </w:rPr>
            </w:pPr>
            <w:r>
              <w:rPr>
                <w:rFonts w:ascii="Calibri" w:eastAsia="Calibri" w:hAnsi="Calibri"/>
                <w:b/>
                <w:sz w:val="22"/>
              </w:rPr>
              <w:t xml:space="preserve">Course </w:t>
            </w:r>
          </w:p>
        </w:tc>
        <w:tc>
          <w:tcPr>
            <w:tcW w:w="719"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b/>
                <w:sz w:val="22"/>
                <w:lang w:eastAsia="ar-SA"/>
              </w:rPr>
            </w:pPr>
            <w:r>
              <w:rPr>
                <w:rFonts w:ascii="Calibri" w:eastAsia="Calibri" w:hAnsi="Calibri"/>
                <w:b/>
                <w:sz w:val="22"/>
              </w:rPr>
              <w:t>FSAC</w:t>
            </w:r>
          </w:p>
        </w:tc>
        <w:tc>
          <w:tcPr>
            <w:tcW w:w="1967"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b/>
                <w:sz w:val="22"/>
                <w:lang w:eastAsia="ar-SA"/>
              </w:rPr>
            </w:pPr>
            <w:r>
              <w:rPr>
                <w:rFonts w:ascii="Calibri" w:eastAsia="Calibri" w:hAnsi="Calibri"/>
                <w:b/>
                <w:sz w:val="22"/>
              </w:rPr>
              <w:t>Critical Tasks</w:t>
            </w:r>
          </w:p>
        </w:tc>
        <w:tc>
          <w:tcPr>
            <w:tcW w:w="1073" w:type="dxa"/>
            <w:tcBorders>
              <w:top w:val="single" w:sz="4" w:space="0" w:color="000000"/>
              <w:left w:val="single" w:sz="4" w:space="0" w:color="000000"/>
              <w:bottom w:val="single" w:sz="4" w:space="0" w:color="000000"/>
              <w:right w:val="single" w:sz="4" w:space="0" w:color="000000"/>
            </w:tcBorders>
            <w:hideMark/>
          </w:tcPr>
          <w:p w:rsidR="005B47F9" w:rsidRDefault="005B47F9">
            <w:pPr>
              <w:rPr>
                <w:rFonts w:ascii="Calibri" w:eastAsia="Calibri" w:hAnsi="Calibri"/>
                <w:b/>
                <w:sz w:val="22"/>
                <w:lang w:eastAsia="ar-SA"/>
              </w:rPr>
            </w:pPr>
            <w:r>
              <w:rPr>
                <w:rFonts w:ascii="Calibri" w:eastAsia="Calibri" w:hAnsi="Calibri"/>
                <w:b/>
                <w:sz w:val="22"/>
              </w:rPr>
              <w:t>FEAP/</w:t>
            </w:r>
          </w:p>
          <w:p w:rsidR="005B47F9" w:rsidRDefault="005B47F9">
            <w:pPr>
              <w:widowControl w:val="0"/>
              <w:suppressAutoHyphens/>
              <w:rPr>
                <w:rFonts w:ascii="Calibri" w:eastAsia="Calibri" w:hAnsi="Calibri"/>
                <w:b/>
                <w:sz w:val="22"/>
                <w:lang w:eastAsia="ar-SA"/>
              </w:rPr>
            </w:pPr>
            <w:r>
              <w:rPr>
                <w:rFonts w:ascii="Calibri" w:eastAsia="Calibri" w:hAnsi="Calibri"/>
                <w:b/>
                <w:sz w:val="22"/>
              </w:rPr>
              <w:t>PEC</w:t>
            </w:r>
          </w:p>
        </w:tc>
        <w:tc>
          <w:tcPr>
            <w:tcW w:w="1170"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b/>
                <w:sz w:val="22"/>
                <w:lang w:eastAsia="ar-SA"/>
              </w:rPr>
            </w:pPr>
            <w:r>
              <w:rPr>
                <w:rFonts w:ascii="Calibri" w:eastAsia="Calibri" w:hAnsi="Calibri"/>
                <w:b/>
                <w:sz w:val="22"/>
              </w:rPr>
              <w:t>ESOL P.S.</w:t>
            </w:r>
          </w:p>
        </w:tc>
        <w:tc>
          <w:tcPr>
            <w:tcW w:w="1337" w:type="dxa"/>
            <w:tcBorders>
              <w:top w:val="single" w:sz="4" w:space="0" w:color="000000"/>
              <w:left w:val="single" w:sz="4" w:space="0" w:color="000000"/>
              <w:bottom w:val="single" w:sz="4" w:space="0" w:color="000000"/>
              <w:right w:val="single" w:sz="4" w:space="0" w:color="000000"/>
            </w:tcBorders>
            <w:hideMark/>
          </w:tcPr>
          <w:p w:rsidR="005B47F9" w:rsidRDefault="005B47F9">
            <w:pPr>
              <w:rPr>
                <w:rFonts w:ascii="Calibri" w:eastAsia="Calibri" w:hAnsi="Calibri"/>
                <w:b/>
                <w:sz w:val="22"/>
                <w:lang w:eastAsia="ar-SA"/>
              </w:rPr>
            </w:pPr>
            <w:r>
              <w:rPr>
                <w:rFonts w:ascii="Calibri" w:eastAsia="Calibri" w:hAnsi="Calibri"/>
                <w:b/>
                <w:sz w:val="22"/>
              </w:rPr>
              <w:t>ESOL k-12</w:t>
            </w:r>
          </w:p>
          <w:p w:rsidR="005B47F9" w:rsidRDefault="005B47F9">
            <w:pPr>
              <w:widowControl w:val="0"/>
              <w:suppressAutoHyphens/>
              <w:rPr>
                <w:rFonts w:ascii="Calibri" w:eastAsia="Calibri" w:hAnsi="Calibri"/>
                <w:b/>
                <w:sz w:val="22"/>
                <w:lang w:eastAsia="ar-SA"/>
              </w:rPr>
            </w:pPr>
            <w:r>
              <w:rPr>
                <w:rFonts w:ascii="Calibri" w:eastAsia="Calibri" w:hAnsi="Calibri"/>
                <w:b/>
                <w:sz w:val="22"/>
              </w:rPr>
              <w:t>Comp</w:t>
            </w:r>
          </w:p>
        </w:tc>
        <w:tc>
          <w:tcPr>
            <w:tcW w:w="1425" w:type="dxa"/>
            <w:tcBorders>
              <w:top w:val="single" w:sz="4" w:space="0" w:color="000000"/>
              <w:left w:val="single" w:sz="4" w:space="0" w:color="000000"/>
              <w:bottom w:val="single" w:sz="4" w:space="0" w:color="000000"/>
              <w:right w:val="single" w:sz="4" w:space="0" w:color="000000"/>
            </w:tcBorders>
            <w:hideMark/>
          </w:tcPr>
          <w:p w:rsidR="005B47F9" w:rsidRDefault="005B47F9">
            <w:pPr>
              <w:rPr>
                <w:rFonts w:ascii="Calibri" w:eastAsia="Calibri" w:hAnsi="Calibri"/>
                <w:b/>
                <w:sz w:val="22"/>
                <w:lang w:eastAsia="ar-SA"/>
              </w:rPr>
            </w:pPr>
            <w:r>
              <w:rPr>
                <w:rFonts w:ascii="Calibri" w:eastAsia="Calibri" w:hAnsi="Calibri"/>
                <w:b/>
                <w:sz w:val="22"/>
              </w:rPr>
              <w:t>Gen Ed</w:t>
            </w:r>
          </w:p>
          <w:p w:rsidR="005B47F9" w:rsidRDefault="005B47F9">
            <w:pPr>
              <w:widowControl w:val="0"/>
              <w:suppressAutoHyphens/>
              <w:rPr>
                <w:rFonts w:ascii="Calibri" w:eastAsia="Calibri" w:hAnsi="Calibri"/>
                <w:b/>
                <w:sz w:val="22"/>
                <w:lang w:eastAsia="ar-SA"/>
              </w:rPr>
            </w:pPr>
            <w:r>
              <w:rPr>
                <w:rFonts w:ascii="Calibri" w:eastAsia="Calibri" w:hAnsi="Calibri"/>
                <w:b/>
                <w:sz w:val="22"/>
              </w:rPr>
              <w:t>Comp</w:t>
            </w:r>
          </w:p>
        </w:tc>
      </w:tr>
      <w:tr w:rsidR="005B47F9" w:rsidTr="005B47F9">
        <w:trPr>
          <w:cantSplit/>
        </w:trPr>
        <w:tc>
          <w:tcPr>
            <w:tcW w:w="1474" w:type="dxa"/>
            <w:vMerge w:val="restart"/>
            <w:tcBorders>
              <w:top w:val="single" w:sz="4" w:space="0" w:color="000000"/>
              <w:left w:val="single" w:sz="4" w:space="0" w:color="000000"/>
              <w:bottom w:val="single" w:sz="4" w:space="0" w:color="000000"/>
              <w:right w:val="single" w:sz="4" w:space="0" w:color="000000"/>
            </w:tcBorders>
            <w:hideMark/>
          </w:tcPr>
          <w:p w:rsidR="005B47F9" w:rsidRDefault="005B47F9">
            <w:pPr>
              <w:rPr>
                <w:rFonts w:ascii="Calibri" w:hAnsi="Calibri" w:cs="Arial"/>
                <w:sz w:val="22"/>
                <w:lang w:eastAsia="ar-SA"/>
              </w:rPr>
            </w:pPr>
            <w:r>
              <w:rPr>
                <w:rFonts w:ascii="Calibri" w:hAnsi="Calibri" w:cs="Arial"/>
                <w:sz w:val="22"/>
              </w:rPr>
              <w:t>MAE 3823C</w:t>
            </w:r>
          </w:p>
          <w:p w:rsidR="005B47F9" w:rsidRDefault="005B47F9">
            <w:pPr>
              <w:widowControl w:val="0"/>
              <w:suppressAutoHyphens/>
              <w:rPr>
                <w:rFonts w:ascii="Calibri" w:eastAsia="Calibri" w:hAnsi="Calibri"/>
                <w:sz w:val="22"/>
                <w:lang w:eastAsia="ar-SA"/>
              </w:rPr>
            </w:pPr>
            <w:r>
              <w:rPr>
                <w:rFonts w:ascii="Calibri" w:hAnsi="Calibri" w:cs="Arial"/>
                <w:sz w:val="22"/>
              </w:rPr>
              <w:t>TEACHING ALGEBRA IN MIDDLE SCHOOL MATHMATICS WITH PRACTICUM</w:t>
            </w:r>
          </w:p>
        </w:tc>
        <w:tc>
          <w:tcPr>
            <w:tcW w:w="719" w:type="dxa"/>
            <w:vMerge w:val="restart"/>
            <w:tcBorders>
              <w:top w:val="single" w:sz="4" w:space="0" w:color="000000"/>
              <w:left w:val="single" w:sz="4" w:space="0" w:color="000000"/>
              <w:bottom w:val="single" w:sz="4" w:space="0" w:color="000000"/>
              <w:right w:val="single" w:sz="4" w:space="0" w:color="000000"/>
            </w:tcBorders>
            <w:hideMark/>
          </w:tcPr>
          <w:p w:rsidR="005B47F9" w:rsidRDefault="005B47F9">
            <w:pPr>
              <w:rPr>
                <w:rFonts w:ascii="Calibri" w:eastAsia="Calibri" w:hAnsi="Calibri"/>
                <w:sz w:val="22"/>
                <w:lang w:eastAsia="ar-SA"/>
              </w:rPr>
            </w:pPr>
            <w:r>
              <w:rPr>
                <w:rFonts w:ascii="Calibri" w:eastAsia="Calibri" w:hAnsi="Calibri"/>
                <w:sz w:val="22"/>
              </w:rPr>
              <w:t>2.3</w:t>
            </w:r>
          </w:p>
          <w:p w:rsidR="005B47F9" w:rsidRDefault="005B47F9">
            <w:pPr>
              <w:rPr>
                <w:rFonts w:ascii="Calibri" w:eastAsia="Calibri" w:hAnsi="Calibri"/>
                <w:sz w:val="22"/>
              </w:rPr>
            </w:pPr>
            <w:r>
              <w:rPr>
                <w:rFonts w:ascii="Calibri" w:eastAsia="Calibri" w:hAnsi="Calibri"/>
                <w:sz w:val="22"/>
              </w:rPr>
              <w:t>4.1</w:t>
            </w:r>
          </w:p>
          <w:p w:rsidR="005B47F9" w:rsidRDefault="005B47F9">
            <w:pPr>
              <w:rPr>
                <w:rFonts w:ascii="Calibri" w:eastAsia="Calibri" w:hAnsi="Calibri"/>
                <w:sz w:val="22"/>
              </w:rPr>
            </w:pPr>
            <w:r>
              <w:rPr>
                <w:rFonts w:ascii="Calibri" w:eastAsia="Calibri" w:hAnsi="Calibri"/>
                <w:sz w:val="22"/>
              </w:rPr>
              <w:t>4.2</w:t>
            </w:r>
          </w:p>
          <w:p w:rsidR="005B47F9" w:rsidRDefault="005B47F9">
            <w:pPr>
              <w:rPr>
                <w:rFonts w:ascii="Calibri" w:eastAsia="Calibri" w:hAnsi="Calibri"/>
                <w:sz w:val="22"/>
              </w:rPr>
            </w:pPr>
            <w:r>
              <w:rPr>
                <w:rFonts w:ascii="Calibri" w:eastAsia="Calibri" w:hAnsi="Calibri"/>
                <w:sz w:val="22"/>
              </w:rPr>
              <w:t>4.4</w:t>
            </w:r>
          </w:p>
          <w:p w:rsidR="005B47F9" w:rsidRDefault="005B47F9">
            <w:pPr>
              <w:rPr>
                <w:rFonts w:ascii="Calibri" w:eastAsia="Calibri" w:hAnsi="Calibri"/>
                <w:sz w:val="22"/>
              </w:rPr>
            </w:pPr>
            <w:r>
              <w:rPr>
                <w:rFonts w:ascii="Calibri" w:eastAsia="Calibri" w:hAnsi="Calibri"/>
                <w:sz w:val="22"/>
              </w:rPr>
              <w:t>4.5</w:t>
            </w:r>
          </w:p>
          <w:p w:rsidR="005B47F9" w:rsidRDefault="005B47F9">
            <w:pPr>
              <w:widowControl w:val="0"/>
              <w:suppressAutoHyphens/>
              <w:rPr>
                <w:rFonts w:ascii="Calibri" w:eastAsia="Calibri" w:hAnsi="Calibri"/>
                <w:sz w:val="22"/>
                <w:lang w:eastAsia="ar-SA"/>
              </w:rPr>
            </w:pPr>
            <w:r>
              <w:rPr>
                <w:rFonts w:ascii="Calibri" w:eastAsia="Calibri" w:hAnsi="Calibri"/>
                <w:sz w:val="22"/>
              </w:rPr>
              <w:t>4.6</w:t>
            </w:r>
          </w:p>
        </w:tc>
        <w:tc>
          <w:tcPr>
            <w:tcW w:w="1967"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Algebraic Lesson Plan</w:t>
            </w:r>
          </w:p>
        </w:tc>
        <w:tc>
          <w:tcPr>
            <w:tcW w:w="1073" w:type="dxa"/>
            <w:tcBorders>
              <w:top w:val="single" w:sz="4" w:space="0" w:color="000000"/>
              <w:left w:val="single" w:sz="4" w:space="0" w:color="000000"/>
              <w:bottom w:val="single" w:sz="4" w:space="0" w:color="000000"/>
              <w:right w:val="single" w:sz="4" w:space="0" w:color="000000"/>
            </w:tcBorders>
            <w:hideMark/>
          </w:tcPr>
          <w:p w:rsidR="005B47F9" w:rsidRDefault="005B47F9">
            <w:pPr>
              <w:rPr>
                <w:rFonts w:ascii="Calibri" w:eastAsia="Calibri" w:hAnsi="Calibri"/>
                <w:sz w:val="22"/>
                <w:lang w:eastAsia="ar-SA"/>
              </w:rPr>
            </w:pPr>
            <w:r>
              <w:rPr>
                <w:rFonts w:ascii="Calibri" w:eastAsia="Calibri" w:hAnsi="Calibri"/>
                <w:sz w:val="22"/>
              </w:rPr>
              <w:t>1.1, 1.2,</w:t>
            </w:r>
          </w:p>
          <w:p w:rsidR="005B47F9" w:rsidRDefault="005B47F9">
            <w:pPr>
              <w:widowControl w:val="0"/>
              <w:suppressAutoHyphens/>
              <w:rPr>
                <w:rFonts w:ascii="Calibri" w:eastAsia="Calibri" w:hAnsi="Calibri"/>
                <w:sz w:val="22"/>
                <w:lang w:eastAsia="ar-SA"/>
              </w:rPr>
            </w:pPr>
            <w:r>
              <w:rPr>
                <w:rFonts w:ascii="Calibri" w:eastAsia="Calibri" w:hAnsi="Calibri"/>
                <w:sz w:val="22"/>
              </w:rPr>
              <w:t>4.1, 4.2</w:t>
            </w:r>
          </w:p>
        </w:tc>
        <w:tc>
          <w:tcPr>
            <w:tcW w:w="1170"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eastAsia="Calibri" w:hAnsi="Calibri"/>
                <w:sz w:val="22"/>
                <w:lang w:eastAsia="ar-SA"/>
              </w:rPr>
            </w:pPr>
          </w:p>
        </w:tc>
        <w:tc>
          <w:tcPr>
            <w:tcW w:w="1337"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eastAsia="Calibri" w:hAnsi="Calibri"/>
                <w:sz w:val="22"/>
                <w:lang w:eastAsia="ar-SA"/>
              </w:rPr>
            </w:pPr>
          </w:p>
        </w:tc>
        <w:tc>
          <w:tcPr>
            <w:tcW w:w="1425"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TIM</w:t>
            </w:r>
          </w:p>
        </w:tc>
      </w:tr>
      <w:tr w:rsidR="005B47F9" w:rsidTr="005B47F9">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1967"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 xml:space="preserve">Geometric Lesson Plan </w:t>
            </w:r>
          </w:p>
        </w:tc>
        <w:tc>
          <w:tcPr>
            <w:tcW w:w="1073" w:type="dxa"/>
            <w:tcBorders>
              <w:top w:val="single" w:sz="4" w:space="0" w:color="000000"/>
              <w:left w:val="single" w:sz="4" w:space="0" w:color="000000"/>
              <w:bottom w:val="single" w:sz="4" w:space="0" w:color="000000"/>
              <w:right w:val="single" w:sz="4" w:space="0" w:color="000000"/>
            </w:tcBorders>
            <w:hideMark/>
          </w:tcPr>
          <w:p w:rsidR="005B47F9" w:rsidRDefault="005B47F9">
            <w:pPr>
              <w:rPr>
                <w:rFonts w:ascii="Calibri" w:eastAsia="Calibri" w:hAnsi="Calibri"/>
                <w:sz w:val="22"/>
                <w:lang w:eastAsia="ar-SA"/>
              </w:rPr>
            </w:pPr>
            <w:r>
              <w:rPr>
                <w:rFonts w:ascii="Calibri" w:eastAsia="Calibri" w:hAnsi="Calibri"/>
                <w:sz w:val="22"/>
              </w:rPr>
              <w:t>1.1, 1.2,</w:t>
            </w:r>
          </w:p>
          <w:p w:rsidR="005B47F9" w:rsidRDefault="005B47F9">
            <w:pPr>
              <w:widowControl w:val="0"/>
              <w:suppressAutoHyphens/>
              <w:rPr>
                <w:rFonts w:ascii="Calibri" w:eastAsia="Calibri" w:hAnsi="Calibri"/>
                <w:sz w:val="22"/>
                <w:lang w:eastAsia="ar-SA"/>
              </w:rPr>
            </w:pPr>
            <w:r>
              <w:rPr>
                <w:rFonts w:ascii="Calibri" w:eastAsia="Calibri" w:hAnsi="Calibri"/>
                <w:sz w:val="22"/>
              </w:rPr>
              <w:t>4.1, 4.2</w:t>
            </w:r>
          </w:p>
        </w:tc>
        <w:tc>
          <w:tcPr>
            <w:tcW w:w="1170"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hAnsi="Calibri"/>
                <w:sz w:val="22"/>
                <w:lang w:eastAsia="ar-SA"/>
              </w:rPr>
            </w:pPr>
            <w:r>
              <w:rPr>
                <w:rFonts w:ascii="Calibri" w:hAnsi="Calibri"/>
                <w:sz w:val="22"/>
              </w:rPr>
              <w:t>3.3.b,3.3.c</w:t>
            </w:r>
          </w:p>
        </w:tc>
        <w:tc>
          <w:tcPr>
            <w:tcW w:w="1337"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hAnsi="Calibri"/>
                <w:sz w:val="22"/>
                <w:lang w:eastAsia="ar-SA"/>
              </w:rPr>
            </w:pPr>
            <w:r>
              <w:rPr>
                <w:rFonts w:ascii="Calibri" w:hAnsi="Calibri"/>
                <w:sz w:val="22"/>
              </w:rPr>
              <w:t>3, 4, 6</w:t>
            </w:r>
          </w:p>
        </w:tc>
        <w:tc>
          <w:tcPr>
            <w:tcW w:w="1425"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CT</w:t>
            </w:r>
          </w:p>
        </w:tc>
      </w:tr>
      <w:tr w:rsidR="005B47F9" w:rsidTr="005B47F9">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1967"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Lesson Presentation</w:t>
            </w:r>
          </w:p>
        </w:tc>
        <w:tc>
          <w:tcPr>
            <w:tcW w:w="1073" w:type="dxa"/>
            <w:tcBorders>
              <w:top w:val="single" w:sz="4" w:space="0" w:color="000000"/>
              <w:left w:val="single" w:sz="4" w:space="0" w:color="000000"/>
              <w:bottom w:val="single" w:sz="4" w:space="0" w:color="000000"/>
              <w:right w:val="single" w:sz="4" w:space="0" w:color="000000"/>
            </w:tcBorders>
          </w:tcPr>
          <w:p w:rsidR="005B47F9" w:rsidRDefault="005B47F9">
            <w:pPr>
              <w:rPr>
                <w:rFonts w:ascii="Calibri" w:eastAsia="Calibri" w:hAnsi="Calibri"/>
                <w:sz w:val="22"/>
                <w:lang w:eastAsia="ar-SA"/>
              </w:rPr>
            </w:pPr>
            <w:r>
              <w:rPr>
                <w:rFonts w:ascii="Calibri" w:eastAsia="Calibri" w:hAnsi="Calibri"/>
                <w:sz w:val="22"/>
              </w:rPr>
              <w:t>3.1, 3.2</w:t>
            </w:r>
          </w:p>
          <w:p w:rsidR="005B47F9" w:rsidRDefault="005B47F9">
            <w:pPr>
              <w:widowControl w:val="0"/>
              <w:suppressAutoHyphens/>
              <w:rPr>
                <w:rFonts w:ascii="Calibri" w:eastAsia="Calibri" w:hAnsi="Calibri"/>
                <w:sz w:val="22"/>
                <w:lang w:eastAsia="ar-SA"/>
              </w:rPr>
            </w:pPr>
          </w:p>
        </w:tc>
        <w:tc>
          <w:tcPr>
            <w:tcW w:w="1170"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337"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425"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eastAsia="Calibri" w:hAnsi="Calibri"/>
                <w:sz w:val="22"/>
                <w:lang w:eastAsia="ar-SA"/>
              </w:rPr>
            </w:pPr>
          </w:p>
        </w:tc>
      </w:tr>
      <w:tr w:rsidR="005B47F9" w:rsidTr="005B47F9">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1967"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Assessment  Project</w:t>
            </w:r>
          </w:p>
        </w:tc>
        <w:tc>
          <w:tcPr>
            <w:tcW w:w="1073"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4.1, 4.2</w:t>
            </w:r>
          </w:p>
        </w:tc>
        <w:tc>
          <w:tcPr>
            <w:tcW w:w="1170"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337"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425"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eastAsia="Calibri" w:hAnsi="Calibri"/>
                <w:sz w:val="22"/>
                <w:lang w:eastAsia="ar-SA"/>
              </w:rPr>
            </w:pPr>
          </w:p>
        </w:tc>
      </w:tr>
      <w:tr w:rsidR="005B47F9" w:rsidTr="005B47F9">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1967"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hAnsi="Calibri"/>
                <w:color w:val="000000"/>
                <w:sz w:val="22"/>
              </w:rPr>
              <w:t>Error Patterns in Computation Exam</w:t>
            </w:r>
          </w:p>
        </w:tc>
        <w:tc>
          <w:tcPr>
            <w:tcW w:w="1073"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5.2</w:t>
            </w:r>
          </w:p>
        </w:tc>
        <w:tc>
          <w:tcPr>
            <w:tcW w:w="1170"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337"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425"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eastAsia="Calibri" w:hAnsi="Calibri"/>
                <w:sz w:val="22"/>
                <w:lang w:eastAsia="ar-SA"/>
              </w:rPr>
            </w:pPr>
          </w:p>
        </w:tc>
      </w:tr>
      <w:tr w:rsidR="005B47F9" w:rsidTr="005B47F9">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1967"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Family Math Night Activity</w:t>
            </w:r>
          </w:p>
        </w:tc>
        <w:tc>
          <w:tcPr>
            <w:tcW w:w="1073"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5.2</w:t>
            </w:r>
          </w:p>
        </w:tc>
        <w:tc>
          <w:tcPr>
            <w:tcW w:w="1170"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337"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425"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eastAsia="Calibri" w:hAnsi="Calibri"/>
                <w:sz w:val="22"/>
                <w:lang w:eastAsia="ar-SA"/>
              </w:rPr>
            </w:pPr>
          </w:p>
        </w:tc>
      </w:tr>
      <w:tr w:rsidR="005B47F9" w:rsidTr="005B47F9">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1967" w:type="dxa"/>
            <w:tcBorders>
              <w:top w:val="single" w:sz="4" w:space="0" w:color="000000"/>
              <w:left w:val="single" w:sz="4" w:space="0" w:color="000000"/>
              <w:bottom w:val="single" w:sz="4" w:space="0" w:color="000000"/>
              <w:right w:val="single" w:sz="4" w:space="0" w:color="000000"/>
            </w:tcBorders>
          </w:tcPr>
          <w:p w:rsidR="005B47F9" w:rsidRDefault="005B47F9">
            <w:pPr>
              <w:rPr>
                <w:rFonts w:ascii="Calibri" w:hAnsi="Calibri"/>
                <w:sz w:val="22"/>
                <w:lang w:eastAsia="ar-SA"/>
              </w:rPr>
            </w:pPr>
            <w:r>
              <w:rPr>
                <w:rFonts w:ascii="Calibri" w:hAnsi="Calibri"/>
                <w:sz w:val="22"/>
              </w:rPr>
              <w:t>Reflective Journal</w:t>
            </w:r>
          </w:p>
          <w:p w:rsidR="005B47F9" w:rsidRDefault="005B47F9">
            <w:pPr>
              <w:widowControl w:val="0"/>
              <w:suppressAutoHyphens/>
              <w:rPr>
                <w:rFonts w:ascii="Calibri" w:eastAsia="Calibri" w:hAnsi="Calibri"/>
                <w:sz w:val="22"/>
                <w:lang w:eastAsia="ar-SA"/>
              </w:rPr>
            </w:pPr>
          </w:p>
        </w:tc>
        <w:tc>
          <w:tcPr>
            <w:tcW w:w="1073"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5e</w:t>
            </w:r>
          </w:p>
        </w:tc>
        <w:tc>
          <w:tcPr>
            <w:tcW w:w="1170"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337"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425"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eastAsia="Calibri" w:hAnsi="Calibri"/>
                <w:sz w:val="22"/>
                <w:lang w:eastAsia="ar-SA"/>
              </w:rPr>
            </w:pPr>
          </w:p>
        </w:tc>
      </w:tr>
      <w:tr w:rsidR="005B47F9" w:rsidTr="005B47F9">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1967" w:type="dxa"/>
            <w:tcBorders>
              <w:top w:val="single" w:sz="4" w:space="0" w:color="000000"/>
              <w:left w:val="single" w:sz="4" w:space="0" w:color="000000"/>
              <w:bottom w:val="single" w:sz="4" w:space="0" w:color="000000"/>
              <w:right w:val="single" w:sz="4" w:space="0" w:color="000000"/>
            </w:tcBorders>
          </w:tcPr>
          <w:p w:rsidR="005B47F9" w:rsidRDefault="005B47F9">
            <w:pPr>
              <w:rPr>
                <w:rFonts w:ascii="Calibri" w:hAnsi="Calibri" w:cs="Arial"/>
                <w:bCs/>
                <w:sz w:val="22"/>
                <w:lang w:eastAsia="ar-SA"/>
              </w:rPr>
            </w:pPr>
            <w:r>
              <w:rPr>
                <w:rFonts w:ascii="Calibri" w:hAnsi="Calibri" w:cs="Arial"/>
                <w:bCs/>
                <w:sz w:val="22"/>
              </w:rPr>
              <w:t>Teacher Web Site</w:t>
            </w:r>
          </w:p>
          <w:p w:rsidR="005B47F9" w:rsidRDefault="005B47F9">
            <w:pPr>
              <w:widowControl w:val="0"/>
              <w:suppressAutoHyphens/>
              <w:rPr>
                <w:rFonts w:ascii="Calibri" w:hAnsi="Calibri"/>
                <w:sz w:val="22"/>
                <w:lang w:eastAsia="ar-SA"/>
              </w:rPr>
            </w:pPr>
          </w:p>
        </w:tc>
        <w:tc>
          <w:tcPr>
            <w:tcW w:w="1073"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2b, 2e, 2i</w:t>
            </w:r>
          </w:p>
        </w:tc>
        <w:tc>
          <w:tcPr>
            <w:tcW w:w="1170"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337"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425"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eastAsia="Calibri" w:hAnsi="Calibri"/>
                <w:sz w:val="22"/>
                <w:lang w:eastAsia="ar-SA"/>
              </w:rPr>
            </w:pPr>
          </w:p>
        </w:tc>
      </w:tr>
      <w:tr w:rsidR="005B47F9" w:rsidTr="005B47F9">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47F9" w:rsidRDefault="005B47F9">
            <w:pPr>
              <w:rPr>
                <w:rFonts w:ascii="Calibri" w:eastAsia="Calibri" w:hAnsi="Calibri"/>
                <w:sz w:val="22"/>
                <w:lang w:eastAsia="ar-SA"/>
              </w:rPr>
            </w:pPr>
          </w:p>
        </w:tc>
        <w:tc>
          <w:tcPr>
            <w:tcW w:w="1967" w:type="dxa"/>
            <w:tcBorders>
              <w:top w:val="single" w:sz="4" w:space="0" w:color="000000"/>
              <w:left w:val="single" w:sz="4" w:space="0" w:color="000000"/>
              <w:bottom w:val="single" w:sz="4" w:space="0" w:color="000000"/>
              <w:right w:val="single" w:sz="4" w:space="0" w:color="000000"/>
            </w:tcBorders>
          </w:tcPr>
          <w:p w:rsidR="005B47F9" w:rsidRDefault="005B47F9">
            <w:pPr>
              <w:rPr>
                <w:rFonts w:ascii="Calibri" w:hAnsi="Calibri"/>
                <w:sz w:val="22"/>
                <w:lang w:eastAsia="ar-SA"/>
              </w:rPr>
            </w:pPr>
            <w:r>
              <w:rPr>
                <w:rFonts w:ascii="Calibri" w:hAnsi="Calibri"/>
                <w:bCs/>
                <w:sz w:val="22"/>
              </w:rPr>
              <w:t xml:space="preserve">Mentor Teacher Evaluation </w:t>
            </w:r>
          </w:p>
          <w:p w:rsidR="005B47F9" w:rsidRDefault="005B47F9">
            <w:pPr>
              <w:widowControl w:val="0"/>
              <w:suppressAutoHyphens/>
              <w:rPr>
                <w:rFonts w:ascii="Calibri" w:hAnsi="Calibri" w:cs="Arial"/>
                <w:bCs/>
                <w:sz w:val="22"/>
                <w:lang w:eastAsia="ar-SA"/>
              </w:rPr>
            </w:pPr>
          </w:p>
        </w:tc>
        <w:tc>
          <w:tcPr>
            <w:tcW w:w="1073" w:type="dxa"/>
            <w:tcBorders>
              <w:top w:val="single" w:sz="4" w:space="0" w:color="000000"/>
              <w:left w:val="single" w:sz="4" w:space="0" w:color="000000"/>
              <w:bottom w:val="single" w:sz="4" w:space="0" w:color="000000"/>
              <w:right w:val="single" w:sz="4" w:space="0" w:color="000000"/>
            </w:tcBorders>
            <w:hideMark/>
          </w:tcPr>
          <w:p w:rsidR="005B47F9" w:rsidRDefault="005B47F9">
            <w:pPr>
              <w:widowControl w:val="0"/>
              <w:suppressAutoHyphens/>
              <w:rPr>
                <w:rFonts w:ascii="Calibri" w:eastAsia="Calibri" w:hAnsi="Calibri"/>
                <w:sz w:val="22"/>
                <w:lang w:eastAsia="ar-SA"/>
              </w:rPr>
            </w:pPr>
            <w:r>
              <w:rPr>
                <w:rFonts w:ascii="Calibri" w:eastAsia="Calibri" w:hAnsi="Calibri"/>
                <w:sz w:val="22"/>
              </w:rPr>
              <w:t>3a, 3b, 3c, 3d</w:t>
            </w:r>
          </w:p>
        </w:tc>
        <w:tc>
          <w:tcPr>
            <w:tcW w:w="1170"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337"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hAnsi="Calibri"/>
                <w:sz w:val="22"/>
                <w:lang w:eastAsia="ar-SA"/>
              </w:rPr>
            </w:pPr>
          </w:p>
        </w:tc>
        <w:tc>
          <w:tcPr>
            <w:tcW w:w="1425" w:type="dxa"/>
            <w:tcBorders>
              <w:top w:val="single" w:sz="4" w:space="0" w:color="000000"/>
              <w:left w:val="single" w:sz="4" w:space="0" w:color="000000"/>
              <w:bottom w:val="single" w:sz="4" w:space="0" w:color="000000"/>
              <w:right w:val="single" w:sz="4" w:space="0" w:color="000000"/>
            </w:tcBorders>
          </w:tcPr>
          <w:p w:rsidR="005B47F9" w:rsidRDefault="005B47F9">
            <w:pPr>
              <w:widowControl w:val="0"/>
              <w:suppressAutoHyphens/>
              <w:rPr>
                <w:rFonts w:ascii="Calibri" w:eastAsia="Calibri" w:hAnsi="Calibri"/>
                <w:sz w:val="22"/>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3066BE"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BS </w:t>
          </w:r>
          <w:r w:rsidR="008634C0">
            <w:rPr>
              <w:caps/>
            </w:rPr>
            <w:t>medm</w:t>
          </w:r>
          <w:r w:rsidR="00DE3054">
            <w:rPr>
              <w:caps/>
            </w:rPr>
            <w:t>,</w:t>
          </w:r>
          <w:r w:rsidR="000721BB">
            <w:rPr>
              <w:caps/>
            </w:rPr>
            <w:t xml:space="preserve"> BS SEDM</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D40DBF" w:rsidP="008634C0">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3066BE"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066BE"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3066BE"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3066BE"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3066BE"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669EC"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669EC"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7669EC"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7669EC"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857724">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7669EC"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E66E28">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634C0">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7669EC" w:rsidRPr="00451983">
          <w:rPr>
            <w:sz w:val="16"/>
          </w:rPr>
          <w:fldChar w:fldCharType="begin"/>
        </w:r>
        <w:r w:rsidRPr="00451983">
          <w:rPr>
            <w:sz w:val="16"/>
          </w:rPr>
          <w:instrText xml:space="preserve"> PAGE   \* MERGEFORMAT </w:instrText>
        </w:r>
        <w:r w:rsidR="007669EC" w:rsidRPr="00451983">
          <w:rPr>
            <w:sz w:val="16"/>
          </w:rPr>
          <w:fldChar w:fldCharType="separate"/>
        </w:r>
        <w:r w:rsidR="003066BE">
          <w:rPr>
            <w:noProof/>
            <w:sz w:val="16"/>
          </w:rPr>
          <w:t>4</w:t>
        </w:r>
        <w:r w:rsidR="007669E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92A5F"/>
    <w:rsid w:val="000966E7"/>
    <w:rsid w:val="000D1BA3"/>
    <w:rsid w:val="000E1D88"/>
    <w:rsid w:val="000E4B24"/>
    <w:rsid w:val="000F072F"/>
    <w:rsid w:val="0011432E"/>
    <w:rsid w:val="00146CF1"/>
    <w:rsid w:val="001715A0"/>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066BE"/>
    <w:rsid w:val="00311B56"/>
    <w:rsid w:val="003374DC"/>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B47F9"/>
    <w:rsid w:val="005C6AF8"/>
    <w:rsid w:val="005E052D"/>
    <w:rsid w:val="005E1F08"/>
    <w:rsid w:val="00602709"/>
    <w:rsid w:val="00614CEF"/>
    <w:rsid w:val="00627C53"/>
    <w:rsid w:val="00634272"/>
    <w:rsid w:val="00647A07"/>
    <w:rsid w:val="00685810"/>
    <w:rsid w:val="006A4707"/>
    <w:rsid w:val="006B3626"/>
    <w:rsid w:val="006E2DEC"/>
    <w:rsid w:val="0071302C"/>
    <w:rsid w:val="007233D7"/>
    <w:rsid w:val="00726D1E"/>
    <w:rsid w:val="007669EC"/>
    <w:rsid w:val="0077712E"/>
    <w:rsid w:val="00785FB3"/>
    <w:rsid w:val="007C35B3"/>
    <w:rsid w:val="007D0604"/>
    <w:rsid w:val="00801E25"/>
    <w:rsid w:val="00804FD1"/>
    <w:rsid w:val="00824EE7"/>
    <w:rsid w:val="008470F0"/>
    <w:rsid w:val="00857724"/>
    <w:rsid w:val="00862C96"/>
    <w:rsid w:val="008634C0"/>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66E28"/>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15181"/>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55319-DCE4-4652-84D1-F75A5CE8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2011-08-30T14:20:00Z</cp:lastPrinted>
  <dcterms:created xsi:type="dcterms:W3CDTF">2013-01-05T02:32:00Z</dcterms:created>
  <dcterms:modified xsi:type="dcterms:W3CDTF">2013-04-10T14:28:00Z</dcterms:modified>
</cp:coreProperties>
</file>