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p>
    <w:p w:rsidR="00306913" w:rsidRPr="00877AA4" w:rsidRDefault="000F2E2E" w:rsidP="00FE001F">
      <w:pPr>
        <w:ind w:left="2160" w:firstLine="720"/>
        <w:rPr>
          <w:rFonts w:asciiTheme="minorHAnsi" w:hAnsiTheme="minorHAnsi"/>
          <w:sz w:val="22"/>
          <w:szCs w:val="22"/>
        </w:rPr>
      </w:pPr>
      <w:r w:rsidRPr="00877AA4">
        <w:rPr>
          <w:rFonts w:asciiTheme="minorHAnsi" w:hAnsiTheme="minorHAnsi"/>
          <w:sz w:val="22"/>
          <w:szCs w:val="22"/>
        </w:rPr>
        <w:t xml:space="preserve">Meeting </w:t>
      </w:r>
      <w:r w:rsidR="00E627AC" w:rsidRPr="00877AA4">
        <w:rPr>
          <w:rFonts w:asciiTheme="minorHAnsi" w:hAnsiTheme="minorHAnsi"/>
          <w:sz w:val="22"/>
          <w:szCs w:val="22"/>
        </w:rPr>
        <w:t xml:space="preserve">Minutes </w:t>
      </w:r>
      <w:r w:rsidR="00941797" w:rsidRPr="00877AA4">
        <w:rPr>
          <w:rFonts w:asciiTheme="minorHAnsi" w:hAnsiTheme="minorHAnsi"/>
          <w:sz w:val="22"/>
          <w:szCs w:val="22"/>
        </w:rPr>
        <w:t>of</w:t>
      </w:r>
      <w:r w:rsidRPr="00877AA4">
        <w:rPr>
          <w:rFonts w:asciiTheme="minorHAnsi" w:hAnsiTheme="minorHAnsi"/>
          <w:sz w:val="22"/>
          <w:szCs w:val="22"/>
        </w:rPr>
        <w:t xml:space="preserve"> </w:t>
      </w:r>
      <w:r w:rsidR="004F10D9">
        <w:rPr>
          <w:rFonts w:asciiTheme="minorHAnsi" w:hAnsiTheme="minorHAnsi"/>
          <w:sz w:val="22"/>
          <w:szCs w:val="22"/>
        </w:rPr>
        <w:t>February 12</w:t>
      </w:r>
      <w:r w:rsidR="004814EB">
        <w:rPr>
          <w:rFonts w:asciiTheme="minorHAnsi" w:hAnsiTheme="minorHAnsi"/>
          <w:sz w:val="22"/>
          <w:szCs w:val="22"/>
        </w:rPr>
        <w:t>, 2016 Meeting Minutes</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Furler, Robert</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400D7"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Israsena Na</w:t>
            </w:r>
            <w:r w:rsidR="00BD61F4" w:rsidRPr="00C31485">
              <w:rPr>
                <w:rFonts w:asciiTheme="minorHAnsi" w:hAnsiTheme="minorHAnsi"/>
                <w:sz w:val="22"/>
                <w:szCs w:val="22"/>
              </w:rPr>
              <w:t xml:space="preserve"> </w:t>
            </w:r>
            <w:r w:rsidRPr="00C31485">
              <w:rPr>
                <w:rFonts w:asciiTheme="minorHAnsi" w:hAnsiTheme="minorHAnsi"/>
                <w:sz w:val="22"/>
                <w:szCs w:val="22"/>
              </w:rPr>
              <w:t xml:space="preserve">Ayudhya, </w:t>
            </w:r>
            <w:proofErr w:type="spellStart"/>
            <w:r w:rsidRPr="00C31485">
              <w:rPr>
                <w:rFonts w:asciiTheme="minorHAnsi" w:hAnsiTheme="minorHAnsi"/>
                <w:sz w:val="22"/>
                <w:szCs w:val="22"/>
              </w:rPr>
              <w:t>Thep</w:t>
            </w:r>
            <w:proofErr w:type="spellEnd"/>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9E6612" w:rsidP="002231D8">
            <w:pPr>
              <w:jc w:val="center"/>
              <w:rPr>
                <w:rFonts w:asciiTheme="minorHAnsi" w:hAnsiTheme="minorHAnsi"/>
                <w:sz w:val="22"/>
                <w:szCs w:val="22"/>
              </w:rPr>
            </w:pPr>
            <w:r>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9E6612" w:rsidP="002231D8">
            <w:pPr>
              <w:jc w:val="center"/>
              <w:rPr>
                <w:rFonts w:asciiTheme="minorHAnsi" w:hAnsiTheme="minorHAnsi"/>
                <w:sz w:val="22"/>
                <w:szCs w:val="22"/>
              </w:rPr>
            </w:pPr>
            <w:r>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100000" w:firstRow="0" w:lastRow="0" w:firstColumn="0" w:lastColumn="0" w:oddVBand="0" w:evenVBand="0" w:oddHBand="1" w:evenHBand="0"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391B5B"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391B5B" w:rsidRPr="00C31485" w:rsidRDefault="00391B5B" w:rsidP="001F44FE">
            <w:pPr>
              <w:rPr>
                <w:rFonts w:asciiTheme="minorHAnsi" w:hAnsiTheme="minorHAnsi"/>
                <w:sz w:val="22"/>
                <w:szCs w:val="22"/>
              </w:rPr>
            </w:pPr>
            <w:r w:rsidRPr="00C31485">
              <w:rPr>
                <w:rFonts w:asciiTheme="minorHAnsi" w:hAnsiTheme="minorHAnsi"/>
                <w:sz w:val="22"/>
                <w:szCs w:val="22"/>
              </w:rPr>
              <w:t>Russell, Micah</w:t>
            </w:r>
          </w:p>
        </w:tc>
        <w:tc>
          <w:tcPr>
            <w:tcW w:w="841" w:type="dxa"/>
          </w:tcPr>
          <w:p w:rsidR="00391B5B"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391B5B" w:rsidRPr="00C31485" w:rsidRDefault="00391B5B" w:rsidP="002231D8">
            <w:pPr>
              <w:jc w:val="center"/>
              <w:rPr>
                <w:rFonts w:asciiTheme="minorHAnsi" w:hAnsiTheme="minorHAnsi"/>
                <w:sz w:val="22"/>
                <w:szCs w:val="22"/>
              </w:rPr>
            </w:pPr>
          </w:p>
        </w:tc>
        <w:tc>
          <w:tcPr>
            <w:tcW w:w="841" w:type="dxa"/>
          </w:tcPr>
          <w:p w:rsidR="00391B5B" w:rsidRPr="00C31485" w:rsidRDefault="00391B5B"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9400D7"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7B0938"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7B0938" w:rsidRPr="00C31485" w:rsidRDefault="007B0938" w:rsidP="001F44FE">
            <w:pPr>
              <w:rPr>
                <w:rFonts w:asciiTheme="minorHAnsi" w:hAnsiTheme="minorHAnsi"/>
                <w:sz w:val="22"/>
                <w:szCs w:val="22"/>
              </w:rPr>
            </w:pPr>
            <w:r w:rsidRPr="00C31485">
              <w:rPr>
                <w:rFonts w:asciiTheme="minorHAnsi" w:hAnsiTheme="minorHAnsi"/>
                <w:sz w:val="22"/>
                <w:szCs w:val="22"/>
              </w:rPr>
              <w:t xml:space="preserve">Prabhu, </w:t>
            </w:r>
            <w:proofErr w:type="spellStart"/>
            <w:r w:rsidRPr="00C31485">
              <w:rPr>
                <w:rFonts w:asciiTheme="minorHAnsi" w:hAnsiTheme="minorHAnsi"/>
                <w:sz w:val="22"/>
                <w:szCs w:val="22"/>
              </w:rPr>
              <w:t>Nimmy</w:t>
            </w:r>
            <w:proofErr w:type="spellEnd"/>
          </w:p>
        </w:tc>
        <w:tc>
          <w:tcPr>
            <w:tcW w:w="810" w:type="dxa"/>
          </w:tcPr>
          <w:p w:rsidR="007B0938" w:rsidRPr="00C31485" w:rsidRDefault="0021196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7B0938" w:rsidRPr="00C31485" w:rsidRDefault="007B0938" w:rsidP="002231D8">
            <w:pPr>
              <w:jc w:val="center"/>
              <w:rPr>
                <w:rFonts w:asciiTheme="minorHAnsi" w:hAnsiTheme="minorHAnsi"/>
                <w:sz w:val="22"/>
                <w:szCs w:val="22"/>
              </w:rPr>
            </w:pPr>
          </w:p>
        </w:tc>
        <w:tc>
          <w:tcPr>
            <w:tcW w:w="918" w:type="dxa"/>
          </w:tcPr>
          <w:p w:rsidR="007B0938" w:rsidRPr="00C31485" w:rsidRDefault="007B0938"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 xml:space="preserve">Vala, </w:t>
            </w:r>
            <w:proofErr w:type="spellStart"/>
            <w:r w:rsidRPr="00C31485">
              <w:rPr>
                <w:rFonts w:asciiTheme="minorHAnsi" w:hAnsiTheme="minorHAnsi"/>
                <w:sz w:val="22"/>
                <w:szCs w:val="22"/>
              </w:rPr>
              <w:t>Teju</w:t>
            </w:r>
            <w:proofErr w:type="spellEnd"/>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833E96" w:rsidP="002231D8">
            <w:pPr>
              <w:jc w:val="center"/>
              <w:rPr>
                <w:rFonts w:asciiTheme="minorHAnsi" w:hAnsiTheme="minorHAnsi"/>
                <w:sz w:val="22"/>
                <w:szCs w:val="22"/>
              </w:rPr>
            </w:pPr>
            <w:r>
              <w:rPr>
                <w:rFonts w:asciiTheme="minorHAnsi" w:hAnsiTheme="minorHAnsi"/>
                <w:sz w:val="22"/>
                <w:szCs w:val="22"/>
              </w:rPr>
              <w:t>x</w:t>
            </w: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C31485"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C31485" w:rsidRPr="00C31485" w:rsidRDefault="009E6612" w:rsidP="00080D44">
            <w:pPr>
              <w:rPr>
                <w:rFonts w:asciiTheme="minorHAnsi" w:hAnsiTheme="minorHAnsi"/>
                <w:sz w:val="22"/>
                <w:szCs w:val="22"/>
              </w:rPr>
            </w:pPr>
            <w:r>
              <w:rPr>
                <w:rFonts w:asciiTheme="minorHAnsi" w:hAnsiTheme="minorHAnsi"/>
                <w:sz w:val="22"/>
                <w:szCs w:val="22"/>
              </w:rPr>
              <w:t>Wendy A</w:t>
            </w:r>
            <w:r w:rsidR="00833E96">
              <w:rPr>
                <w:rFonts w:asciiTheme="minorHAnsi" w:hAnsiTheme="minorHAnsi"/>
                <w:sz w:val="22"/>
                <w:szCs w:val="22"/>
              </w:rPr>
              <w:t>thens</w:t>
            </w:r>
          </w:p>
        </w:tc>
        <w:tc>
          <w:tcPr>
            <w:tcW w:w="810" w:type="dxa"/>
          </w:tcPr>
          <w:p w:rsidR="00C31485" w:rsidRPr="00C31485" w:rsidRDefault="00C31485" w:rsidP="00080D44">
            <w:pPr>
              <w:jc w:val="center"/>
              <w:rPr>
                <w:rFonts w:asciiTheme="minorHAnsi" w:hAnsiTheme="minorHAnsi"/>
                <w:sz w:val="22"/>
                <w:szCs w:val="22"/>
              </w:rPr>
            </w:pPr>
            <w:r>
              <w:rPr>
                <w:rFonts w:asciiTheme="minorHAnsi" w:hAnsiTheme="minorHAnsi"/>
                <w:sz w:val="22"/>
                <w:szCs w:val="22"/>
              </w:rPr>
              <w:t>x</w:t>
            </w:r>
          </w:p>
        </w:tc>
        <w:tc>
          <w:tcPr>
            <w:tcW w:w="792" w:type="dxa"/>
          </w:tcPr>
          <w:p w:rsidR="00C31485" w:rsidRPr="00C31485" w:rsidRDefault="00C31485" w:rsidP="00080D44">
            <w:pPr>
              <w:jc w:val="center"/>
              <w:rPr>
                <w:rFonts w:asciiTheme="minorHAnsi" w:hAnsiTheme="minorHAnsi"/>
                <w:sz w:val="22"/>
                <w:szCs w:val="22"/>
              </w:rPr>
            </w:pPr>
          </w:p>
        </w:tc>
        <w:tc>
          <w:tcPr>
            <w:tcW w:w="918" w:type="dxa"/>
          </w:tcPr>
          <w:p w:rsidR="00C31485" w:rsidRPr="00C31485" w:rsidRDefault="00C31485" w:rsidP="00080D44">
            <w:pPr>
              <w:jc w:val="center"/>
              <w:rPr>
                <w:rFonts w:asciiTheme="minorHAnsi" w:hAnsiTheme="minorHAnsi"/>
                <w:sz w:val="22"/>
                <w:szCs w:val="22"/>
              </w:rPr>
            </w:pPr>
          </w:p>
        </w:tc>
      </w:tr>
      <w:tr w:rsidR="00080D44"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080D44" w:rsidRPr="00C31485" w:rsidRDefault="002431E7" w:rsidP="00080D44">
            <w:pPr>
              <w:rPr>
                <w:rFonts w:asciiTheme="minorHAnsi" w:hAnsiTheme="minorHAnsi"/>
                <w:sz w:val="22"/>
                <w:szCs w:val="22"/>
              </w:rPr>
            </w:pPr>
            <w:r>
              <w:rPr>
                <w:rFonts w:asciiTheme="minorHAnsi" w:hAnsiTheme="minorHAnsi"/>
                <w:sz w:val="22"/>
                <w:szCs w:val="22"/>
              </w:rPr>
              <w:t>Sarah Dilling</w:t>
            </w:r>
          </w:p>
        </w:tc>
        <w:tc>
          <w:tcPr>
            <w:tcW w:w="810" w:type="dxa"/>
          </w:tcPr>
          <w:p w:rsidR="00080D44" w:rsidRPr="00C31485" w:rsidRDefault="002431E7" w:rsidP="00080D44">
            <w:pPr>
              <w:jc w:val="center"/>
              <w:rPr>
                <w:rFonts w:asciiTheme="minorHAnsi" w:hAnsiTheme="minorHAnsi"/>
                <w:sz w:val="22"/>
                <w:szCs w:val="22"/>
              </w:rPr>
            </w:pPr>
            <w:r>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2431E7" w:rsidP="001F44FE">
            <w:pPr>
              <w:rPr>
                <w:rFonts w:asciiTheme="minorHAnsi" w:hAnsiTheme="minorHAnsi"/>
                <w:sz w:val="22"/>
                <w:szCs w:val="22"/>
              </w:rPr>
            </w:pPr>
            <w:r>
              <w:rPr>
                <w:rFonts w:asciiTheme="minorHAnsi" w:hAnsiTheme="minorHAnsi"/>
                <w:sz w:val="22"/>
                <w:szCs w:val="22"/>
              </w:rPr>
              <w:t>Anjali Misra</w:t>
            </w:r>
          </w:p>
        </w:tc>
        <w:tc>
          <w:tcPr>
            <w:tcW w:w="810" w:type="dxa"/>
          </w:tcPr>
          <w:p w:rsidR="001F44FE" w:rsidRPr="00C31485" w:rsidRDefault="002431E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833E96" w:rsidP="001F44FE">
            <w:pPr>
              <w:rPr>
                <w:rFonts w:asciiTheme="minorHAnsi" w:hAnsiTheme="minorHAnsi"/>
                <w:sz w:val="22"/>
                <w:szCs w:val="22"/>
              </w:rPr>
            </w:pPr>
            <w:r>
              <w:rPr>
                <w:rFonts w:asciiTheme="minorHAnsi" w:hAnsiTheme="minorHAnsi"/>
                <w:sz w:val="22"/>
                <w:szCs w:val="22"/>
              </w:rPr>
              <w:t>Ann Mantell</w:t>
            </w:r>
          </w:p>
        </w:tc>
        <w:tc>
          <w:tcPr>
            <w:tcW w:w="810" w:type="dxa"/>
          </w:tcPr>
          <w:p w:rsidR="001F44FE" w:rsidRPr="00C31485" w:rsidRDefault="002431E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47533F" w:rsidRPr="00C31485" w:rsidRDefault="0047533F" w:rsidP="001F44FE">
            <w:pPr>
              <w:rPr>
                <w:rFonts w:asciiTheme="minorHAnsi" w:hAnsiTheme="minorHAnsi"/>
                <w:sz w:val="22"/>
                <w:szCs w:val="22"/>
              </w:rPr>
            </w:pPr>
          </w:p>
        </w:tc>
        <w:tc>
          <w:tcPr>
            <w:tcW w:w="810" w:type="dxa"/>
          </w:tcPr>
          <w:p w:rsidR="0047533F" w:rsidRPr="00C31485" w:rsidRDefault="0047533F" w:rsidP="002231D8">
            <w:pPr>
              <w:jc w:val="center"/>
              <w:rPr>
                <w:rFonts w:asciiTheme="minorHAnsi" w:hAnsiTheme="minorHAnsi"/>
                <w:sz w:val="22"/>
                <w:szCs w:val="22"/>
              </w:rPr>
            </w:pP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FE0C59" w:rsidRPr="00AB2AF8" w:rsidRDefault="00FE0C59" w:rsidP="00FE0C59">
      <w:pPr>
        <w:numPr>
          <w:ilvl w:val="0"/>
          <w:numId w:val="44"/>
        </w:numPr>
        <w:rPr>
          <w:rFonts w:asciiTheme="minorHAnsi" w:hAnsiTheme="minorHAnsi"/>
        </w:rPr>
      </w:pPr>
      <w:r w:rsidRPr="00AB2AF8">
        <w:rPr>
          <w:rFonts w:asciiTheme="minorHAnsi" w:hAnsiTheme="minorHAnsi"/>
          <w:bCs/>
        </w:rPr>
        <w:t>Minutes of January meeting:</w:t>
      </w:r>
    </w:p>
    <w:p w:rsidR="00FE0C59" w:rsidRPr="00AB2AF8" w:rsidRDefault="00FE0C59" w:rsidP="00FE0C59">
      <w:pPr>
        <w:ind w:left="720"/>
        <w:rPr>
          <w:rFonts w:asciiTheme="minorHAnsi" w:hAnsiTheme="minorHAnsi"/>
        </w:rPr>
      </w:pPr>
      <w:r w:rsidRPr="00AB2AF8">
        <w:rPr>
          <w:rFonts w:asciiTheme="minorHAnsi" w:hAnsiTheme="minorHAnsi"/>
          <w:bCs/>
        </w:rPr>
        <w:t>January meeting minutes were adopted.</w:t>
      </w:r>
    </w:p>
    <w:p w:rsidR="00FE0C59" w:rsidRPr="00AB2AF8" w:rsidRDefault="00FE0C59" w:rsidP="00FE0C59">
      <w:pPr>
        <w:ind w:left="720"/>
        <w:rPr>
          <w:rFonts w:asciiTheme="minorHAnsi" w:hAnsiTheme="minorHAnsi"/>
        </w:rPr>
      </w:pPr>
    </w:p>
    <w:p w:rsidR="00FE0C59" w:rsidRPr="00AB2AF8" w:rsidRDefault="00FE0C59" w:rsidP="00FE0C59">
      <w:pPr>
        <w:numPr>
          <w:ilvl w:val="0"/>
          <w:numId w:val="44"/>
        </w:numPr>
        <w:rPr>
          <w:rFonts w:asciiTheme="minorHAnsi" w:hAnsiTheme="minorHAnsi"/>
          <w:bCs/>
        </w:rPr>
      </w:pPr>
      <w:r w:rsidRPr="00AB2AF8">
        <w:rPr>
          <w:rFonts w:asciiTheme="minorHAnsi" w:hAnsiTheme="minorHAnsi"/>
          <w:bCs/>
        </w:rPr>
        <w:t>Update on biology topics for health professions courses and SLS 1515:</w:t>
      </w:r>
    </w:p>
    <w:p w:rsidR="00FE0C59" w:rsidRPr="00AB2AF8" w:rsidRDefault="00FE0C59" w:rsidP="00FE0C59">
      <w:pPr>
        <w:ind w:left="720"/>
        <w:rPr>
          <w:rFonts w:asciiTheme="minorHAnsi" w:hAnsiTheme="minorHAnsi"/>
          <w:bCs/>
        </w:rPr>
      </w:pPr>
      <w:r w:rsidRPr="00AB2AF8">
        <w:rPr>
          <w:rFonts w:asciiTheme="minorHAnsi" w:hAnsiTheme="minorHAnsi"/>
          <w:bCs/>
        </w:rPr>
        <w:t xml:space="preserve">There has been no activity on this on the SCOPE discussion board so far. Tina has done a lot of ground work on this, but does not plan to develop an SLS course incorporating health professions needs, and she is not planning to teach such a course. She urged those who are interested in teaching this in the summer or fall to pull their resources together and work towards developing and teaching such a course. </w:t>
      </w:r>
    </w:p>
    <w:p w:rsidR="00FE0C59" w:rsidRPr="00AB2AF8" w:rsidRDefault="00FE0C59" w:rsidP="00FE0C59">
      <w:pPr>
        <w:tabs>
          <w:tab w:val="left" w:pos="5280"/>
        </w:tabs>
        <w:ind w:left="720"/>
        <w:rPr>
          <w:rFonts w:asciiTheme="minorHAnsi" w:hAnsiTheme="minorHAnsi"/>
        </w:rPr>
      </w:pPr>
    </w:p>
    <w:p w:rsidR="00FE0C59" w:rsidRPr="00AB2AF8" w:rsidRDefault="00FE0C59" w:rsidP="00FE0C59">
      <w:pPr>
        <w:numPr>
          <w:ilvl w:val="0"/>
          <w:numId w:val="44"/>
        </w:numPr>
        <w:rPr>
          <w:rFonts w:asciiTheme="minorHAnsi" w:hAnsiTheme="minorHAnsi"/>
        </w:rPr>
      </w:pPr>
      <w:r w:rsidRPr="00AB2AF8">
        <w:rPr>
          <w:rFonts w:asciiTheme="minorHAnsi" w:hAnsiTheme="minorHAnsi"/>
          <w:bCs/>
        </w:rPr>
        <w:t>Workers compensation</w:t>
      </w:r>
    </w:p>
    <w:p w:rsidR="00FE0C59" w:rsidRPr="00AB2AF8" w:rsidRDefault="00FE0C59" w:rsidP="00FE0C59">
      <w:pPr>
        <w:ind w:left="720"/>
        <w:rPr>
          <w:rFonts w:asciiTheme="minorHAnsi" w:hAnsiTheme="minorHAnsi"/>
          <w:bCs/>
        </w:rPr>
      </w:pPr>
      <w:r w:rsidRPr="00AB2AF8">
        <w:rPr>
          <w:rFonts w:asciiTheme="minorHAnsi" w:hAnsiTheme="minorHAnsi"/>
          <w:bCs/>
        </w:rPr>
        <w:t xml:space="preserve">Information on worker’s compensation received from the General Counsel’s office was shared with the science faculty. </w:t>
      </w:r>
    </w:p>
    <w:p w:rsidR="00FE0C59" w:rsidRPr="0062755E" w:rsidRDefault="00066CA6" w:rsidP="00FE0C59">
      <w:pPr>
        <w:ind w:left="720"/>
        <w:rPr>
          <w:rFonts w:asciiTheme="minorHAnsi" w:hAnsiTheme="minorHAnsi"/>
          <w:i/>
        </w:rPr>
      </w:pPr>
      <w:r>
        <w:rPr>
          <w:rFonts w:asciiTheme="minorHAnsi" w:hAnsiTheme="minorHAnsi"/>
          <w:bCs/>
        </w:rPr>
        <w:t xml:space="preserve">Tina’s </w:t>
      </w:r>
      <w:r w:rsidR="00FE0C59" w:rsidRPr="00AB2AF8">
        <w:rPr>
          <w:rFonts w:asciiTheme="minorHAnsi" w:hAnsiTheme="minorHAnsi"/>
          <w:bCs/>
        </w:rPr>
        <w:t xml:space="preserve">Question: </w:t>
      </w:r>
      <w:r w:rsidR="00FE0C59" w:rsidRPr="0062755E">
        <w:rPr>
          <w:rFonts w:asciiTheme="minorHAnsi" w:hAnsiTheme="minorHAnsi"/>
          <w:i/>
        </w:rPr>
        <w:t>Does this mean there is only ONE physician that has to be seen to ob</w:t>
      </w:r>
      <w:r w:rsidR="009275DF" w:rsidRPr="0062755E">
        <w:rPr>
          <w:rFonts w:asciiTheme="minorHAnsi" w:hAnsiTheme="minorHAnsi"/>
          <w:i/>
        </w:rPr>
        <w:t>tain benefits? Is there a physici</w:t>
      </w:r>
      <w:r w:rsidR="00FE0C59" w:rsidRPr="0062755E">
        <w:rPr>
          <w:rFonts w:asciiTheme="minorHAnsi" w:hAnsiTheme="minorHAnsi"/>
          <w:i/>
        </w:rPr>
        <w:t>an in each county?</w:t>
      </w:r>
    </w:p>
    <w:p w:rsidR="00FE0C59" w:rsidRDefault="00FE0C59" w:rsidP="00FE0C59">
      <w:pPr>
        <w:ind w:left="720"/>
        <w:rPr>
          <w:rFonts w:asciiTheme="minorHAnsi" w:hAnsiTheme="minorHAnsi"/>
        </w:rPr>
      </w:pPr>
      <w:r w:rsidRPr="00AB2AF8">
        <w:rPr>
          <w:rFonts w:asciiTheme="minorHAnsi" w:hAnsiTheme="minorHAnsi"/>
        </w:rPr>
        <w:t>Since answer to this could not be found in the flyer on worker’s compensation, this question was referred to Susan Marcy for an answer.</w:t>
      </w:r>
    </w:p>
    <w:p w:rsidR="009275DF" w:rsidRPr="00E47C00" w:rsidRDefault="009275DF" w:rsidP="009275DF">
      <w:pPr>
        <w:ind w:left="720"/>
        <w:rPr>
          <w:rFonts w:asciiTheme="minorHAnsi" w:hAnsiTheme="minorHAnsi" w:cs="Arial"/>
          <w:i/>
          <w:color w:val="44546A"/>
          <w:sz w:val="22"/>
          <w:szCs w:val="22"/>
        </w:rPr>
      </w:pPr>
      <w:r w:rsidRPr="00066CA6">
        <w:rPr>
          <w:rFonts w:asciiTheme="minorHAnsi" w:hAnsiTheme="minorHAnsi"/>
        </w:rPr>
        <w:t xml:space="preserve">Susan’s reply: </w:t>
      </w:r>
      <w:r w:rsidRPr="00E47C00">
        <w:rPr>
          <w:rFonts w:asciiTheme="minorHAnsi" w:hAnsiTheme="minorHAnsi" w:cs="Arial"/>
          <w:i/>
          <w:color w:val="44546A"/>
        </w:rPr>
        <w:t xml:space="preserve">Worker’s Compensation is managed care.  In order for the care to be covered, the employee is directed to seek treatment at locations that the claims adjuster for our carrier either directs the employee to or, in many cases, the adjuster arranges for on the employees behalf.  </w:t>
      </w:r>
    </w:p>
    <w:p w:rsidR="009275DF" w:rsidRPr="00E47C00" w:rsidRDefault="009275DF" w:rsidP="009275DF">
      <w:pPr>
        <w:rPr>
          <w:rFonts w:asciiTheme="minorHAnsi" w:hAnsiTheme="minorHAnsi" w:cs="Arial"/>
          <w:i/>
          <w:color w:val="44546A"/>
        </w:rPr>
      </w:pPr>
    </w:p>
    <w:p w:rsidR="009275DF" w:rsidRPr="00E47C00" w:rsidRDefault="009275DF" w:rsidP="009275DF">
      <w:pPr>
        <w:ind w:left="720"/>
        <w:rPr>
          <w:rFonts w:asciiTheme="minorHAnsi" w:hAnsiTheme="minorHAnsi" w:cs="Arial"/>
          <w:i/>
          <w:color w:val="44546A"/>
        </w:rPr>
      </w:pPr>
      <w:r w:rsidRPr="00E47C00">
        <w:rPr>
          <w:rFonts w:asciiTheme="minorHAnsi" w:hAnsiTheme="minorHAnsi" w:cs="Arial"/>
          <w:i/>
          <w:color w:val="44546A"/>
        </w:rPr>
        <w:t xml:space="preserve">For the initial visit, we send our employees to the facilities that are listed on page 4 of the attached document as they have been pre-approved by our carrier.  In order for the care to be paid for, it is important that the employees follow the process.  If they go to their own personal physician, they are taking the risk that the workers’ compensation carrier will not cover the visit.  On the attached list you will see there is at least one facility in each of the counties we are located.  I believe these locations were on the previous list, but maybe the purpose of this list was unclear.  We can take a look at the documents and see if we can clarify.  The attached is part of a packet of info we give injured employees, and it is accompanied by an in person or on the phone meeting with Valerie where she goes over all of the processes.  </w:t>
      </w:r>
    </w:p>
    <w:p w:rsidR="00066CA6" w:rsidRPr="00066CA6" w:rsidRDefault="00066CA6" w:rsidP="009275DF">
      <w:pPr>
        <w:ind w:left="720"/>
        <w:rPr>
          <w:rFonts w:asciiTheme="minorHAnsi" w:hAnsiTheme="minorHAnsi" w:cs="Arial"/>
          <w:color w:val="44546A"/>
        </w:rPr>
      </w:pPr>
      <w:r w:rsidRPr="00066CA6">
        <w:rPr>
          <w:rFonts w:asciiTheme="minorHAnsi" w:hAnsiTheme="minorHAnsi" w:cs="Arial"/>
          <w:color w:val="44546A"/>
        </w:rPr>
        <w:t>Locations listed in page 4:</w:t>
      </w:r>
    </w:p>
    <w:p w:rsidR="00066CA6" w:rsidRPr="00066CA6" w:rsidRDefault="00066CA6" w:rsidP="009275DF">
      <w:pPr>
        <w:ind w:left="720"/>
        <w:rPr>
          <w:rFonts w:asciiTheme="minorHAnsi" w:hAnsiTheme="minorHAnsi" w:cs="Arial"/>
          <w:color w:val="44546A"/>
        </w:rPr>
      </w:pPr>
      <w:r w:rsidRPr="00066CA6">
        <w:rPr>
          <w:rFonts w:asciiTheme="minorHAnsi" w:hAnsiTheme="minorHAnsi" w:cs="Arial"/>
          <w:color w:val="44546A"/>
        </w:rPr>
        <w:t>Charlotte: Englewood Community Hospital and Fawcett Memorial Hospital</w:t>
      </w:r>
    </w:p>
    <w:p w:rsidR="00066CA6" w:rsidRPr="00066CA6" w:rsidRDefault="00066CA6" w:rsidP="009275DF">
      <w:pPr>
        <w:ind w:left="720"/>
        <w:rPr>
          <w:rFonts w:asciiTheme="minorHAnsi" w:hAnsiTheme="minorHAnsi" w:cs="Arial"/>
          <w:color w:val="44546A"/>
        </w:rPr>
      </w:pPr>
      <w:r w:rsidRPr="00066CA6">
        <w:rPr>
          <w:rFonts w:asciiTheme="minorHAnsi" w:hAnsiTheme="minorHAnsi" w:cs="Arial"/>
          <w:color w:val="44546A"/>
        </w:rPr>
        <w:t>Collier: Naples community Hospital</w:t>
      </w:r>
    </w:p>
    <w:p w:rsidR="00066CA6" w:rsidRPr="00066CA6" w:rsidRDefault="00066CA6" w:rsidP="009275DF">
      <w:pPr>
        <w:ind w:left="720"/>
        <w:rPr>
          <w:rFonts w:asciiTheme="minorHAnsi" w:hAnsiTheme="minorHAnsi" w:cs="Arial"/>
          <w:color w:val="44546A"/>
        </w:rPr>
      </w:pPr>
      <w:r w:rsidRPr="00066CA6">
        <w:rPr>
          <w:rFonts w:asciiTheme="minorHAnsi" w:hAnsiTheme="minorHAnsi" w:cs="Arial"/>
          <w:color w:val="44546A"/>
        </w:rPr>
        <w:t>Henry/Glades: Henry Regional Medical Center</w:t>
      </w:r>
    </w:p>
    <w:p w:rsidR="00066CA6" w:rsidRDefault="00066CA6" w:rsidP="009275DF">
      <w:pPr>
        <w:ind w:left="720"/>
        <w:rPr>
          <w:rFonts w:asciiTheme="minorHAnsi" w:hAnsiTheme="minorHAnsi" w:cs="Arial"/>
          <w:color w:val="44546A"/>
        </w:rPr>
      </w:pPr>
      <w:r w:rsidRPr="00066CA6">
        <w:rPr>
          <w:rFonts w:asciiTheme="minorHAnsi" w:hAnsiTheme="minorHAnsi" w:cs="Arial"/>
          <w:color w:val="44546A"/>
        </w:rPr>
        <w:t xml:space="preserve">Lee: Cape </w:t>
      </w:r>
      <w:proofErr w:type="gramStart"/>
      <w:r w:rsidRPr="00066CA6">
        <w:rPr>
          <w:rFonts w:asciiTheme="minorHAnsi" w:hAnsiTheme="minorHAnsi" w:cs="Arial"/>
          <w:color w:val="44546A"/>
        </w:rPr>
        <w:t>coral</w:t>
      </w:r>
      <w:proofErr w:type="gramEnd"/>
      <w:r w:rsidRPr="00066CA6">
        <w:rPr>
          <w:rFonts w:asciiTheme="minorHAnsi" w:hAnsiTheme="minorHAnsi" w:cs="Arial"/>
          <w:color w:val="44546A"/>
        </w:rPr>
        <w:t xml:space="preserve"> Hospital, Gulf Coast Hospital, Health Park Medical Center, Lee Memorial Hospital</w:t>
      </w:r>
    </w:p>
    <w:p w:rsidR="00066CA6" w:rsidRPr="00066CA6" w:rsidRDefault="00066CA6" w:rsidP="009275DF">
      <w:pPr>
        <w:ind w:left="720"/>
        <w:rPr>
          <w:rFonts w:asciiTheme="minorHAnsi" w:hAnsiTheme="minorHAnsi" w:cs="Arial"/>
          <w:color w:val="44546A"/>
        </w:rPr>
      </w:pPr>
      <w:r>
        <w:rPr>
          <w:rFonts w:asciiTheme="minorHAnsi" w:hAnsiTheme="minorHAnsi" w:cs="Arial"/>
          <w:color w:val="44546A"/>
        </w:rPr>
        <w:t>T</w:t>
      </w:r>
      <w:r w:rsidR="00E47C00">
        <w:rPr>
          <w:rFonts w:asciiTheme="minorHAnsi" w:hAnsiTheme="minorHAnsi" w:cs="Arial"/>
          <w:color w:val="44546A"/>
        </w:rPr>
        <w:t xml:space="preserve">hese are listed in the flyer I circulated early as approved medical facilities by campus and not under primary care physicians. If anyone needs more information we could invite Susan for our next meeting. </w:t>
      </w:r>
    </w:p>
    <w:p w:rsidR="00FE0C59" w:rsidRPr="00AB2AF8" w:rsidRDefault="00FE0C59" w:rsidP="00E47C00">
      <w:pPr>
        <w:rPr>
          <w:rFonts w:asciiTheme="minorHAnsi" w:hAnsiTheme="minorHAnsi"/>
        </w:rPr>
      </w:pPr>
    </w:p>
    <w:p w:rsidR="00FE0C59" w:rsidRPr="00AB2AF8" w:rsidRDefault="00FE0C59" w:rsidP="00FE0C59">
      <w:pPr>
        <w:numPr>
          <w:ilvl w:val="0"/>
          <w:numId w:val="44"/>
        </w:numPr>
        <w:rPr>
          <w:rFonts w:asciiTheme="minorHAnsi" w:hAnsiTheme="minorHAnsi"/>
        </w:rPr>
      </w:pPr>
      <w:r w:rsidRPr="00AB2AF8">
        <w:rPr>
          <w:rFonts w:asciiTheme="minorHAnsi" w:hAnsiTheme="minorHAnsi"/>
          <w:bCs/>
        </w:rPr>
        <w:t>Course Level Assessment and Course Improvement Plan:</w:t>
      </w:r>
    </w:p>
    <w:p w:rsidR="00FE0C59" w:rsidRPr="00AB2AF8" w:rsidRDefault="00FE0C59" w:rsidP="00FE0C59">
      <w:pPr>
        <w:ind w:left="720"/>
        <w:rPr>
          <w:rFonts w:asciiTheme="minorHAnsi" w:hAnsiTheme="minorHAnsi"/>
          <w:bCs/>
        </w:rPr>
      </w:pPr>
      <w:r w:rsidRPr="00AB2AF8">
        <w:rPr>
          <w:rFonts w:asciiTheme="minorHAnsi" w:hAnsiTheme="minorHAnsi"/>
          <w:bCs/>
        </w:rPr>
        <w:t xml:space="preserve">Common final as an assessment instrument to be available to all science courses from fall 2016. </w:t>
      </w:r>
    </w:p>
    <w:p w:rsidR="00FE0C59" w:rsidRPr="00AB2AF8" w:rsidRDefault="00FE0C59" w:rsidP="00FE0C59">
      <w:pPr>
        <w:ind w:left="720"/>
        <w:rPr>
          <w:rFonts w:asciiTheme="minorHAnsi" w:hAnsiTheme="minorHAnsi"/>
          <w:bCs/>
        </w:rPr>
      </w:pPr>
      <w:r w:rsidRPr="00AB2AF8">
        <w:rPr>
          <w:rFonts w:asciiTheme="minorHAnsi" w:hAnsiTheme="minorHAnsi"/>
          <w:bCs/>
        </w:rPr>
        <w:t xml:space="preserve">Courses that had common final in the fall 2015 to have course improvement plans in place by April 30 this year. Improvement plans are prepared by individual faculty and compiled by course supervisor to be forwarded to Marius, Department Assessment Coordinator.  </w:t>
      </w:r>
    </w:p>
    <w:p w:rsidR="00FE0C59" w:rsidRPr="00AB2AF8" w:rsidRDefault="00FE0C59" w:rsidP="00FE0C59">
      <w:pPr>
        <w:ind w:left="720"/>
        <w:rPr>
          <w:rFonts w:asciiTheme="minorHAnsi" w:hAnsiTheme="minorHAnsi"/>
          <w:bCs/>
        </w:rPr>
      </w:pPr>
    </w:p>
    <w:p w:rsidR="00FE0C59" w:rsidRPr="00AB2AF8" w:rsidRDefault="00FE0C59" w:rsidP="00FE0C59">
      <w:pPr>
        <w:pStyle w:val="ListParagraph"/>
        <w:spacing w:after="160" w:line="252" w:lineRule="auto"/>
        <w:rPr>
          <w:rFonts w:asciiTheme="minorHAnsi" w:hAnsiTheme="minorHAnsi"/>
        </w:rPr>
      </w:pPr>
      <w:r w:rsidRPr="00AB2AF8">
        <w:rPr>
          <w:rFonts w:asciiTheme="minorHAnsi" w:hAnsiTheme="minorHAnsi"/>
        </w:rPr>
        <w:t>Some questions that might be of use in preparing the improvement plan:</w:t>
      </w:r>
    </w:p>
    <w:p w:rsidR="00FE0C59" w:rsidRPr="00AB2AF8" w:rsidRDefault="00FE0C59" w:rsidP="00FE0C59">
      <w:pPr>
        <w:pStyle w:val="ListParagraph"/>
        <w:numPr>
          <w:ilvl w:val="0"/>
          <w:numId w:val="48"/>
        </w:numPr>
        <w:spacing w:after="160" w:line="252" w:lineRule="auto"/>
        <w:rPr>
          <w:rFonts w:asciiTheme="minorHAnsi" w:hAnsiTheme="minorHAnsi"/>
        </w:rPr>
      </w:pPr>
      <w:r w:rsidRPr="00AB2AF8">
        <w:rPr>
          <w:rFonts w:asciiTheme="minorHAnsi" w:hAnsiTheme="minorHAnsi"/>
        </w:rPr>
        <w:t>Have the students achieved the success rate I originally planned for? Are there poorly performing outcomes that need special attention next time I teach the course? How do I plan to improve student performance in these outcomes?</w:t>
      </w:r>
    </w:p>
    <w:p w:rsidR="00FE0C59" w:rsidRPr="00AB2AF8" w:rsidRDefault="00FE0C59" w:rsidP="00FE0C59">
      <w:pPr>
        <w:pStyle w:val="ListParagraph"/>
        <w:numPr>
          <w:ilvl w:val="0"/>
          <w:numId w:val="48"/>
        </w:numPr>
        <w:spacing w:after="160" w:line="252" w:lineRule="auto"/>
        <w:rPr>
          <w:rFonts w:asciiTheme="minorHAnsi" w:hAnsiTheme="minorHAnsi"/>
        </w:rPr>
      </w:pPr>
      <w:r w:rsidRPr="00AB2AF8">
        <w:rPr>
          <w:rFonts w:asciiTheme="minorHAnsi" w:hAnsiTheme="minorHAnsi"/>
        </w:rPr>
        <w:t>Do I need to change my instructional methods and strategies?</w:t>
      </w:r>
    </w:p>
    <w:p w:rsidR="00FE0C59" w:rsidRPr="00AB2AF8" w:rsidRDefault="00FE0C59" w:rsidP="00FE0C59">
      <w:pPr>
        <w:pStyle w:val="ListParagraph"/>
        <w:numPr>
          <w:ilvl w:val="0"/>
          <w:numId w:val="48"/>
        </w:numPr>
        <w:spacing w:after="160" w:line="252" w:lineRule="auto"/>
        <w:rPr>
          <w:rFonts w:asciiTheme="minorHAnsi" w:hAnsiTheme="minorHAnsi"/>
        </w:rPr>
      </w:pPr>
      <w:r w:rsidRPr="00AB2AF8">
        <w:rPr>
          <w:rFonts w:asciiTheme="minorHAnsi" w:hAnsiTheme="minorHAnsi"/>
        </w:rPr>
        <w:t>Are there learning outcomes that I need to spend more or less time on?</w:t>
      </w:r>
    </w:p>
    <w:p w:rsidR="00FE0C59" w:rsidRPr="00AB2AF8" w:rsidRDefault="00FE0C59" w:rsidP="00FE0C59">
      <w:pPr>
        <w:pStyle w:val="ListParagraph"/>
        <w:numPr>
          <w:ilvl w:val="0"/>
          <w:numId w:val="48"/>
        </w:numPr>
        <w:spacing w:after="160" w:line="252" w:lineRule="auto"/>
        <w:rPr>
          <w:rFonts w:asciiTheme="minorHAnsi" w:hAnsiTheme="minorHAnsi"/>
        </w:rPr>
      </w:pPr>
      <w:r w:rsidRPr="00AB2AF8">
        <w:rPr>
          <w:rFonts w:asciiTheme="minorHAnsi" w:hAnsiTheme="minorHAnsi"/>
        </w:rPr>
        <w:t xml:space="preserve">Do I need to change the text book or other supplementary learning materials for the course? </w:t>
      </w:r>
    </w:p>
    <w:p w:rsidR="00FE0C59" w:rsidRPr="00AB2AF8" w:rsidRDefault="00FE0C59" w:rsidP="00FE0C59">
      <w:pPr>
        <w:pStyle w:val="ListParagraph"/>
        <w:numPr>
          <w:ilvl w:val="0"/>
          <w:numId w:val="48"/>
        </w:numPr>
        <w:rPr>
          <w:rFonts w:asciiTheme="minorHAnsi" w:hAnsiTheme="minorHAnsi"/>
          <w:bCs/>
        </w:rPr>
      </w:pPr>
      <w:r w:rsidRPr="00AB2AF8">
        <w:rPr>
          <w:rFonts w:asciiTheme="minorHAnsi" w:hAnsiTheme="minorHAnsi"/>
          <w:bCs/>
        </w:rPr>
        <w:t>Are there professional development opportunities that may help improve my strategies?</w:t>
      </w:r>
    </w:p>
    <w:p w:rsidR="00FE0C59" w:rsidRPr="00AB2AF8" w:rsidRDefault="00FE0C59" w:rsidP="00FE0C59">
      <w:pPr>
        <w:pStyle w:val="ListParagraph"/>
        <w:numPr>
          <w:ilvl w:val="0"/>
          <w:numId w:val="48"/>
        </w:numPr>
        <w:rPr>
          <w:rFonts w:asciiTheme="minorHAnsi" w:hAnsiTheme="minorHAnsi"/>
          <w:bCs/>
        </w:rPr>
      </w:pPr>
      <w:r w:rsidRPr="00AB2AF8">
        <w:rPr>
          <w:rFonts w:asciiTheme="minorHAnsi" w:hAnsiTheme="minorHAnsi"/>
          <w:bCs/>
        </w:rPr>
        <w:t>Do I need to change the assignments to better align with the outcomes?</w:t>
      </w:r>
    </w:p>
    <w:p w:rsidR="00FE0C59" w:rsidRPr="00AB2AF8" w:rsidRDefault="00FE0C59" w:rsidP="00FE0C59">
      <w:pPr>
        <w:ind w:left="720"/>
        <w:rPr>
          <w:rFonts w:asciiTheme="minorHAnsi" w:hAnsiTheme="minorHAnsi"/>
          <w:bCs/>
        </w:rPr>
      </w:pPr>
      <w:r w:rsidRPr="00AB2AF8">
        <w:rPr>
          <w:rFonts w:asciiTheme="minorHAnsi" w:hAnsiTheme="minorHAnsi"/>
          <w:bCs/>
        </w:rPr>
        <w:t xml:space="preserve">Components of BSC 1005C assessment analysis were discussed. Roy commented that Point </w:t>
      </w:r>
      <w:proofErr w:type="spellStart"/>
      <w:r w:rsidRPr="00AB2AF8">
        <w:rPr>
          <w:rFonts w:asciiTheme="minorHAnsi" w:hAnsiTheme="minorHAnsi"/>
          <w:bCs/>
        </w:rPr>
        <w:t>Biserial</w:t>
      </w:r>
      <w:proofErr w:type="spellEnd"/>
      <w:r w:rsidRPr="00AB2AF8">
        <w:rPr>
          <w:rFonts w:asciiTheme="minorHAnsi" w:hAnsiTheme="minorHAnsi"/>
          <w:bCs/>
        </w:rPr>
        <w:t xml:space="preserve"> Index and Discrimination Index generally measure the same thing and Difficulty Index is not an important or useful measure. </w:t>
      </w:r>
    </w:p>
    <w:p w:rsidR="00FE0C59" w:rsidRPr="00AB2AF8" w:rsidRDefault="00FE0C59" w:rsidP="00FE0C59">
      <w:pPr>
        <w:ind w:left="720"/>
        <w:rPr>
          <w:rFonts w:asciiTheme="minorHAnsi" w:hAnsiTheme="minorHAnsi"/>
          <w:bCs/>
        </w:rPr>
      </w:pPr>
      <w:r w:rsidRPr="00AB2AF8">
        <w:rPr>
          <w:rFonts w:asciiTheme="minorHAnsi" w:hAnsiTheme="minorHAnsi"/>
          <w:bCs/>
        </w:rPr>
        <w:t xml:space="preserve">The analysis conclusions are important and could point to areas that need change or improvement. </w:t>
      </w:r>
    </w:p>
    <w:p w:rsidR="00FE0C59" w:rsidRPr="00AB2AF8" w:rsidRDefault="00FE0C59" w:rsidP="00FE0C59">
      <w:pPr>
        <w:ind w:left="720"/>
        <w:rPr>
          <w:rFonts w:asciiTheme="minorHAnsi" w:hAnsiTheme="minorHAnsi"/>
          <w:bCs/>
        </w:rPr>
      </w:pPr>
      <w:r w:rsidRPr="00AB2AF8">
        <w:rPr>
          <w:rFonts w:asciiTheme="minorHAnsi" w:hAnsiTheme="minorHAnsi"/>
          <w:bCs/>
        </w:rPr>
        <w:t xml:space="preserve">The courses the Assessment Office is interested in monitoring this academic year are BSC 1010, BSC 1011, BSC 1050C and BSC 1051C and we are required </w:t>
      </w:r>
      <w:r w:rsidR="00E47C00">
        <w:rPr>
          <w:rFonts w:asciiTheme="minorHAnsi" w:hAnsiTheme="minorHAnsi"/>
          <w:bCs/>
        </w:rPr>
        <w:t>to update these courses in the Compliance A</w:t>
      </w:r>
      <w:r w:rsidRPr="00AB2AF8">
        <w:rPr>
          <w:rFonts w:asciiTheme="minorHAnsi" w:hAnsiTheme="minorHAnsi"/>
          <w:bCs/>
        </w:rPr>
        <w:t xml:space="preserve">ssist with improvement plans. At the moment we don’t have a course supervisor for BSC 1050C. Those who teach the two sections offered this semester to forward their improvement plans to George. </w:t>
      </w:r>
    </w:p>
    <w:p w:rsidR="00FE0C59" w:rsidRPr="00AB2AF8" w:rsidRDefault="00FE0C59" w:rsidP="00FE0C59">
      <w:pPr>
        <w:rPr>
          <w:rFonts w:asciiTheme="minorHAnsi" w:hAnsiTheme="minorHAnsi"/>
          <w:bCs/>
        </w:rPr>
      </w:pP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bCs/>
        </w:rPr>
        <w:t>Item IV of Syllabus template</w:t>
      </w:r>
    </w:p>
    <w:p w:rsidR="0062755E" w:rsidRDefault="00FE0C59" w:rsidP="00FE0C59">
      <w:pPr>
        <w:shd w:val="clear" w:color="auto" w:fill="FFFFFF"/>
        <w:ind w:left="720"/>
        <w:rPr>
          <w:rFonts w:asciiTheme="minorHAnsi" w:hAnsiTheme="minorHAnsi"/>
          <w:bCs/>
        </w:rPr>
      </w:pPr>
      <w:r w:rsidRPr="00AB2AF8">
        <w:rPr>
          <w:rFonts w:asciiTheme="minorHAnsi" w:hAnsiTheme="minorHAnsi"/>
          <w:bCs/>
        </w:rPr>
        <w:t xml:space="preserve">The presentation received from </w:t>
      </w:r>
      <w:proofErr w:type="spellStart"/>
      <w:r w:rsidRPr="00AB2AF8">
        <w:rPr>
          <w:rFonts w:asciiTheme="minorHAnsi" w:hAnsiTheme="minorHAnsi"/>
          <w:bCs/>
        </w:rPr>
        <w:t>Dr.DeLuca’s</w:t>
      </w:r>
      <w:proofErr w:type="spellEnd"/>
      <w:r w:rsidRPr="00AB2AF8">
        <w:rPr>
          <w:rFonts w:asciiTheme="minorHAnsi" w:hAnsiTheme="minorHAnsi"/>
          <w:bCs/>
        </w:rPr>
        <w:t xml:space="preserve"> office on completing item IV of the syllabus was discussed.</w:t>
      </w:r>
    </w:p>
    <w:p w:rsidR="0062755E" w:rsidRDefault="0062755E" w:rsidP="00FE0C59">
      <w:pPr>
        <w:shd w:val="clear" w:color="auto" w:fill="FFFFFF"/>
        <w:ind w:left="720"/>
        <w:rPr>
          <w:rFonts w:asciiTheme="minorHAnsi" w:hAnsiTheme="minorHAnsi"/>
          <w:bCs/>
        </w:rPr>
      </w:pPr>
      <w:r>
        <w:rPr>
          <w:rFonts w:asciiTheme="minorHAnsi" w:hAnsiTheme="minorHAnsi"/>
          <w:bCs/>
        </w:rPr>
        <w:t xml:space="preserve">Jed’s question: </w:t>
      </w:r>
      <w:r w:rsidRPr="0062755E">
        <w:rPr>
          <w:rFonts w:asciiTheme="minorHAnsi" w:hAnsiTheme="minorHAnsi"/>
          <w:bCs/>
          <w:i/>
        </w:rPr>
        <w:t>I still don’t understand how if an outcome does not support the competency, where we would put it, if the outcomes are what we want, and don’t want to eliminate them.</w:t>
      </w:r>
      <w:r>
        <w:rPr>
          <w:rFonts w:asciiTheme="minorHAnsi" w:hAnsiTheme="minorHAnsi"/>
          <w:bCs/>
        </w:rPr>
        <w:t xml:space="preserve">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 </w:t>
      </w:r>
      <w:r w:rsidR="0062755E" w:rsidRPr="0062755E">
        <w:rPr>
          <w:rFonts w:asciiTheme="minorHAnsi" w:hAnsiTheme="minorHAnsi"/>
          <w:bCs/>
        </w:rPr>
        <w:t>The answer may lie in Lisa’s response</w:t>
      </w:r>
      <w:r w:rsidR="0062755E" w:rsidRPr="0062755E">
        <w:rPr>
          <w:rFonts w:asciiTheme="minorHAnsi" w:hAnsiTheme="minorHAnsi"/>
          <w:bCs/>
          <w:i/>
        </w:rPr>
        <w:t>: The good news is that no assessments need to be done for a secondary competency</w:t>
      </w:r>
      <w:r w:rsidR="0062755E">
        <w:rPr>
          <w:rFonts w:asciiTheme="minorHAnsi" w:hAnsiTheme="minorHAnsi"/>
          <w:bCs/>
        </w:rPr>
        <w:t>. So we could choose a secondary competency that the remaining outcomes support. Answers to questions like this and m</w:t>
      </w:r>
      <w:r w:rsidRPr="00AB2AF8">
        <w:rPr>
          <w:rFonts w:asciiTheme="minorHAnsi" w:hAnsiTheme="minorHAnsi"/>
          <w:bCs/>
        </w:rPr>
        <w:t xml:space="preserve">ore information on how the course learning outcomes are used to support the chosen general education competency is expected to be available before the end of the semester. Lisa is </w:t>
      </w:r>
      <w:r w:rsidRPr="00AB2AF8">
        <w:rPr>
          <w:rFonts w:asciiTheme="minorHAnsi" w:hAnsiTheme="minorHAnsi"/>
        </w:rPr>
        <w:t xml:space="preserve">presenting a workshop for the </w:t>
      </w:r>
      <w:r w:rsidRPr="0062755E">
        <w:rPr>
          <w:rFonts w:asciiTheme="minorHAnsi" w:hAnsiTheme="minorHAnsi"/>
          <w:b/>
          <w:i/>
        </w:rPr>
        <w:t>Evaluate</w:t>
      </w:r>
      <w:r w:rsidRPr="00AB2AF8">
        <w:rPr>
          <w:rFonts w:asciiTheme="minorHAnsi" w:hAnsiTheme="minorHAnsi"/>
        </w:rPr>
        <w:t xml:space="preserve"> primary competency and Roman numeral IV on the syllabi on Wednesday, February 24th from 1:00-2:15</w:t>
      </w:r>
      <w:r w:rsidR="0062755E">
        <w:rPr>
          <w:rFonts w:asciiTheme="minorHAnsi" w:hAnsiTheme="minorHAnsi"/>
        </w:rPr>
        <w:t xml:space="preserve"> PM</w:t>
      </w:r>
      <w:r w:rsidRPr="00AB2AF8">
        <w:rPr>
          <w:rFonts w:asciiTheme="minorHAnsi" w:hAnsiTheme="minorHAnsi"/>
        </w:rPr>
        <w:t xml:space="preserve">.  Lee faculty will meet in the TLC, Collier in M-201. Charlotte location will be announced later. The completed worksheet on item IV is to be sent to Allison Studer in the Assessment Office. BSC 1010 and BSC 1011 course supervisors have submitted this already. </w:t>
      </w:r>
    </w:p>
    <w:p w:rsidR="00FE0C59" w:rsidRPr="00AB2AF8" w:rsidRDefault="00FE0C59" w:rsidP="00FE0C59">
      <w:pPr>
        <w:shd w:val="clear" w:color="auto" w:fill="FFFFFF"/>
        <w:ind w:left="720"/>
        <w:rPr>
          <w:rFonts w:asciiTheme="minorHAnsi" w:hAnsiTheme="minorHAnsi"/>
          <w:bCs/>
        </w:rPr>
      </w:pP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Section B in the worksheet to be updated for science courses as follows:</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
          <w:bCs/>
        </w:rPr>
        <w:t>B.</w:t>
      </w:r>
      <w:r w:rsidRPr="00AB2AF8">
        <w:rPr>
          <w:rFonts w:asciiTheme="minorHAnsi" w:hAnsiTheme="minorHAnsi"/>
          <w:bCs/>
        </w:rPr>
        <w:t xml:space="preserve"> </w:t>
      </w:r>
      <w:r w:rsidRPr="00AB2AF8">
        <w:rPr>
          <w:rFonts w:asciiTheme="minorHAnsi" w:hAnsiTheme="minorHAnsi"/>
          <w:b/>
          <w:bCs/>
        </w:rPr>
        <w:t xml:space="preserve">In accordance with Florida Statute 1007.25 concerning the state’s general education core course requirements, this course meets the general education competencies for </w:t>
      </w:r>
      <w:r w:rsidRPr="00AB2AF8">
        <w:rPr>
          <w:rFonts w:asciiTheme="minorHAnsi" w:hAnsiTheme="minorHAnsi"/>
          <w:b/>
          <w:bCs/>
          <w:i/>
          <w:iCs/>
        </w:rPr>
        <w:t>science</w:t>
      </w:r>
      <w:r w:rsidRPr="00AB2AF8">
        <w:rPr>
          <w:rFonts w:asciiTheme="minorHAnsi" w:hAnsiTheme="minorHAnsi"/>
          <w:b/>
          <w:bCs/>
        </w:rPr>
        <w:t>.</w:t>
      </w:r>
    </w:p>
    <w:p w:rsidR="00FE0C59" w:rsidRPr="00AB2AF8" w:rsidRDefault="00FE0C59" w:rsidP="00FE0C59">
      <w:pPr>
        <w:numPr>
          <w:ilvl w:val="0"/>
          <w:numId w:val="50"/>
        </w:numPr>
        <w:shd w:val="clear" w:color="auto" w:fill="FFFFFF"/>
        <w:tabs>
          <w:tab w:val="num" w:pos="720"/>
        </w:tabs>
        <w:rPr>
          <w:rFonts w:asciiTheme="minorHAnsi" w:hAnsiTheme="minorHAnsi"/>
          <w:bCs/>
        </w:rPr>
      </w:pPr>
      <w:r w:rsidRPr="00AB2AF8">
        <w:rPr>
          <w:rFonts w:asciiTheme="minorHAnsi" w:hAnsiTheme="minorHAnsi"/>
          <w:b/>
          <w:bCs/>
          <w:i/>
          <w:iCs/>
        </w:rPr>
        <w:t>Students will demonstrate the ability to critically examine and evaluate scientific observation, hypothesis, or model construction, and to use the scientific method to explain the natural world.</w:t>
      </w:r>
    </w:p>
    <w:p w:rsidR="00FE0C59" w:rsidRPr="00AB2AF8" w:rsidRDefault="00FE0C59" w:rsidP="00FE0C59">
      <w:pPr>
        <w:numPr>
          <w:ilvl w:val="0"/>
          <w:numId w:val="50"/>
        </w:numPr>
        <w:shd w:val="clear" w:color="auto" w:fill="FFFFFF"/>
        <w:tabs>
          <w:tab w:val="num" w:pos="720"/>
        </w:tabs>
        <w:rPr>
          <w:rFonts w:asciiTheme="minorHAnsi" w:hAnsiTheme="minorHAnsi"/>
          <w:bCs/>
        </w:rPr>
      </w:pPr>
      <w:r w:rsidRPr="00AB2AF8">
        <w:rPr>
          <w:rFonts w:asciiTheme="minorHAnsi" w:hAnsiTheme="minorHAnsi"/>
          <w:b/>
          <w:bCs/>
          <w:i/>
          <w:iCs/>
        </w:rPr>
        <w:t>Students will successfully recognize and comprehend fundamental concepts, principles and processes about the natural world</w:t>
      </w:r>
    </w:p>
    <w:p w:rsidR="00FE0C59" w:rsidRPr="00AB2AF8" w:rsidRDefault="00FE0C59" w:rsidP="00FE0C59">
      <w:pPr>
        <w:shd w:val="clear" w:color="auto" w:fill="FFFFFF"/>
        <w:ind w:left="720"/>
        <w:rPr>
          <w:rFonts w:asciiTheme="minorHAnsi" w:hAnsiTheme="minorHAnsi"/>
          <w:bCs/>
        </w:rPr>
      </w:pP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 Section B is applicable only to the following General Education Core Courses:</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AST 2002C Descriptive Astronomy</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BSC 1005C General Biology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BSC 1010 General Biology I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BSC 1085C Anatomy and Physiology I</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CHM 1020C Chemistry for Liberal Studies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CHM 2045 General Chemistry I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ESC 1000C Introduction to Earth Science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EVR 1001C Introduction to Environmental Science</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PHY 1020C Fundamentals of Physics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PHY 2048 General Physics with Calculus </w:t>
      </w:r>
    </w:p>
    <w:p w:rsidR="00FE0C59" w:rsidRPr="00AB2AF8" w:rsidRDefault="00FE0C59" w:rsidP="00FE0C59">
      <w:pPr>
        <w:shd w:val="clear" w:color="auto" w:fill="FFFFFF"/>
        <w:ind w:left="720"/>
        <w:rPr>
          <w:rFonts w:asciiTheme="minorHAnsi" w:hAnsiTheme="minorHAnsi"/>
          <w:bCs/>
        </w:rPr>
      </w:pPr>
      <w:r w:rsidRPr="00AB2AF8">
        <w:rPr>
          <w:rFonts w:asciiTheme="minorHAnsi" w:hAnsiTheme="minorHAnsi"/>
          <w:bCs/>
        </w:rPr>
        <w:t xml:space="preserve">PHY 2053 College Physics I </w:t>
      </w:r>
    </w:p>
    <w:p w:rsidR="00FE0C59" w:rsidRPr="00AB2AF8" w:rsidRDefault="00FE0C59" w:rsidP="00FE0C59">
      <w:pPr>
        <w:shd w:val="clear" w:color="auto" w:fill="FFFFFF"/>
        <w:ind w:left="720"/>
        <w:rPr>
          <w:rStyle w:val="SubtleReference"/>
          <w:rFonts w:asciiTheme="minorHAnsi" w:hAnsiTheme="minorHAnsi"/>
          <w:bCs/>
          <w:smallCaps w:val="0"/>
          <w:color w:val="auto"/>
        </w:rPr>
      </w:pPr>
      <w:r w:rsidRPr="00AB2AF8">
        <w:rPr>
          <w:rFonts w:asciiTheme="minorHAnsi" w:hAnsiTheme="minorHAnsi"/>
          <w:bCs/>
        </w:rPr>
        <w:t xml:space="preserve">For all other courses, section C will become section B. </w:t>
      </w:r>
    </w:p>
    <w:p w:rsidR="00FE0C59" w:rsidRPr="00AB2AF8" w:rsidRDefault="00FE0C59" w:rsidP="00FE0C59">
      <w:pPr>
        <w:rPr>
          <w:rFonts w:asciiTheme="minorHAnsi" w:hAnsiTheme="minorHAnsi"/>
          <w:bCs/>
        </w:rPr>
      </w:pP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bCs/>
        </w:rPr>
        <w:t>Updates from FSW Online:</w:t>
      </w:r>
    </w:p>
    <w:p w:rsidR="00FE0C59" w:rsidRPr="00AB2AF8" w:rsidRDefault="00FE0C59" w:rsidP="00FE0C59">
      <w:pPr>
        <w:pStyle w:val="ListParagraph"/>
        <w:rPr>
          <w:rFonts w:asciiTheme="minorHAnsi" w:hAnsiTheme="minorHAnsi"/>
          <w:bCs/>
        </w:rPr>
      </w:pPr>
      <w:r w:rsidRPr="00AB2AF8">
        <w:rPr>
          <w:rFonts w:asciiTheme="minorHAnsi" w:hAnsiTheme="minorHAnsi"/>
          <w:bCs/>
        </w:rPr>
        <w:t>The following FSW Online updates were shared with the faculty.</w:t>
      </w:r>
    </w:p>
    <w:p w:rsidR="00FE0C59" w:rsidRPr="00AB2AF8" w:rsidRDefault="00FE0C59" w:rsidP="00FE0C59">
      <w:pPr>
        <w:pStyle w:val="ListParagraph"/>
        <w:numPr>
          <w:ilvl w:val="0"/>
          <w:numId w:val="49"/>
        </w:numPr>
        <w:rPr>
          <w:rFonts w:asciiTheme="minorHAnsi" w:hAnsiTheme="minorHAnsi"/>
          <w:bCs/>
        </w:rPr>
      </w:pPr>
      <w:r w:rsidRPr="00AB2AF8">
        <w:rPr>
          <w:rFonts w:asciiTheme="minorHAnsi" w:hAnsiTheme="minorHAnsi"/>
          <w:bCs/>
        </w:rPr>
        <w:t>The new beta version of Canvas that is compatible with mobile devices will be available soon. A webinar on this will be available as follows:</w:t>
      </w:r>
    </w:p>
    <w:p w:rsidR="00FE0C59" w:rsidRPr="00AB2AF8" w:rsidRDefault="00FE0C59" w:rsidP="00FE0C59">
      <w:pPr>
        <w:pStyle w:val="ListParagraph"/>
        <w:ind w:left="1440"/>
        <w:rPr>
          <w:rFonts w:asciiTheme="minorHAnsi" w:hAnsiTheme="minorHAnsi"/>
          <w:bCs/>
        </w:rPr>
      </w:pPr>
      <w:r w:rsidRPr="00AB2AF8">
        <w:rPr>
          <w:rFonts w:asciiTheme="minorHAnsi" w:hAnsiTheme="minorHAnsi"/>
          <w:b/>
          <w:bCs/>
        </w:rPr>
        <w:t>Wednesday, March 16, 2016</w:t>
      </w:r>
      <w:r w:rsidRPr="00AB2AF8">
        <w:rPr>
          <w:rFonts w:asciiTheme="minorHAnsi" w:hAnsiTheme="minorHAnsi"/>
        </w:rPr>
        <w:t xml:space="preserve"> | 11:00 AM to 12:00 PM</w:t>
      </w:r>
      <w:r w:rsidRPr="00AB2AF8">
        <w:rPr>
          <w:rFonts w:asciiTheme="minorHAnsi" w:hAnsiTheme="minorHAnsi"/>
        </w:rPr>
        <w:br/>
        <w:t>Adobe Connect Webinar</w:t>
      </w:r>
      <w:r w:rsidRPr="00AB2AF8">
        <w:rPr>
          <w:rFonts w:asciiTheme="minorHAnsi" w:hAnsiTheme="minorHAnsi"/>
        </w:rPr>
        <w:br/>
        <w:t>Facilitated by Dr. Mary Myers and Robert Anderson</w:t>
      </w:r>
      <w:r w:rsidRPr="00AB2AF8">
        <w:rPr>
          <w:rFonts w:asciiTheme="minorHAnsi" w:hAnsiTheme="minorHAnsi"/>
          <w:bCs/>
        </w:rPr>
        <w:t xml:space="preserve"> </w:t>
      </w:r>
    </w:p>
    <w:p w:rsidR="00FE0C59" w:rsidRPr="00AB2AF8" w:rsidRDefault="00FE0C59" w:rsidP="00FE0C59">
      <w:pPr>
        <w:pStyle w:val="ListParagraph"/>
        <w:ind w:left="1440"/>
        <w:rPr>
          <w:rFonts w:asciiTheme="minorHAnsi" w:hAnsiTheme="minorHAnsi"/>
          <w:bCs/>
        </w:rPr>
      </w:pPr>
      <w:r w:rsidRPr="00AB2AF8">
        <w:rPr>
          <w:rFonts w:asciiTheme="minorHAnsi" w:hAnsiTheme="minorHAnsi"/>
          <w:bCs/>
        </w:rPr>
        <w:t xml:space="preserve">Those who are interested to register for this webinar. </w:t>
      </w:r>
    </w:p>
    <w:p w:rsidR="00FE0C59" w:rsidRPr="00AB2AF8" w:rsidRDefault="00FE0C59" w:rsidP="00FE0C59">
      <w:pPr>
        <w:pStyle w:val="ListParagraph"/>
        <w:numPr>
          <w:ilvl w:val="0"/>
          <w:numId w:val="49"/>
        </w:numPr>
        <w:rPr>
          <w:rFonts w:asciiTheme="minorHAnsi" w:hAnsiTheme="minorHAnsi"/>
          <w:bCs/>
        </w:rPr>
      </w:pPr>
      <w:r w:rsidRPr="00AB2AF8">
        <w:rPr>
          <w:rFonts w:asciiTheme="minorHAnsi" w:hAnsiTheme="minorHAnsi"/>
          <w:bCs/>
        </w:rPr>
        <w:t xml:space="preserve">The proctoring services have been changed to another agency which has a well </w:t>
      </w:r>
      <w:r w:rsidR="00C14FDE">
        <w:rPr>
          <w:rFonts w:asciiTheme="minorHAnsi" w:hAnsiTheme="minorHAnsi"/>
          <w:bCs/>
        </w:rPr>
        <w:t>C</w:t>
      </w:r>
      <w:r w:rsidRPr="00AB2AF8">
        <w:rPr>
          <w:rFonts w:asciiTheme="minorHAnsi" w:hAnsiTheme="minorHAnsi"/>
          <w:bCs/>
        </w:rPr>
        <w:t xml:space="preserve">anvas integrated service. The process for requesting proctoring services is now different and details of this will be coming soon from </w:t>
      </w:r>
      <w:proofErr w:type="spellStart"/>
      <w:r w:rsidRPr="00AB2AF8">
        <w:rPr>
          <w:rFonts w:asciiTheme="minorHAnsi" w:hAnsiTheme="minorHAnsi"/>
          <w:bCs/>
        </w:rPr>
        <w:t>Dobin’s</w:t>
      </w:r>
      <w:proofErr w:type="spellEnd"/>
      <w:r w:rsidRPr="00AB2AF8">
        <w:rPr>
          <w:rFonts w:asciiTheme="minorHAnsi" w:hAnsiTheme="minorHAnsi"/>
          <w:bCs/>
        </w:rPr>
        <w:t xml:space="preserve"> office. </w:t>
      </w:r>
    </w:p>
    <w:p w:rsidR="00C14FDE" w:rsidRDefault="00FE0C59" w:rsidP="00FE0C59">
      <w:pPr>
        <w:pStyle w:val="ListParagraph"/>
        <w:numPr>
          <w:ilvl w:val="0"/>
          <w:numId w:val="49"/>
        </w:numPr>
        <w:rPr>
          <w:rFonts w:asciiTheme="minorHAnsi" w:hAnsiTheme="minorHAnsi"/>
          <w:bCs/>
        </w:rPr>
      </w:pPr>
      <w:r w:rsidRPr="00AB2AF8">
        <w:rPr>
          <w:rFonts w:asciiTheme="minorHAnsi" w:hAnsiTheme="minorHAnsi"/>
          <w:bCs/>
        </w:rPr>
        <w:t>When adopting text books, it is important to note that the Florida Statute on affordable text books requires instructors to adopt only materials that will be used for the course. If we adopt a bundled text package, and do not use part of it, w</w:t>
      </w:r>
      <w:r w:rsidR="00795E4F">
        <w:rPr>
          <w:rFonts w:asciiTheme="minorHAnsi" w:hAnsiTheme="minorHAnsi"/>
          <w:bCs/>
        </w:rPr>
        <w:t>e are in violation of the statut</w:t>
      </w:r>
      <w:bookmarkStart w:id="0" w:name="_GoBack"/>
      <w:bookmarkEnd w:id="0"/>
      <w:r w:rsidRPr="00AB2AF8">
        <w:rPr>
          <w:rFonts w:asciiTheme="minorHAnsi" w:hAnsiTheme="minorHAnsi"/>
          <w:bCs/>
        </w:rPr>
        <w:t xml:space="preserve">e. This is true for all courses, both online and ground. </w:t>
      </w:r>
      <w:r w:rsidR="00C14FDE">
        <w:rPr>
          <w:rFonts w:asciiTheme="minorHAnsi" w:hAnsiTheme="minorHAnsi"/>
          <w:bCs/>
        </w:rPr>
        <w:t xml:space="preserve">Henry said that we should not be locked into using book packages. </w:t>
      </w:r>
      <w:r w:rsidRPr="00AB2AF8">
        <w:rPr>
          <w:rFonts w:asciiTheme="minorHAnsi" w:hAnsiTheme="minorHAnsi"/>
          <w:bCs/>
        </w:rPr>
        <w:t xml:space="preserve">One way to deal with this may be to have two separate adoption forms for a course, one for those sections that use bundled package and the other for sections that do not use such bundled package. </w:t>
      </w:r>
    </w:p>
    <w:p w:rsidR="00C14FDE" w:rsidRDefault="00C14FDE" w:rsidP="00C14FDE">
      <w:pPr>
        <w:pStyle w:val="ListParagraph"/>
        <w:ind w:left="1440"/>
        <w:rPr>
          <w:rFonts w:asciiTheme="minorHAnsi" w:hAnsiTheme="minorHAnsi"/>
          <w:bCs/>
        </w:rPr>
      </w:pPr>
      <w:r>
        <w:rPr>
          <w:rFonts w:asciiTheme="minorHAnsi" w:hAnsiTheme="minorHAnsi"/>
          <w:bCs/>
        </w:rPr>
        <w:t xml:space="preserve">Marcela’s question: </w:t>
      </w:r>
      <w:r w:rsidRPr="00C7764A">
        <w:rPr>
          <w:rFonts w:asciiTheme="minorHAnsi" w:hAnsiTheme="minorHAnsi"/>
          <w:bCs/>
          <w:i/>
        </w:rPr>
        <w:t>Will the bookstore be willing to exchange materials if students switch sections</w:t>
      </w:r>
      <w:r>
        <w:rPr>
          <w:rFonts w:asciiTheme="minorHAnsi" w:hAnsiTheme="minorHAnsi"/>
          <w:bCs/>
        </w:rPr>
        <w:t>? Lisa observed that if a student has opened an access code, the bookstore cannot take it back, so returns are complicated.</w:t>
      </w:r>
    </w:p>
    <w:p w:rsidR="00FE0C59" w:rsidRDefault="00FE0C59" w:rsidP="00C14FDE">
      <w:pPr>
        <w:pStyle w:val="ListParagraph"/>
        <w:ind w:left="1440"/>
        <w:rPr>
          <w:rFonts w:asciiTheme="minorHAnsi" w:hAnsiTheme="minorHAnsi"/>
          <w:bCs/>
        </w:rPr>
      </w:pPr>
      <w:r w:rsidRPr="00AB2AF8">
        <w:rPr>
          <w:rFonts w:asciiTheme="minorHAnsi" w:hAnsiTheme="minorHAnsi"/>
          <w:bCs/>
        </w:rPr>
        <w:t>This needs to be discussed and clarified with the</w:t>
      </w:r>
      <w:r w:rsidR="00C14FDE">
        <w:rPr>
          <w:rFonts w:asciiTheme="minorHAnsi" w:hAnsiTheme="minorHAnsi"/>
          <w:bCs/>
        </w:rPr>
        <w:t xml:space="preserve"> book store and Martin</w:t>
      </w:r>
      <w:r w:rsidRPr="00AB2AF8">
        <w:rPr>
          <w:rFonts w:asciiTheme="minorHAnsi" w:hAnsiTheme="minorHAnsi"/>
          <w:bCs/>
        </w:rPr>
        <w:t xml:space="preserve">. </w:t>
      </w:r>
    </w:p>
    <w:p w:rsidR="00C7764A" w:rsidRPr="00AB2AF8" w:rsidRDefault="00C7764A" w:rsidP="00C14FDE">
      <w:pPr>
        <w:pStyle w:val="ListParagraph"/>
        <w:ind w:left="1440"/>
        <w:rPr>
          <w:rFonts w:asciiTheme="minorHAnsi" w:hAnsiTheme="minorHAnsi"/>
          <w:bCs/>
        </w:rPr>
      </w:pPr>
      <w:r>
        <w:rPr>
          <w:rFonts w:asciiTheme="minorHAnsi" w:hAnsiTheme="minorHAnsi"/>
          <w:bCs/>
        </w:rPr>
        <w:t xml:space="preserve">Yadab thinks it is better not to have customized version, and according to Tina, this was the policy that was in place when she was Chair. </w:t>
      </w:r>
      <w:r w:rsidR="006C04B6">
        <w:rPr>
          <w:rFonts w:asciiTheme="minorHAnsi" w:hAnsiTheme="minorHAnsi"/>
          <w:bCs/>
        </w:rPr>
        <w:t xml:space="preserve">It was also suggested that we should explore the use of open-access text books to reduce text book cost for students. </w:t>
      </w:r>
    </w:p>
    <w:p w:rsidR="00FE0C59" w:rsidRPr="00AB2AF8" w:rsidRDefault="00FE0C59" w:rsidP="00FE0C59">
      <w:pPr>
        <w:pStyle w:val="ListParagraph"/>
        <w:ind w:left="1440"/>
        <w:rPr>
          <w:rFonts w:asciiTheme="minorHAnsi" w:hAnsiTheme="minorHAnsi"/>
          <w:bCs/>
        </w:rPr>
      </w:pP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bCs/>
        </w:rPr>
        <w:t>Adjunct Mentoring:</w:t>
      </w:r>
    </w:p>
    <w:p w:rsidR="00FE0C59" w:rsidRPr="00AB2AF8" w:rsidRDefault="00FE0C59" w:rsidP="00FE0C59">
      <w:pPr>
        <w:pStyle w:val="ListParagraph"/>
        <w:rPr>
          <w:rFonts w:asciiTheme="minorHAnsi" w:hAnsiTheme="minorHAnsi"/>
          <w:bCs/>
        </w:rPr>
      </w:pPr>
      <w:r w:rsidRPr="00AB2AF8">
        <w:rPr>
          <w:rFonts w:asciiTheme="minorHAnsi" w:hAnsiTheme="minorHAnsi"/>
          <w:bCs/>
        </w:rPr>
        <w:t>Adjunct mini portfolio is due on the 26</w:t>
      </w:r>
      <w:r w:rsidRPr="00AB2AF8">
        <w:rPr>
          <w:rFonts w:asciiTheme="minorHAnsi" w:hAnsiTheme="minorHAnsi"/>
          <w:bCs/>
          <w:vertAlign w:val="superscript"/>
        </w:rPr>
        <w:t>th</w:t>
      </w:r>
      <w:r w:rsidRPr="00AB2AF8">
        <w:rPr>
          <w:rFonts w:asciiTheme="minorHAnsi" w:hAnsiTheme="minorHAnsi"/>
          <w:bCs/>
        </w:rPr>
        <w:t xml:space="preserve"> of this month, and if a mentor has not completed a class observation yet, the portfolio will remain incomplete. The stipend for mentoring an adjunct is paid after the adjunct has submitted the portfolio. New adjuncts this semester will have their portfolio due next academic year. This means that those who observed a new adjunct this semester will not get paid until the portfolio is done next year. </w:t>
      </w:r>
    </w:p>
    <w:p w:rsidR="00FE0C59" w:rsidRPr="00AB2AF8" w:rsidRDefault="00FE0C59" w:rsidP="00FE0C59">
      <w:pPr>
        <w:rPr>
          <w:rFonts w:asciiTheme="minorHAnsi" w:hAnsiTheme="minorHAnsi"/>
          <w:bCs/>
        </w:rPr>
      </w:pP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bCs/>
        </w:rPr>
        <w:t>Spring Open House – Call for assistance:</w:t>
      </w:r>
    </w:p>
    <w:p w:rsidR="00FE0C59" w:rsidRPr="00AB2AF8" w:rsidRDefault="00FE0C59" w:rsidP="00FE0C59">
      <w:pPr>
        <w:pStyle w:val="ListParagraph"/>
        <w:rPr>
          <w:rFonts w:asciiTheme="minorHAnsi" w:hAnsiTheme="minorHAnsi"/>
          <w:bCs/>
        </w:rPr>
      </w:pPr>
      <w:r w:rsidRPr="00AB2AF8">
        <w:rPr>
          <w:rFonts w:asciiTheme="minorHAnsi" w:hAnsiTheme="minorHAnsi"/>
          <w:bCs/>
        </w:rPr>
        <w:t xml:space="preserve">The call for assistance from the Admissions Office was shared with the faculty. It is an opportunity to meet with prospective students and promote our programs and initiatives. We will have more details later from the admissions office and from Martin. </w:t>
      </w:r>
    </w:p>
    <w:p w:rsidR="00FE0C59" w:rsidRPr="00AB2AF8" w:rsidRDefault="00FE0C59" w:rsidP="00FE0C59">
      <w:pPr>
        <w:rPr>
          <w:rFonts w:asciiTheme="minorHAnsi" w:hAnsiTheme="minorHAnsi"/>
          <w:bCs/>
        </w:rPr>
      </w:pP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bCs/>
        </w:rPr>
        <w:t>Melanie asked everyone to share with her ways to make the wellness fair more appealing so that more people will participate.</w:t>
      </w: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bCs/>
        </w:rPr>
        <w:t xml:space="preserve"> Anjali talked about a Journal Club she would like to organize with once a month meeting discussing research with students and teaching methods. Interested faculty to contact Anjali for more information. Bill expressed interest. </w:t>
      </w: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bCs/>
        </w:rPr>
        <w:t xml:space="preserve"> Announcement from Lisa:  </w:t>
      </w:r>
      <w:r w:rsidRPr="00AB2AF8">
        <w:rPr>
          <w:rFonts w:asciiTheme="minorHAnsi" w:hAnsiTheme="minorHAnsi"/>
        </w:rPr>
        <w:t xml:space="preserve">The </w:t>
      </w:r>
      <w:proofErr w:type="spellStart"/>
      <w:r w:rsidRPr="00AB2AF8">
        <w:rPr>
          <w:rFonts w:asciiTheme="minorHAnsi" w:hAnsiTheme="minorHAnsi"/>
        </w:rPr>
        <w:t>GreenFest</w:t>
      </w:r>
      <w:proofErr w:type="spellEnd"/>
      <w:r w:rsidRPr="00AB2AF8">
        <w:rPr>
          <w:rFonts w:asciiTheme="minorHAnsi" w:hAnsiTheme="minorHAnsi"/>
        </w:rPr>
        <w:t xml:space="preserve"> Sustainability Symposium at the Collier Campus is Monday and Tuesday, March 21 and 22 from 11:00-2:00. Everyone is welcome to attend this interactive event.</w:t>
      </w:r>
    </w:p>
    <w:p w:rsidR="00FE0C59" w:rsidRPr="00AB2AF8" w:rsidRDefault="00FE0C59" w:rsidP="00FE0C59">
      <w:pPr>
        <w:pStyle w:val="ListParagraph"/>
        <w:numPr>
          <w:ilvl w:val="0"/>
          <w:numId w:val="44"/>
        </w:numPr>
        <w:rPr>
          <w:rFonts w:asciiTheme="minorHAnsi" w:hAnsiTheme="minorHAnsi"/>
          <w:bCs/>
        </w:rPr>
      </w:pPr>
      <w:r w:rsidRPr="00AB2AF8">
        <w:rPr>
          <w:rFonts w:asciiTheme="minorHAnsi" w:hAnsiTheme="minorHAnsi"/>
        </w:rPr>
        <w:t xml:space="preserve"> The meeting closed at 2:02 PM</w:t>
      </w:r>
    </w:p>
    <w:p w:rsidR="00FE0C59" w:rsidRPr="00AB2AF8" w:rsidRDefault="00FE0C59" w:rsidP="00FE0C59">
      <w:pPr>
        <w:ind w:left="720"/>
        <w:rPr>
          <w:rFonts w:asciiTheme="minorHAnsi" w:hAnsiTheme="minorHAnsi"/>
          <w:bCs/>
        </w:rPr>
      </w:pPr>
    </w:p>
    <w:p w:rsidR="00914E4C" w:rsidRDefault="00914E4C" w:rsidP="00914E4C">
      <w:r>
        <w:t>Access a recording of the meeting:</w:t>
      </w:r>
    </w:p>
    <w:p w:rsidR="00914E4C" w:rsidRDefault="00795E4F" w:rsidP="00914E4C">
      <w:pPr>
        <w:rPr>
          <w:rFonts w:asciiTheme="minorHAnsi" w:hAnsiTheme="minorHAnsi"/>
        </w:rPr>
      </w:pPr>
      <w:hyperlink r:id="rId8" w:history="1">
        <w:r w:rsidR="00914E4C" w:rsidRPr="00160CA7">
          <w:rPr>
            <w:rStyle w:val="Hyperlink"/>
            <w:rFonts w:asciiTheme="minorHAnsi" w:hAnsiTheme="minorHAnsi"/>
          </w:rPr>
          <w:t>http://recordings.blindsidenetworks.com/instructure-trial/b20526ef231de65c80da306885b90f0d8b2a2e64-1455295586677/presentation/</w:t>
        </w:r>
      </w:hyperlink>
    </w:p>
    <w:p w:rsidR="002231D8" w:rsidRPr="00C31485" w:rsidRDefault="002231D8" w:rsidP="00FE0C59">
      <w:pPr>
        <w:ind w:left="720"/>
        <w:rPr>
          <w:rFonts w:asciiTheme="minorHAnsi" w:hAnsiTheme="minorHAnsi"/>
          <w:sz w:val="22"/>
          <w:szCs w:val="22"/>
        </w:rPr>
      </w:pPr>
    </w:p>
    <w:sectPr w:rsidR="002231D8" w:rsidRPr="00C31485" w:rsidSect="003E4049">
      <w:head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D64FEE"/>
    <w:multiLevelType w:val="hybridMultilevel"/>
    <w:tmpl w:val="5B008358"/>
    <w:lvl w:ilvl="0" w:tplc="46CECBC4">
      <w:start w:val="4"/>
      <w:numFmt w:val="decimal"/>
      <w:lvlText w:val="%1."/>
      <w:lvlJc w:val="left"/>
      <w:pPr>
        <w:tabs>
          <w:tab w:val="num" w:pos="720"/>
        </w:tabs>
        <w:ind w:left="720" w:hanging="360"/>
      </w:pPr>
    </w:lvl>
    <w:lvl w:ilvl="1" w:tplc="D3506284">
      <w:start w:val="1"/>
      <w:numFmt w:val="decimal"/>
      <w:lvlText w:val="%2."/>
      <w:lvlJc w:val="left"/>
      <w:pPr>
        <w:tabs>
          <w:tab w:val="num" w:pos="1440"/>
        </w:tabs>
        <w:ind w:left="1440" w:hanging="360"/>
      </w:pPr>
    </w:lvl>
    <w:lvl w:ilvl="2" w:tplc="B7DC23DA">
      <w:start w:val="1"/>
      <w:numFmt w:val="decimal"/>
      <w:lvlText w:val="%3."/>
      <w:lvlJc w:val="left"/>
      <w:pPr>
        <w:tabs>
          <w:tab w:val="num" w:pos="2160"/>
        </w:tabs>
        <w:ind w:left="2160" w:hanging="360"/>
      </w:pPr>
    </w:lvl>
    <w:lvl w:ilvl="3" w:tplc="BAA6F47A">
      <w:start w:val="1"/>
      <w:numFmt w:val="decimal"/>
      <w:lvlText w:val="%4."/>
      <w:lvlJc w:val="left"/>
      <w:pPr>
        <w:tabs>
          <w:tab w:val="num" w:pos="2880"/>
        </w:tabs>
        <w:ind w:left="2880" w:hanging="360"/>
      </w:pPr>
    </w:lvl>
    <w:lvl w:ilvl="4" w:tplc="9B42AC72">
      <w:start w:val="1"/>
      <w:numFmt w:val="decimal"/>
      <w:lvlText w:val="%5."/>
      <w:lvlJc w:val="left"/>
      <w:pPr>
        <w:tabs>
          <w:tab w:val="num" w:pos="3600"/>
        </w:tabs>
        <w:ind w:left="3600" w:hanging="360"/>
      </w:pPr>
    </w:lvl>
    <w:lvl w:ilvl="5" w:tplc="0150BABE">
      <w:start w:val="1"/>
      <w:numFmt w:val="decimal"/>
      <w:lvlText w:val="%6."/>
      <w:lvlJc w:val="left"/>
      <w:pPr>
        <w:tabs>
          <w:tab w:val="num" w:pos="4320"/>
        </w:tabs>
        <w:ind w:left="4320" w:hanging="360"/>
      </w:pPr>
    </w:lvl>
    <w:lvl w:ilvl="6" w:tplc="839C62EA">
      <w:start w:val="1"/>
      <w:numFmt w:val="decimal"/>
      <w:lvlText w:val="%7."/>
      <w:lvlJc w:val="left"/>
      <w:pPr>
        <w:tabs>
          <w:tab w:val="num" w:pos="5040"/>
        </w:tabs>
        <w:ind w:left="5040" w:hanging="360"/>
      </w:pPr>
    </w:lvl>
    <w:lvl w:ilvl="7" w:tplc="36CECD02">
      <w:start w:val="1"/>
      <w:numFmt w:val="decimal"/>
      <w:lvlText w:val="%8."/>
      <w:lvlJc w:val="left"/>
      <w:pPr>
        <w:tabs>
          <w:tab w:val="num" w:pos="5760"/>
        </w:tabs>
        <w:ind w:left="5760" w:hanging="360"/>
      </w:pPr>
    </w:lvl>
    <w:lvl w:ilvl="8" w:tplc="755242BE">
      <w:start w:val="1"/>
      <w:numFmt w:val="decimal"/>
      <w:lvlText w:val="%9."/>
      <w:lvlJc w:val="left"/>
      <w:pPr>
        <w:tabs>
          <w:tab w:val="num" w:pos="6480"/>
        </w:tabs>
        <w:ind w:left="6480" w:hanging="360"/>
      </w:pPr>
    </w:lvl>
  </w:abstractNum>
  <w:abstractNum w:abstractNumId="2" w15:restartNumberingAfterBreak="0">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204DBE"/>
    <w:multiLevelType w:val="hybridMultilevel"/>
    <w:tmpl w:val="C9E264C4"/>
    <w:lvl w:ilvl="0" w:tplc="7FC2B088">
      <w:start w:val="1"/>
      <w:numFmt w:val="lowerRoman"/>
      <w:lvlText w:val="(%1)"/>
      <w:lvlJc w:val="left"/>
      <w:pPr>
        <w:ind w:left="2595" w:hanging="72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10BAF"/>
    <w:multiLevelType w:val="hybridMultilevel"/>
    <w:tmpl w:val="C8DC2004"/>
    <w:lvl w:ilvl="0" w:tplc="89C003BE">
      <w:start w:val="6"/>
      <w:numFmt w:val="decimal"/>
      <w:lvlText w:val="%1."/>
      <w:lvlJc w:val="left"/>
      <w:pPr>
        <w:tabs>
          <w:tab w:val="num" w:pos="720"/>
        </w:tabs>
        <w:ind w:left="720" w:hanging="360"/>
      </w:pPr>
    </w:lvl>
    <w:lvl w:ilvl="1" w:tplc="D70EF134" w:tentative="1">
      <w:start w:val="1"/>
      <w:numFmt w:val="decimal"/>
      <w:lvlText w:val="%2."/>
      <w:lvlJc w:val="left"/>
      <w:pPr>
        <w:tabs>
          <w:tab w:val="num" w:pos="1440"/>
        </w:tabs>
        <w:ind w:left="1440" w:hanging="360"/>
      </w:pPr>
    </w:lvl>
    <w:lvl w:ilvl="2" w:tplc="FEA830B4" w:tentative="1">
      <w:start w:val="1"/>
      <w:numFmt w:val="decimal"/>
      <w:lvlText w:val="%3."/>
      <w:lvlJc w:val="left"/>
      <w:pPr>
        <w:tabs>
          <w:tab w:val="num" w:pos="2160"/>
        </w:tabs>
        <w:ind w:left="2160" w:hanging="360"/>
      </w:pPr>
    </w:lvl>
    <w:lvl w:ilvl="3" w:tplc="C4B04338" w:tentative="1">
      <w:start w:val="1"/>
      <w:numFmt w:val="decimal"/>
      <w:lvlText w:val="%4."/>
      <w:lvlJc w:val="left"/>
      <w:pPr>
        <w:tabs>
          <w:tab w:val="num" w:pos="2880"/>
        </w:tabs>
        <w:ind w:left="2880" w:hanging="360"/>
      </w:pPr>
    </w:lvl>
    <w:lvl w:ilvl="4" w:tplc="3844D08C" w:tentative="1">
      <w:start w:val="1"/>
      <w:numFmt w:val="decimal"/>
      <w:lvlText w:val="%5."/>
      <w:lvlJc w:val="left"/>
      <w:pPr>
        <w:tabs>
          <w:tab w:val="num" w:pos="3600"/>
        </w:tabs>
        <w:ind w:left="3600" w:hanging="360"/>
      </w:pPr>
    </w:lvl>
    <w:lvl w:ilvl="5" w:tplc="25EE7678" w:tentative="1">
      <w:start w:val="1"/>
      <w:numFmt w:val="decimal"/>
      <w:lvlText w:val="%6."/>
      <w:lvlJc w:val="left"/>
      <w:pPr>
        <w:tabs>
          <w:tab w:val="num" w:pos="4320"/>
        </w:tabs>
        <w:ind w:left="4320" w:hanging="360"/>
      </w:pPr>
    </w:lvl>
    <w:lvl w:ilvl="6" w:tplc="5DE0D3C4" w:tentative="1">
      <w:start w:val="1"/>
      <w:numFmt w:val="decimal"/>
      <w:lvlText w:val="%7."/>
      <w:lvlJc w:val="left"/>
      <w:pPr>
        <w:tabs>
          <w:tab w:val="num" w:pos="5040"/>
        </w:tabs>
        <w:ind w:left="5040" w:hanging="360"/>
      </w:pPr>
    </w:lvl>
    <w:lvl w:ilvl="7" w:tplc="C77671EC" w:tentative="1">
      <w:start w:val="1"/>
      <w:numFmt w:val="decimal"/>
      <w:lvlText w:val="%8."/>
      <w:lvlJc w:val="left"/>
      <w:pPr>
        <w:tabs>
          <w:tab w:val="num" w:pos="5760"/>
        </w:tabs>
        <w:ind w:left="5760" w:hanging="360"/>
      </w:pPr>
    </w:lvl>
    <w:lvl w:ilvl="8" w:tplc="FCEEF7B0" w:tentative="1">
      <w:start w:val="1"/>
      <w:numFmt w:val="decimal"/>
      <w:lvlText w:val="%9."/>
      <w:lvlJc w:val="left"/>
      <w:pPr>
        <w:tabs>
          <w:tab w:val="num" w:pos="6480"/>
        </w:tabs>
        <w:ind w:left="6480" w:hanging="360"/>
      </w:pPr>
    </w:lvl>
  </w:abstractNum>
  <w:abstractNum w:abstractNumId="10" w15:restartNumberingAfterBreak="0">
    <w:nsid w:val="20301257"/>
    <w:multiLevelType w:val="hybridMultilevel"/>
    <w:tmpl w:val="6F92C6B4"/>
    <w:lvl w:ilvl="0" w:tplc="02889082">
      <w:start w:val="1"/>
      <w:numFmt w:val="lowerRoman"/>
      <w:lvlText w:val="(%1)"/>
      <w:lvlJc w:val="left"/>
      <w:pPr>
        <w:ind w:left="1155" w:hanging="72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1" w15:restartNumberingAfterBreak="0">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20FC1AF5"/>
    <w:multiLevelType w:val="hybridMultilevel"/>
    <w:tmpl w:val="86F02280"/>
    <w:lvl w:ilvl="0" w:tplc="DDB04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66B0434"/>
    <w:multiLevelType w:val="hybridMultilevel"/>
    <w:tmpl w:val="D7F0BCCA"/>
    <w:lvl w:ilvl="0" w:tplc="160414E0">
      <w:start w:val="6"/>
      <w:numFmt w:val="decimal"/>
      <w:lvlText w:val="%1."/>
      <w:lvlJc w:val="left"/>
      <w:pPr>
        <w:tabs>
          <w:tab w:val="num" w:pos="720"/>
        </w:tabs>
        <w:ind w:left="720" w:hanging="360"/>
      </w:pPr>
    </w:lvl>
    <w:lvl w:ilvl="1" w:tplc="22C2F72E">
      <w:start w:val="1"/>
      <w:numFmt w:val="decimal"/>
      <w:lvlText w:val="%2."/>
      <w:lvlJc w:val="left"/>
      <w:pPr>
        <w:tabs>
          <w:tab w:val="num" w:pos="1440"/>
        </w:tabs>
        <w:ind w:left="1440" w:hanging="360"/>
      </w:pPr>
    </w:lvl>
    <w:lvl w:ilvl="2" w:tplc="220A33C6">
      <w:start w:val="1"/>
      <w:numFmt w:val="decimal"/>
      <w:lvlText w:val="%3."/>
      <w:lvlJc w:val="left"/>
      <w:pPr>
        <w:tabs>
          <w:tab w:val="num" w:pos="2160"/>
        </w:tabs>
        <w:ind w:left="2160" w:hanging="360"/>
      </w:pPr>
    </w:lvl>
    <w:lvl w:ilvl="3" w:tplc="A3CC60FA">
      <w:start w:val="1"/>
      <w:numFmt w:val="decimal"/>
      <w:lvlText w:val="%4."/>
      <w:lvlJc w:val="left"/>
      <w:pPr>
        <w:tabs>
          <w:tab w:val="num" w:pos="2880"/>
        </w:tabs>
        <w:ind w:left="2880" w:hanging="360"/>
      </w:pPr>
    </w:lvl>
    <w:lvl w:ilvl="4" w:tplc="E17023D4">
      <w:start w:val="1"/>
      <w:numFmt w:val="decimal"/>
      <w:lvlText w:val="%5."/>
      <w:lvlJc w:val="left"/>
      <w:pPr>
        <w:tabs>
          <w:tab w:val="num" w:pos="3600"/>
        </w:tabs>
        <w:ind w:left="3600" w:hanging="360"/>
      </w:pPr>
    </w:lvl>
    <w:lvl w:ilvl="5" w:tplc="F1CA8350">
      <w:start w:val="1"/>
      <w:numFmt w:val="decimal"/>
      <w:lvlText w:val="%6."/>
      <w:lvlJc w:val="left"/>
      <w:pPr>
        <w:tabs>
          <w:tab w:val="num" w:pos="4320"/>
        </w:tabs>
        <w:ind w:left="4320" w:hanging="360"/>
      </w:pPr>
    </w:lvl>
    <w:lvl w:ilvl="6" w:tplc="15F4891E">
      <w:start w:val="1"/>
      <w:numFmt w:val="decimal"/>
      <w:lvlText w:val="%7."/>
      <w:lvlJc w:val="left"/>
      <w:pPr>
        <w:tabs>
          <w:tab w:val="num" w:pos="5040"/>
        </w:tabs>
        <w:ind w:left="5040" w:hanging="360"/>
      </w:pPr>
    </w:lvl>
    <w:lvl w:ilvl="7" w:tplc="EBA4AD58">
      <w:start w:val="1"/>
      <w:numFmt w:val="decimal"/>
      <w:lvlText w:val="%8."/>
      <w:lvlJc w:val="left"/>
      <w:pPr>
        <w:tabs>
          <w:tab w:val="num" w:pos="5760"/>
        </w:tabs>
        <w:ind w:left="5760" w:hanging="360"/>
      </w:pPr>
    </w:lvl>
    <w:lvl w:ilvl="8" w:tplc="B6046EDC">
      <w:start w:val="1"/>
      <w:numFmt w:val="decimal"/>
      <w:lvlText w:val="%9."/>
      <w:lvlJc w:val="left"/>
      <w:pPr>
        <w:tabs>
          <w:tab w:val="num" w:pos="6480"/>
        </w:tabs>
        <w:ind w:left="6480" w:hanging="360"/>
      </w:pPr>
    </w:lvl>
  </w:abstractNum>
  <w:abstractNum w:abstractNumId="16" w15:restartNumberingAfterBreak="0">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148A4"/>
    <w:multiLevelType w:val="hybridMultilevel"/>
    <w:tmpl w:val="F85A6066"/>
    <w:lvl w:ilvl="0" w:tplc="BD8C3C2A">
      <w:start w:val="8"/>
      <w:numFmt w:val="decimal"/>
      <w:lvlText w:val="%1."/>
      <w:lvlJc w:val="left"/>
      <w:pPr>
        <w:tabs>
          <w:tab w:val="num" w:pos="720"/>
        </w:tabs>
        <w:ind w:left="720" w:hanging="360"/>
      </w:pPr>
    </w:lvl>
    <w:lvl w:ilvl="1" w:tplc="94921E40">
      <w:start w:val="1"/>
      <w:numFmt w:val="decimal"/>
      <w:lvlText w:val="%2."/>
      <w:lvlJc w:val="left"/>
      <w:pPr>
        <w:tabs>
          <w:tab w:val="num" w:pos="1440"/>
        </w:tabs>
        <w:ind w:left="1440" w:hanging="360"/>
      </w:pPr>
    </w:lvl>
    <w:lvl w:ilvl="2" w:tplc="D27C60EA">
      <w:start w:val="1"/>
      <w:numFmt w:val="decimal"/>
      <w:lvlText w:val="%3."/>
      <w:lvlJc w:val="left"/>
      <w:pPr>
        <w:tabs>
          <w:tab w:val="num" w:pos="2160"/>
        </w:tabs>
        <w:ind w:left="2160" w:hanging="360"/>
      </w:pPr>
    </w:lvl>
    <w:lvl w:ilvl="3" w:tplc="8C26FE62">
      <w:start w:val="1"/>
      <w:numFmt w:val="decimal"/>
      <w:lvlText w:val="%4."/>
      <w:lvlJc w:val="left"/>
      <w:pPr>
        <w:tabs>
          <w:tab w:val="num" w:pos="2880"/>
        </w:tabs>
        <w:ind w:left="2880" w:hanging="360"/>
      </w:pPr>
    </w:lvl>
    <w:lvl w:ilvl="4" w:tplc="8B968FF0">
      <w:start w:val="1"/>
      <w:numFmt w:val="decimal"/>
      <w:lvlText w:val="%5."/>
      <w:lvlJc w:val="left"/>
      <w:pPr>
        <w:tabs>
          <w:tab w:val="num" w:pos="3600"/>
        </w:tabs>
        <w:ind w:left="3600" w:hanging="360"/>
      </w:pPr>
    </w:lvl>
    <w:lvl w:ilvl="5" w:tplc="846C9D4E">
      <w:start w:val="1"/>
      <w:numFmt w:val="decimal"/>
      <w:lvlText w:val="%6."/>
      <w:lvlJc w:val="left"/>
      <w:pPr>
        <w:tabs>
          <w:tab w:val="num" w:pos="4320"/>
        </w:tabs>
        <w:ind w:left="4320" w:hanging="360"/>
      </w:pPr>
    </w:lvl>
    <w:lvl w:ilvl="6" w:tplc="45E25F6C">
      <w:start w:val="1"/>
      <w:numFmt w:val="decimal"/>
      <w:lvlText w:val="%7."/>
      <w:lvlJc w:val="left"/>
      <w:pPr>
        <w:tabs>
          <w:tab w:val="num" w:pos="5040"/>
        </w:tabs>
        <w:ind w:left="5040" w:hanging="360"/>
      </w:pPr>
    </w:lvl>
    <w:lvl w:ilvl="7" w:tplc="381E42C6">
      <w:start w:val="1"/>
      <w:numFmt w:val="decimal"/>
      <w:lvlText w:val="%8."/>
      <w:lvlJc w:val="left"/>
      <w:pPr>
        <w:tabs>
          <w:tab w:val="num" w:pos="5760"/>
        </w:tabs>
        <w:ind w:left="5760" w:hanging="360"/>
      </w:pPr>
    </w:lvl>
    <w:lvl w:ilvl="8" w:tplc="355426CE">
      <w:start w:val="1"/>
      <w:numFmt w:val="decimal"/>
      <w:lvlText w:val="%9."/>
      <w:lvlJc w:val="left"/>
      <w:pPr>
        <w:tabs>
          <w:tab w:val="num" w:pos="6480"/>
        </w:tabs>
        <w:ind w:left="6480" w:hanging="360"/>
      </w:pPr>
    </w:lvl>
  </w:abstractNum>
  <w:abstractNum w:abstractNumId="19" w15:restartNumberingAfterBreak="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4C6BCF"/>
    <w:multiLevelType w:val="hybridMultilevel"/>
    <w:tmpl w:val="38601396"/>
    <w:lvl w:ilvl="0" w:tplc="A7DAED2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1371F26"/>
    <w:multiLevelType w:val="hybridMultilevel"/>
    <w:tmpl w:val="D10C6744"/>
    <w:lvl w:ilvl="0" w:tplc="59EACD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8D741E"/>
    <w:multiLevelType w:val="hybridMultilevel"/>
    <w:tmpl w:val="D09C7F28"/>
    <w:lvl w:ilvl="0" w:tplc="BA0C17F2">
      <w:start w:val="3"/>
      <w:numFmt w:val="decimal"/>
      <w:lvlText w:val="%1."/>
      <w:lvlJc w:val="left"/>
      <w:pPr>
        <w:tabs>
          <w:tab w:val="num" w:pos="720"/>
        </w:tabs>
        <w:ind w:left="720" w:hanging="360"/>
      </w:pPr>
    </w:lvl>
    <w:lvl w:ilvl="1" w:tplc="F500B512">
      <w:start w:val="1"/>
      <w:numFmt w:val="decimal"/>
      <w:lvlText w:val="%2."/>
      <w:lvlJc w:val="left"/>
      <w:pPr>
        <w:tabs>
          <w:tab w:val="num" w:pos="1440"/>
        </w:tabs>
        <w:ind w:left="1440" w:hanging="360"/>
      </w:pPr>
    </w:lvl>
    <w:lvl w:ilvl="2" w:tplc="174AB72C">
      <w:start w:val="1"/>
      <w:numFmt w:val="decimal"/>
      <w:lvlText w:val="%3."/>
      <w:lvlJc w:val="left"/>
      <w:pPr>
        <w:tabs>
          <w:tab w:val="num" w:pos="2160"/>
        </w:tabs>
        <w:ind w:left="2160" w:hanging="360"/>
      </w:pPr>
    </w:lvl>
    <w:lvl w:ilvl="3" w:tplc="B68C971C">
      <w:start w:val="1"/>
      <w:numFmt w:val="decimal"/>
      <w:lvlText w:val="%4."/>
      <w:lvlJc w:val="left"/>
      <w:pPr>
        <w:tabs>
          <w:tab w:val="num" w:pos="2880"/>
        </w:tabs>
        <w:ind w:left="2880" w:hanging="360"/>
      </w:pPr>
    </w:lvl>
    <w:lvl w:ilvl="4" w:tplc="A87C514A">
      <w:start w:val="1"/>
      <w:numFmt w:val="decimal"/>
      <w:lvlText w:val="%5."/>
      <w:lvlJc w:val="left"/>
      <w:pPr>
        <w:tabs>
          <w:tab w:val="num" w:pos="3600"/>
        </w:tabs>
        <w:ind w:left="3600" w:hanging="360"/>
      </w:pPr>
    </w:lvl>
    <w:lvl w:ilvl="5" w:tplc="E0CA4A4C">
      <w:start w:val="1"/>
      <w:numFmt w:val="decimal"/>
      <w:lvlText w:val="%6."/>
      <w:lvlJc w:val="left"/>
      <w:pPr>
        <w:tabs>
          <w:tab w:val="num" w:pos="4320"/>
        </w:tabs>
        <w:ind w:left="4320" w:hanging="360"/>
      </w:pPr>
    </w:lvl>
    <w:lvl w:ilvl="6" w:tplc="BD04C55C">
      <w:start w:val="1"/>
      <w:numFmt w:val="decimal"/>
      <w:lvlText w:val="%7."/>
      <w:lvlJc w:val="left"/>
      <w:pPr>
        <w:tabs>
          <w:tab w:val="num" w:pos="5040"/>
        </w:tabs>
        <w:ind w:left="5040" w:hanging="360"/>
      </w:pPr>
    </w:lvl>
    <w:lvl w:ilvl="7" w:tplc="CD2469A8">
      <w:start w:val="1"/>
      <w:numFmt w:val="decimal"/>
      <w:lvlText w:val="%8."/>
      <w:lvlJc w:val="left"/>
      <w:pPr>
        <w:tabs>
          <w:tab w:val="num" w:pos="5760"/>
        </w:tabs>
        <w:ind w:left="5760" w:hanging="360"/>
      </w:pPr>
    </w:lvl>
    <w:lvl w:ilvl="8" w:tplc="D06A2EA2">
      <w:start w:val="1"/>
      <w:numFmt w:val="decimal"/>
      <w:lvlText w:val="%9."/>
      <w:lvlJc w:val="left"/>
      <w:pPr>
        <w:tabs>
          <w:tab w:val="num" w:pos="6480"/>
        </w:tabs>
        <w:ind w:left="6480" w:hanging="360"/>
      </w:pPr>
    </w:lvl>
  </w:abstractNum>
  <w:abstractNum w:abstractNumId="26" w15:restartNumberingAfterBreak="0">
    <w:nsid w:val="49A86374"/>
    <w:multiLevelType w:val="hybridMultilevel"/>
    <w:tmpl w:val="68421508"/>
    <w:lvl w:ilvl="0" w:tplc="2870AA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D4B0CC9"/>
    <w:multiLevelType w:val="hybridMultilevel"/>
    <w:tmpl w:val="4EF6CB08"/>
    <w:lvl w:ilvl="0" w:tplc="93F0FA58">
      <w:start w:val="1"/>
      <w:numFmt w:val="lowerRoman"/>
      <w:lvlText w:val="(%1)"/>
      <w:lvlJc w:val="right"/>
      <w:pPr>
        <w:tabs>
          <w:tab w:val="num" w:pos="1440"/>
        </w:tabs>
        <w:ind w:left="1440" w:hanging="360"/>
      </w:pPr>
    </w:lvl>
    <w:lvl w:ilvl="1" w:tplc="937ECBEC">
      <w:start w:val="1"/>
      <w:numFmt w:val="lowerRoman"/>
      <w:lvlText w:val="(%2)"/>
      <w:lvlJc w:val="right"/>
      <w:pPr>
        <w:tabs>
          <w:tab w:val="num" w:pos="2160"/>
        </w:tabs>
        <w:ind w:left="2160" w:hanging="360"/>
      </w:pPr>
    </w:lvl>
    <w:lvl w:ilvl="2" w:tplc="C86A09A6">
      <w:start w:val="1"/>
      <w:numFmt w:val="lowerRoman"/>
      <w:lvlText w:val="(%3)"/>
      <w:lvlJc w:val="right"/>
      <w:pPr>
        <w:tabs>
          <w:tab w:val="num" w:pos="2880"/>
        </w:tabs>
        <w:ind w:left="2880" w:hanging="360"/>
      </w:pPr>
    </w:lvl>
    <w:lvl w:ilvl="3" w:tplc="64404E20">
      <w:start w:val="1"/>
      <w:numFmt w:val="lowerRoman"/>
      <w:lvlText w:val="(%4)"/>
      <w:lvlJc w:val="right"/>
      <w:pPr>
        <w:tabs>
          <w:tab w:val="num" w:pos="3600"/>
        </w:tabs>
        <w:ind w:left="3600" w:hanging="360"/>
      </w:pPr>
    </w:lvl>
    <w:lvl w:ilvl="4" w:tplc="9D12217E">
      <w:start w:val="1"/>
      <w:numFmt w:val="lowerRoman"/>
      <w:lvlText w:val="(%5)"/>
      <w:lvlJc w:val="right"/>
      <w:pPr>
        <w:tabs>
          <w:tab w:val="num" w:pos="4320"/>
        </w:tabs>
        <w:ind w:left="4320" w:hanging="360"/>
      </w:pPr>
    </w:lvl>
    <w:lvl w:ilvl="5" w:tplc="3976EBEE">
      <w:start w:val="1"/>
      <w:numFmt w:val="lowerRoman"/>
      <w:lvlText w:val="(%6)"/>
      <w:lvlJc w:val="right"/>
      <w:pPr>
        <w:tabs>
          <w:tab w:val="num" w:pos="5040"/>
        </w:tabs>
        <w:ind w:left="5040" w:hanging="360"/>
      </w:pPr>
    </w:lvl>
    <w:lvl w:ilvl="6" w:tplc="B71410D4">
      <w:start w:val="1"/>
      <w:numFmt w:val="lowerRoman"/>
      <w:lvlText w:val="(%7)"/>
      <w:lvlJc w:val="right"/>
      <w:pPr>
        <w:tabs>
          <w:tab w:val="num" w:pos="5760"/>
        </w:tabs>
        <w:ind w:left="5760" w:hanging="360"/>
      </w:pPr>
    </w:lvl>
    <w:lvl w:ilvl="7" w:tplc="F4A86BF2">
      <w:start w:val="1"/>
      <w:numFmt w:val="lowerRoman"/>
      <w:lvlText w:val="(%8)"/>
      <w:lvlJc w:val="right"/>
      <w:pPr>
        <w:tabs>
          <w:tab w:val="num" w:pos="6480"/>
        </w:tabs>
        <w:ind w:left="6480" w:hanging="360"/>
      </w:pPr>
    </w:lvl>
    <w:lvl w:ilvl="8" w:tplc="C0CCEAC8">
      <w:start w:val="1"/>
      <w:numFmt w:val="lowerRoman"/>
      <w:lvlText w:val="(%9)"/>
      <w:lvlJc w:val="right"/>
      <w:pPr>
        <w:tabs>
          <w:tab w:val="num" w:pos="7200"/>
        </w:tabs>
        <w:ind w:left="7200" w:hanging="360"/>
      </w:pPr>
    </w:lvl>
  </w:abstractNum>
  <w:abstractNum w:abstractNumId="30" w15:restartNumberingAfterBreak="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63B6AE1"/>
    <w:multiLevelType w:val="hybridMultilevel"/>
    <w:tmpl w:val="858A8464"/>
    <w:lvl w:ilvl="0" w:tplc="4426C0C2">
      <w:start w:val="1"/>
      <w:numFmt w:val="lowerRoman"/>
      <w:lvlText w:val="%1."/>
      <w:lvlJc w:val="left"/>
      <w:pPr>
        <w:ind w:left="2160" w:hanging="720"/>
      </w:pPr>
      <w:rPr>
        <w:rFonts w:ascii="Calibri" w:hAnsi="Calibri" w:hint="default"/>
        <w:color w:val="1F497D"/>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6F12D15"/>
    <w:multiLevelType w:val="hybridMultilevel"/>
    <w:tmpl w:val="308CB8E8"/>
    <w:lvl w:ilvl="0" w:tplc="3B0248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C727C0"/>
    <w:multiLevelType w:val="hybridMultilevel"/>
    <w:tmpl w:val="5002C1AC"/>
    <w:lvl w:ilvl="0" w:tplc="452C1FE8">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5" w15:restartNumberingAfterBreak="0">
    <w:nsid w:val="5DB957C4"/>
    <w:multiLevelType w:val="hybridMultilevel"/>
    <w:tmpl w:val="4314CEDC"/>
    <w:lvl w:ilvl="0" w:tplc="098EDB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0D35153"/>
    <w:multiLevelType w:val="hybridMultilevel"/>
    <w:tmpl w:val="694AC228"/>
    <w:lvl w:ilvl="0" w:tplc="42426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39" w15:restartNumberingAfterBreak="0">
    <w:nsid w:val="653D337B"/>
    <w:multiLevelType w:val="hybridMultilevel"/>
    <w:tmpl w:val="94A6303E"/>
    <w:lvl w:ilvl="0" w:tplc="99B088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41" w15:restartNumberingAfterBreak="0">
    <w:nsid w:val="705F3A98"/>
    <w:multiLevelType w:val="hybridMultilevel"/>
    <w:tmpl w:val="57664782"/>
    <w:lvl w:ilvl="0" w:tplc="B37C4C72">
      <w:start w:val="1"/>
      <w:numFmt w:val="decimal"/>
      <w:lvlText w:val="%1."/>
      <w:lvlJc w:val="left"/>
      <w:pPr>
        <w:tabs>
          <w:tab w:val="num" w:pos="720"/>
        </w:tabs>
        <w:ind w:left="720" w:hanging="360"/>
      </w:pPr>
    </w:lvl>
    <w:lvl w:ilvl="1" w:tplc="3ABC91F0">
      <w:start w:val="1"/>
      <w:numFmt w:val="decimal"/>
      <w:lvlText w:val="%2."/>
      <w:lvlJc w:val="left"/>
      <w:pPr>
        <w:tabs>
          <w:tab w:val="num" w:pos="1440"/>
        </w:tabs>
        <w:ind w:left="1440" w:hanging="360"/>
      </w:pPr>
    </w:lvl>
    <w:lvl w:ilvl="2" w:tplc="3238FFA0">
      <w:start w:val="1"/>
      <w:numFmt w:val="decimal"/>
      <w:lvlText w:val="%3."/>
      <w:lvlJc w:val="left"/>
      <w:pPr>
        <w:tabs>
          <w:tab w:val="num" w:pos="2160"/>
        </w:tabs>
        <w:ind w:left="2160" w:hanging="360"/>
      </w:pPr>
    </w:lvl>
    <w:lvl w:ilvl="3" w:tplc="42CAA0B8">
      <w:start w:val="1"/>
      <w:numFmt w:val="decimal"/>
      <w:lvlText w:val="%4."/>
      <w:lvlJc w:val="left"/>
      <w:pPr>
        <w:tabs>
          <w:tab w:val="num" w:pos="2880"/>
        </w:tabs>
        <w:ind w:left="2880" w:hanging="360"/>
      </w:pPr>
    </w:lvl>
    <w:lvl w:ilvl="4" w:tplc="5672D592">
      <w:start w:val="1"/>
      <w:numFmt w:val="decimal"/>
      <w:lvlText w:val="%5."/>
      <w:lvlJc w:val="left"/>
      <w:pPr>
        <w:tabs>
          <w:tab w:val="num" w:pos="3600"/>
        </w:tabs>
        <w:ind w:left="3600" w:hanging="360"/>
      </w:pPr>
    </w:lvl>
    <w:lvl w:ilvl="5" w:tplc="E968F72A">
      <w:start w:val="1"/>
      <w:numFmt w:val="decimal"/>
      <w:lvlText w:val="%6."/>
      <w:lvlJc w:val="left"/>
      <w:pPr>
        <w:tabs>
          <w:tab w:val="num" w:pos="4320"/>
        </w:tabs>
        <w:ind w:left="4320" w:hanging="360"/>
      </w:pPr>
    </w:lvl>
    <w:lvl w:ilvl="6" w:tplc="8812C3E6">
      <w:start w:val="1"/>
      <w:numFmt w:val="decimal"/>
      <w:lvlText w:val="%7."/>
      <w:lvlJc w:val="left"/>
      <w:pPr>
        <w:tabs>
          <w:tab w:val="num" w:pos="5040"/>
        </w:tabs>
        <w:ind w:left="5040" w:hanging="360"/>
      </w:pPr>
    </w:lvl>
    <w:lvl w:ilvl="7" w:tplc="C9AC70EC">
      <w:start w:val="1"/>
      <w:numFmt w:val="decimal"/>
      <w:lvlText w:val="%8."/>
      <w:lvlJc w:val="left"/>
      <w:pPr>
        <w:tabs>
          <w:tab w:val="num" w:pos="5760"/>
        </w:tabs>
        <w:ind w:left="5760" w:hanging="360"/>
      </w:pPr>
    </w:lvl>
    <w:lvl w:ilvl="8" w:tplc="A6D82D78">
      <w:start w:val="1"/>
      <w:numFmt w:val="decimal"/>
      <w:lvlText w:val="%9."/>
      <w:lvlJc w:val="left"/>
      <w:pPr>
        <w:tabs>
          <w:tab w:val="num" w:pos="6480"/>
        </w:tabs>
        <w:ind w:left="6480" w:hanging="360"/>
      </w:pPr>
    </w:lvl>
  </w:abstractNum>
  <w:abstractNum w:abstractNumId="42" w15:restartNumberingAfterBreak="0">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B35E9E"/>
    <w:multiLevelType w:val="hybridMultilevel"/>
    <w:tmpl w:val="08DE8B58"/>
    <w:lvl w:ilvl="0" w:tplc="A2D8D0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abstractNum w:abstractNumId="47" w15:restartNumberingAfterBreak="0">
    <w:nsid w:val="74D96777"/>
    <w:multiLevelType w:val="hybridMultilevel"/>
    <w:tmpl w:val="C1B266F0"/>
    <w:lvl w:ilvl="0" w:tplc="7576B1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CE5194"/>
    <w:multiLevelType w:val="hybridMultilevel"/>
    <w:tmpl w:val="F698B07E"/>
    <w:lvl w:ilvl="0" w:tplc="78421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8"/>
  </w:num>
  <w:num w:numId="3">
    <w:abstractNumId w:val="44"/>
  </w:num>
  <w:num w:numId="4">
    <w:abstractNumId w:val="17"/>
  </w:num>
  <w:num w:numId="5">
    <w:abstractNumId w:val="13"/>
  </w:num>
  <w:num w:numId="6">
    <w:abstractNumId w:val="38"/>
  </w:num>
  <w:num w:numId="7">
    <w:abstractNumId w:val="7"/>
  </w:num>
  <w:num w:numId="8">
    <w:abstractNumId w:val="19"/>
  </w:num>
  <w:num w:numId="9">
    <w:abstractNumId w:val="30"/>
  </w:num>
  <w:num w:numId="10">
    <w:abstractNumId w:val="49"/>
  </w:num>
  <w:num w:numId="11">
    <w:abstractNumId w:val="28"/>
  </w:num>
  <w:num w:numId="12">
    <w:abstractNumId w:val="43"/>
  </w:num>
  <w:num w:numId="13">
    <w:abstractNumId w:val="31"/>
  </w:num>
  <w:num w:numId="14">
    <w:abstractNumId w:val="27"/>
  </w:num>
  <w:num w:numId="15">
    <w:abstractNumId w:val="6"/>
  </w:num>
  <w:num w:numId="16">
    <w:abstractNumId w:val="0"/>
  </w:num>
  <w:num w:numId="17">
    <w:abstractNumId w:val="16"/>
  </w:num>
  <w:num w:numId="18">
    <w:abstractNumId w:val="4"/>
  </w:num>
  <w:num w:numId="19">
    <w:abstractNumId w:val="5"/>
  </w:num>
  <w:num w:numId="20">
    <w:abstractNumId w:val="14"/>
  </w:num>
  <w:num w:numId="21">
    <w:abstractNumId w:val="42"/>
  </w:num>
  <w:num w:numId="22">
    <w:abstractNumId w:val="20"/>
  </w:num>
  <w:num w:numId="23">
    <w:abstractNumId w:val="2"/>
  </w:num>
  <w:num w:numId="24">
    <w:abstractNumId w:val="22"/>
  </w:num>
  <w:num w:numId="25">
    <w:abstractNumId w:val="37"/>
  </w:num>
  <w:num w:numId="26">
    <w:abstractNumId w:val="11"/>
  </w:num>
  <w:num w:numId="27">
    <w:abstractNumId w:val="12"/>
  </w:num>
  <w:num w:numId="28">
    <w:abstractNumId w:val="33"/>
  </w:num>
  <w:num w:numId="29">
    <w:abstractNumId w:val="26"/>
  </w:num>
  <w:num w:numId="30">
    <w:abstractNumId w:val="36"/>
  </w:num>
  <w:num w:numId="31">
    <w:abstractNumId w:val="45"/>
  </w:num>
  <w:num w:numId="32">
    <w:abstractNumId w:val="47"/>
  </w:num>
  <w:num w:numId="33">
    <w:abstractNumId w:val="48"/>
  </w:num>
  <w:num w:numId="34">
    <w:abstractNumId w:val="35"/>
  </w:num>
  <w:num w:numId="35">
    <w:abstractNumId w:val="3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9"/>
  </w:num>
  <w:num w:numId="46">
    <w:abstractNumId w:val="34"/>
  </w:num>
  <w:num w:numId="47">
    <w:abstractNumId w:val="3"/>
  </w:num>
  <w:num w:numId="48">
    <w:abstractNumId w:val="24"/>
  </w:num>
  <w:num w:numId="49">
    <w:abstractNumId w:val="3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67CA"/>
    <w:rsid w:val="000373D5"/>
    <w:rsid w:val="00040BE7"/>
    <w:rsid w:val="00041BA4"/>
    <w:rsid w:val="00055D8E"/>
    <w:rsid w:val="00061878"/>
    <w:rsid w:val="000628E9"/>
    <w:rsid w:val="000639C5"/>
    <w:rsid w:val="00064592"/>
    <w:rsid w:val="0006477D"/>
    <w:rsid w:val="00066CA6"/>
    <w:rsid w:val="00067FF6"/>
    <w:rsid w:val="00080D2E"/>
    <w:rsid w:val="00080D44"/>
    <w:rsid w:val="00081743"/>
    <w:rsid w:val="0008740A"/>
    <w:rsid w:val="0009568A"/>
    <w:rsid w:val="000C6A9E"/>
    <w:rsid w:val="000D2754"/>
    <w:rsid w:val="000D55D0"/>
    <w:rsid w:val="000E3B0E"/>
    <w:rsid w:val="000F2E2E"/>
    <w:rsid w:val="000F7072"/>
    <w:rsid w:val="00117556"/>
    <w:rsid w:val="00123DD4"/>
    <w:rsid w:val="00124329"/>
    <w:rsid w:val="00130214"/>
    <w:rsid w:val="00132FE1"/>
    <w:rsid w:val="0013493B"/>
    <w:rsid w:val="001354EF"/>
    <w:rsid w:val="00136441"/>
    <w:rsid w:val="00145D8B"/>
    <w:rsid w:val="00161A00"/>
    <w:rsid w:val="001A10C9"/>
    <w:rsid w:val="001A7732"/>
    <w:rsid w:val="001A7C4F"/>
    <w:rsid w:val="001C3BF9"/>
    <w:rsid w:val="001D6602"/>
    <w:rsid w:val="001E7A53"/>
    <w:rsid w:val="001F3415"/>
    <w:rsid w:val="001F44FE"/>
    <w:rsid w:val="001F6D70"/>
    <w:rsid w:val="00203069"/>
    <w:rsid w:val="0021010E"/>
    <w:rsid w:val="00211967"/>
    <w:rsid w:val="00212379"/>
    <w:rsid w:val="00213709"/>
    <w:rsid w:val="00217091"/>
    <w:rsid w:val="0021753E"/>
    <w:rsid w:val="002231D8"/>
    <w:rsid w:val="002236D4"/>
    <w:rsid w:val="00223D8F"/>
    <w:rsid w:val="00223E5B"/>
    <w:rsid w:val="00232D24"/>
    <w:rsid w:val="00241149"/>
    <w:rsid w:val="00242D62"/>
    <w:rsid w:val="002431E7"/>
    <w:rsid w:val="00243C8C"/>
    <w:rsid w:val="00261CB1"/>
    <w:rsid w:val="00264771"/>
    <w:rsid w:val="00265BC3"/>
    <w:rsid w:val="00267D05"/>
    <w:rsid w:val="0027109D"/>
    <w:rsid w:val="002871FC"/>
    <w:rsid w:val="00291D3E"/>
    <w:rsid w:val="002A074C"/>
    <w:rsid w:val="002A2F16"/>
    <w:rsid w:val="002A515A"/>
    <w:rsid w:val="002B3CE3"/>
    <w:rsid w:val="002C028C"/>
    <w:rsid w:val="002C4036"/>
    <w:rsid w:val="002C7797"/>
    <w:rsid w:val="002D1E4F"/>
    <w:rsid w:val="002D2383"/>
    <w:rsid w:val="002E3F65"/>
    <w:rsid w:val="002E5B09"/>
    <w:rsid w:val="002E5E09"/>
    <w:rsid w:val="002E6606"/>
    <w:rsid w:val="002F2BA0"/>
    <w:rsid w:val="002F306B"/>
    <w:rsid w:val="002F3456"/>
    <w:rsid w:val="002F48B5"/>
    <w:rsid w:val="002F7707"/>
    <w:rsid w:val="003006DA"/>
    <w:rsid w:val="003032F2"/>
    <w:rsid w:val="00306913"/>
    <w:rsid w:val="00325BA1"/>
    <w:rsid w:val="00331884"/>
    <w:rsid w:val="003354FA"/>
    <w:rsid w:val="0033618E"/>
    <w:rsid w:val="00351475"/>
    <w:rsid w:val="003538BE"/>
    <w:rsid w:val="00364609"/>
    <w:rsid w:val="0036472A"/>
    <w:rsid w:val="003650DE"/>
    <w:rsid w:val="003673EA"/>
    <w:rsid w:val="003727FA"/>
    <w:rsid w:val="00381927"/>
    <w:rsid w:val="003834F1"/>
    <w:rsid w:val="003851FF"/>
    <w:rsid w:val="00385630"/>
    <w:rsid w:val="00387615"/>
    <w:rsid w:val="00391B5B"/>
    <w:rsid w:val="003A4646"/>
    <w:rsid w:val="003C3598"/>
    <w:rsid w:val="003C4FB7"/>
    <w:rsid w:val="003C5A9D"/>
    <w:rsid w:val="003C60DC"/>
    <w:rsid w:val="003E4049"/>
    <w:rsid w:val="003E740A"/>
    <w:rsid w:val="003F29B1"/>
    <w:rsid w:val="003F338C"/>
    <w:rsid w:val="003F35DC"/>
    <w:rsid w:val="003F4BCE"/>
    <w:rsid w:val="003F5F35"/>
    <w:rsid w:val="003F6410"/>
    <w:rsid w:val="003F7ED8"/>
    <w:rsid w:val="00413EC7"/>
    <w:rsid w:val="00416320"/>
    <w:rsid w:val="0041787D"/>
    <w:rsid w:val="004249D9"/>
    <w:rsid w:val="00434031"/>
    <w:rsid w:val="00434B9A"/>
    <w:rsid w:val="00436816"/>
    <w:rsid w:val="00443B63"/>
    <w:rsid w:val="004462EF"/>
    <w:rsid w:val="004536D4"/>
    <w:rsid w:val="004625E2"/>
    <w:rsid w:val="00464CB5"/>
    <w:rsid w:val="0047533F"/>
    <w:rsid w:val="004764BA"/>
    <w:rsid w:val="004814EB"/>
    <w:rsid w:val="004826F4"/>
    <w:rsid w:val="004832A0"/>
    <w:rsid w:val="0049685A"/>
    <w:rsid w:val="004978C9"/>
    <w:rsid w:val="004A2BC1"/>
    <w:rsid w:val="004D0B20"/>
    <w:rsid w:val="004D1937"/>
    <w:rsid w:val="004E4556"/>
    <w:rsid w:val="004F10D9"/>
    <w:rsid w:val="0051237E"/>
    <w:rsid w:val="0052441C"/>
    <w:rsid w:val="00526D5F"/>
    <w:rsid w:val="0053115E"/>
    <w:rsid w:val="00534358"/>
    <w:rsid w:val="00534C35"/>
    <w:rsid w:val="0053552E"/>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24EE"/>
    <w:rsid w:val="005B3BBE"/>
    <w:rsid w:val="005C6250"/>
    <w:rsid w:val="005C6292"/>
    <w:rsid w:val="005C70BE"/>
    <w:rsid w:val="005D529B"/>
    <w:rsid w:val="005E4B6B"/>
    <w:rsid w:val="005F6BA3"/>
    <w:rsid w:val="00612208"/>
    <w:rsid w:val="0062755E"/>
    <w:rsid w:val="006315FA"/>
    <w:rsid w:val="00631CE5"/>
    <w:rsid w:val="00642223"/>
    <w:rsid w:val="00642C8C"/>
    <w:rsid w:val="0068755A"/>
    <w:rsid w:val="006B1590"/>
    <w:rsid w:val="006B38E6"/>
    <w:rsid w:val="006B5AA2"/>
    <w:rsid w:val="006C014B"/>
    <w:rsid w:val="006C04B6"/>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95E4F"/>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33E96"/>
    <w:rsid w:val="0084629C"/>
    <w:rsid w:val="00847201"/>
    <w:rsid w:val="00851369"/>
    <w:rsid w:val="008607CC"/>
    <w:rsid w:val="0087450A"/>
    <w:rsid w:val="00875106"/>
    <w:rsid w:val="00877AA4"/>
    <w:rsid w:val="00890D9D"/>
    <w:rsid w:val="00890E66"/>
    <w:rsid w:val="008A048B"/>
    <w:rsid w:val="008A1A86"/>
    <w:rsid w:val="008A29A6"/>
    <w:rsid w:val="008A7E83"/>
    <w:rsid w:val="008B5F55"/>
    <w:rsid w:val="008D3C8F"/>
    <w:rsid w:val="008D3D93"/>
    <w:rsid w:val="008D46E2"/>
    <w:rsid w:val="008E73D6"/>
    <w:rsid w:val="008E7B84"/>
    <w:rsid w:val="008F3F3C"/>
    <w:rsid w:val="009026A6"/>
    <w:rsid w:val="00914E4C"/>
    <w:rsid w:val="0091625C"/>
    <w:rsid w:val="00925A8C"/>
    <w:rsid w:val="009275DF"/>
    <w:rsid w:val="00933217"/>
    <w:rsid w:val="0093482C"/>
    <w:rsid w:val="0093500B"/>
    <w:rsid w:val="009400D7"/>
    <w:rsid w:val="00941797"/>
    <w:rsid w:val="009456F4"/>
    <w:rsid w:val="00946276"/>
    <w:rsid w:val="009502ED"/>
    <w:rsid w:val="0095345A"/>
    <w:rsid w:val="00957396"/>
    <w:rsid w:val="00963A3A"/>
    <w:rsid w:val="00963BF1"/>
    <w:rsid w:val="009652A0"/>
    <w:rsid w:val="00973A67"/>
    <w:rsid w:val="00981114"/>
    <w:rsid w:val="0098530B"/>
    <w:rsid w:val="009905DC"/>
    <w:rsid w:val="009A07DE"/>
    <w:rsid w:val="009B36D0"/>
    <w:rsid w:val="009B51F4"/>
    <w:rsid w:val="009B6332"/>
    <w:rsid w:val="009D0FA8"/>
    <w:rsid w:val="009D4A66"/>
    <w:rsid w:val="009E6612"/>
    <w:rsid w:val="009F55E5"/>
    <w:rsid w:val="009F5626"/>
    <w:rsid w:val="00A02D7D"/>
    <w:rsid w:val="00A143A6"/>
    <w:rsid w:val="00A24CDB"/>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0BC6"/>
    <w:rsid w:val="00AC609C"/>
    <w:rsid w:val="00AE0A72"/>
    <w:rsid w:val="00AE2D2B"/>
    <w:rsid w:val="00AE4B85"/>
    <w:rsid w:val="00AF0C27"/>
    <w:rsid w:val="00AF74B0"/>
    <w:rsid w:val="00B12E92"/>
    <w:rsid w:val="00B157AF"/>
    <w:rsid w:val="00B2739B"/>
    <w:rsid w:val="00B33344"/>
    <w:rsid w:val="00B519DD"/>
    <w:rsid w:val="00B60F3A"/>
    <w:rsid w:val="00B70776"/>
    <w:rsid w:val="00B70FDA"/>
    <w:rsid w:val="00B76006"/>
    <w:rsid w:val="00B80755"/>
    <w:rsid w:val="00B92C6B"/>
    <w:rsid w:val="00B92E1A"/>
    <w:rsid w:val="00B94610"/>
    <w:rsid w:val="00BA42B0"/>
    <w:rsid w:val="00BA4F58"/>
    <w:rsid w:val="00BA5545"/>
    <w:rsid w:val="00BB65F5"/>
    <w:rsid w:val="00BB7B4C"/>
    <w:rsid w:val="00BD61F4"/>
    <w:rsid w:val="00BE13CF"/>
    <w:rsid w:val="00BE2BF5"/>
    <w:rsid w:val="00BE5315"/>
    <w:rsid w:val="00BF0B2E"/>
    <w:rsid w:val="00C011B8"/>
    <w:rsid w:val="00C136B0"/>
    <w:rsid w:val="00C14FDE"/>
    <w:rsid w:val="00C16B4F"/>
    <w:rsid w:val="00C271C9"/>
    <w:rsid w:val="00C3124F"/>
    <w:rsid w:val="00C31485"/>
    <w:rsid w:val="00C34DF9"/>
    <w:rsid w:val="00C4078B"/>
    <w:rsid w:val="00C47CB3"/>
    <w:rsid w:val="00C56149"/>
    <w:rsid w:val="00C611F3"/>
    <w:rsid w:val="00C61462"/>
    <w:rsid w:val="00C74A0D"/>
    <w:rsid w:val="00C7764A"/>
    <w:rsid w:val="00C92226"/>
    <w:rsid w:val="00CA32C5"/>
    <w:rsid w:val="00CA5412"/>
    <w:rsid w:val="00CB4BCF"/>
    <w:rsid w:val="00CB6275"/>
    <w:rsid w:val="00CD0A3F"/>
    <w:rsid w:val="00CD1F3A"/>
    <w:rsid w:val="00CD6FC6"/>
    <w:rsid w:val="00CE01E0"/>
    <w:rsid w:val="00D17BF1"/>
    <w:rsid w:val="00D2283D"/>
    <w:rsid w:val="00D248E9"/>
    <w:rsid w:val="00D27BEC"/>
    <w:rsid w:val="00D45B22"/>
    <w:rsid w:val="00D509EA"/>
    <w:rsid w:val="00D56AA6"/>
    <w:rsid w:val="00D6152B"/>
    <w:rsid w:val="00D70C03"/>
    <w:rsid w:val="00D747E0"/>
    <w:rsid w:val="00DA5574"/>
    <w:rsid w:val="00DB0174"/>
    <w:rsid w:val="00DB2F71"/>
    <w:rsid w:val="00DD43D4"/>
    <w:rsid w:val="00DE4F62"/>
    <w:rsid w:val="00E023DF"/>
    <w:rsid w:val="00E04FD5"/>
    <w:rsid w:val="00E07168"/>
    <w:rsid w:val="00E220A5"/>
    <w:rsid w:val="00E220CC"/>
    <w:rsid w:val="00E23B69"/>
    <w:rsid w:val="00E25492"/>
    <w:rsid w:val="00E275AC"/>
    <w:rsid w:val="00E31AA4"/>
    <w:rsid w:val="00E429B5"/>
    <w:rsid w:val="00E432F1"/>
    <w:rsid w:val="00E44ECA"/>
    <w:rsid w:val="00E478F2"/>
    <w:rsid w:val="00E47C00"/>
    <w:rsid w:val="00E50265"/>
    <w:rsid w:val="00E627AC"/>
    <w:rsid w:val="00E62874"/>
    <w:rsid w:val="00E63376"/>
    <w:rsid w:val="00E66729"/>
    <w:rsid w:val="00E66BB6"/>
    <w:rsid w:val="00E71728"/>
    <w:rsid w:val="00E74B9F"/>
    <w:rsid w:val="00E92C72"/>
    <w:rsid w:val="00E954FC"/>
    <w:rsid w:val="00E969CF"/>
    <w:rsid w:val="00EB0F31"/>
    <w:rsid w:val="00EB15F2"/>
    <w:rsid w:val="00EC0D5E"/>
    <w:rsid w:val="00EE7574"/>
    <w:rsid w:val="00F04CA7"/>
    <w:rsid w:val="00F06ACF"/>
    <w:rsid w:val="00F130D2"/>
    <w:rsid w:val="00F16A43"/>
    <w:rsid w:val="00F32CCF"/>
    <w:rsid w:val="00F347EE"/>
    <w:rsid w:val="00F36471"/>
    <w:rsid w:val="00F42BA2"/>
    <w:rsid w:val="00F4574E"/>
    <w:rsid w:val="00F553B0"/>
    <w:rsid w:val="00F601B5"/>
    <w:rsid w:val="00F75303"/>
    <w:rsid w:val="00F902B9"/>
    <w:rsid w:val="00F9556D"/>
    <w:rsid w:val="00F964DC"/>
    <w:rsid w:val="00F96E66"/>
    <w:rsid w:val="00FA4271"/>
    <w:rsid w:val="00FA50C8"/>
    <w:rsid w:val="00FB060C"/>
    <w:rsid w:val="00FB2B62"/>
    <w:rsid w:val="00FB2C4B"/>
    <w:rsid w:val="00FC0068"/>
    <w:rsid w:val="00FC0E05"/>
    <w:rsid w:val="00FC1E4C"/>
    <w:rsid w:val="00FD2186"/>
    <w:rsid w:val="00FD485C"/>
    <w:rsid w:val="00FE001F"/>
    <w:rsid w:val="00FE0C59"/>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character" w:styleId="SubtleReference">
    <w:name w:val="Subtle Reference"/>
    <w:basedOn w:val="DefaultParagraphFont"/>
    <w:uiPriority w:val="31"/>
    <w:qFormat/>
    <w:rsid w:val="00FE0C5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386181869">
      <w:bodyDiv w:val="1"/>
      <w:marLeft w:val="0"/>
      <w:marRight w:val="0"/>
      <w:marTop w:val="0"/>
      <w:marBottom w:val="0"/>
      <w:divBdr>
        <w:top w:val="none" w:sz="0" w:space="0" w:color="auto"/>
        <w:left w:val="none" w:sz="0" w:space="0" w:color="auto"/>
        <w:bottom w:val="none" w:sz="0" w:space="0" w:color="auto"/>
        <w:right w:val="none" w:sz="0" w:space="0" w:color="auto"/>
      </w:divBdr>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cordings.blindsidenetworks.com/instructure-trial/b20526ef231de65c80da306885b90f0d8b2a2e64-1455295586677/present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8A54-77EF-4230-A7DA-2472F091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2</cp:revision>
  <cp:lastPrinted>2015-10-03T22:02:00Z</cp:lastPrinted>
  <dcterms:created xsi:type="dcterms:W3CDTF">2016-04-07T14:38:00Z</dcterms:created>
  <dcterms:modified xsi:type="dcterms:W3CDTF">2016-04-07T14:38:00Z</dcterms:modified>
</cp:coreProperties>
</file>