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6534FD" w:rsidP="00CB6275">
      <w:pPr>
        <w:jc w:val="center"/>
        <w:rPr>
          <w:sz w:val="22"/>
          <w:szCs w:val="22"/>
        </w:rPr>
      </w:pPr>
      <w:r>
        <w:rPr>
          <w:sz w:val="22"/>
          <w:szCs w:val="22"/>
        </w:rPr>
        <w:t>January</w:t>
      </w:r>
      <w:r w:rsidR="006A77C4">
        <w:rPr>
          <w:sz w:val="22"/>
          <w:szCs w:val="22"/>
        </w:rPr>
        <w:t xml:space="preserve"> 5</w:t>
      </w:r>
      <w:r w:rsidR="008A4E12">
        <w:rPr>
          <w:sz w:val="22"/>
          <w:szCs w:val="22"/>
        </w:rPr>
        <w:t>, 201</w:t>
      </w:r>
      <w:r w:rsidR="00941382">
        <w:rPr>
          <w:sz w:val="22"/>
          <w:szCs w:val="22"/>
        </w:rPr>
        <w:t>6</w:t>
      </w:r>
      <w:r w:rsidR="008A4E12">
        <w:rPr>
          <w:sz w:val="22"/>
          <w:szCs w:val="22"/>
        </w:rPr>
        <w:t xml:space="preserve"> Meeting </w:t>
      </w:r>
      <w:r w:rsidR="00713460">
        <w:rPr>
          <w:sz w:val="22"/>
          <w:szCs w:val="22"/>
        </w:rPr>
        <w:t>Minutes</w:t>
      </w:r>
    </w:p>
    <w:p w:rsidR="00AA103D" w:rsidRPr="00C31485" w:rsidRDefault="00AA103D" w:rsidP="00552214">
      <w:pPr>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751B6B" w:rsidRPr="00744E55" w:rsidRDefault="008607DD" w:rsidP="00B36D59">
      <w:pPr>
        <w:numPr>
          <w:ilvl w:val="0"/>
          <w:numId w:val="2"/>
        </w:numPr>
        <w:rPr>
          <w:rFonts w:asciiTheme="minorHAnsi" w:hAnsiTheme="minorHAnsi"/>
        </w:rPr>
      </w:pPr>
      <w:r w:rsidRPr="00744E55">
        <w:rPr>
          <w:rFonts w:asciiTheme="minorHAnsi" w:hAnsiTheme="minorHAnsi"/>
          <w:bCs/>
        </w:rPr>
        <w:t xml:space="preserve">Minutes of </w:t>
      </w:r>
      <w:r w:rsidR="006534FD" w:rsidRPr="00744E55">
        <w:rPr>
          <w:rFonts w:asciiTheme="minorHAnsi" w:hAnsiTheme="minorHAnsi"/>
          <w:bCs/>
        </w:rPr>
        <w:t>November</w:t>
      </w:r>
      <w:r w:rsidRPr="00744E55">
        <w:rPr>
          <w:rFonts w:asciiTheme="minorHAnsi" w:hAnsiTheme="minorHAnsi"/>
          <w:bCs/>
        </w:rPr>
        <w:t xml:space="preserve"> meeting</w:t>
      </w:r>
      <w:r w:rsidR="00796667" w:rsidRPr="00744E55">
        <w:rPr>
          <w:rFonts w:asciiTheme="minorHAnsi" w:hAnsiTheme="minorHAnsi"/>
          <w:bCs/>
        </w:rPr>
        <w:t>:</w:t>
      </w:r>
    </w:p>
    <w:p w:rsidR="00796667" w:rsidRPr="00744E55" w:rsidRDefault="00796667" w:rsidP="00796667">
      <w:pPr>
        <w:ind w:left="720"/>
        <w:rPr>
          <w:rFonts w:asciiTheme="minorHAnsi" w:hAnsiTheme="minorHAnsi"/>
        </w:rPr>
      </w:pPr>
      <w:r w:rsidRPr="00744E55">
        <w:rPr>
          <w:rFonts w:asciiTheme="minorHAnsi" w:hAnsiTheme="minorHAnsi"/>
          <w:bCs/>
        </w:rPr>
        <w:t>Minutes of the November meeting were approved.</w:t>
      </w:r>
    </w:p>
    <w:p w:rsidR="00444083" w:rsidRPr="00744E55" w:rsidRDefault="00444083" w:rsidP="00444083">
      <w:pPr>
        <w:ind w:left="720"/>
        <w:rPr>
          <w:rFonts w:asciiTheme="minorHAnsi" w:hAnsiTheme="minorHAnsi"/>
        </w:rPr>
      </w:pPr>
    </w:p>
    <w:p w:rsidR="00ED6AD1" w:rsidRPr="00744E55" w:rsidRDefault="00704ABF" w:rsidP="00796667">
      <w:pPr>
        <w:numPr>
          <w:ilvl w:val="0"/>
          <w:numId w:val="2"/>
        </w:numPr>
        <w:rPr>
          <w:rFonts w:asciiTheme="minorHAnsi" w:hAnsiTheme="minorHAnsi"/>
          <w:bCs/>
        </w:rPr>
      </w:pPr>
      <w:r w:rsidRPr="00744E55">
        <w:rPr>
          <w:rFonts w:asciiTheme="minorHAnsi" w:hAnsiTheme="minorHAnsi"/>
          <w:bCs/>
        </w:rPr>
        <w:t>Update on SLS 1515 for H</w:t>
      </w:r>
      <w:r w:rsidR="006534FD" w:rsidRPr="00744E55">
        <w:rPr>
          <w:rFonts w:asciiTheme="minorHAnsi" w:hAnsiTheme="minorHAnsi"/>
          <w:bCs/>
        </w:rPr>
        <w:t>ealth Professions</w:t>
      </w:r>
      <w:r w:rsidR="00796667" w:rsidRPr="00744E55">
        <w:rPr>
          <w:rFonts w:asciiTheme="minorHAnsi" w:hAnsiTheme="minorHAnsi"/>
          <w:bCs/>
        </w:rPr>
        <w:t>:</w:t>
      </w:r>
      <w:r w:rsidR="006534FD" w:rsidRPr="00744E55">
        <w:rPr>
          <w:rFonts w:asciiTheme="minorHAnsi" w:hAnsiTheme="minorHAnsi"/>
          <w:bCs/>
        </w:rPr>
        <w:t xml:space="preserve"> </w:t>
      </w:r>
    </w:p>
    <w:p w:rsidR="00796667" w:rsidRPr="00744E55" w:rsidRDefault="00796667" w:rsidP="00796667">
      <w:pPr>
        <w:ind w:left="720"/>
        <w:rPr>
          <w:rFonts w:asciiTheme="minorHAnsi" w:hAnsiTheme="minorHAnsi"/>
          <w:bCs/>
        </w:rPr>
      </w:pPr>
      <w:r w:rsidRPr="00744E55">
        <w:rPr>
          <w:rFonts w:asciiTheme="minorHAnsi" w:hAnsiTheme="minorHAnsi"/>
          <w:bCs/>
        </w:rPr>
        <w:t xml:space="preserve">Tina has opened a discussion thread in SCOPE titled </w:t>
      </w:r>
      <w:r w:rsidRPr="006A77C4">
        <w:rPr>
          <w:rFonts w:asciiTheme="minorHAnsi" w:hAnsiTheme="minorHAnsi"/>
          <w:b/>
          <w:bCs/>
          <w:u w:val="single"/>
        </w:rPr>
        <w:t>SLS 1515 with Biology Focus</w:t>
      </w:r>
      <w:r w:rsidRPr="00744E55">
        <w:rPr>
          <w:rFonts w:asciiTheme="minorHAnsi" w:hAnsiTheme="minorHAnsi"/>
          <w:bCs/>
        </w:rPr>
        <w:t xml:space="preserve"> – Pilot Study for Biology and SLS faculty. This discussion is primarily to identify learning outcomes in BSC 1010 that can best be integrated into the </w:t>
      </w:r>
      <w:r w:rsidR="00E5170E" w:rsidRPr="00744E55">
        <w:rPr>
          <w:rFonts w:asciiTheme="minorHAnsi" w:hAnsiTheme="minorHAnsi"/>
          <w:bCs/>
        </w:rPr>
        <w:t xml:space="preserve">SLS </w:t>
      </w:r>
      <w:r w:rsidRPr="00744E55">
        <w:rPr>
          <w:rFonts w:asciiTheme="minorHAnsi" w:hAnsiTheme="minorHAnsi"/>
          <w:bCs/>
        </w:rPr>
        <w:t xml:space="preserve">pilot study. Interested faculty are encouraged to participate in this discussion process </w:t>
      </w:r>
      <w:r w:rsidRPr="00744E55">
        <w:rPr>
          <w:rFonts w:asciiTheme="minorHAnsi" w:hAnsiTheme="minorHAnsi"/>
        </w:rPr>
        <w:t xml:space="preserve">to see how to best </w:t>
      </w:r>
      <w:r w:rsidR="00E5170E" w:rsidRPr="00744E55">
        <w:rPr>
          <w:rFonts w:asciiTheme="minorHAnsi" w:hAnsiTheme="minorHAnsi"/>
        </w:rPr>
        <w:t>such a pilot course can be designed</w:t>
      </w:r>
      <w:r w:rsidRPr="00744E55">
        <w:rPr>
          <w:rFonts w:asciiTheme="minorHAnsi" w:hAnsiTheme="minorHAnsi"/>
        </w:rPr>
        <w:t xml:space="preserve"> to help students succeed in their courses without the basic biology background provided by</w:t>
      </w:r>
      <w:r w:rsidR="00E5170E" w:rsidRPr="00744E55">
        <w:rPr>
          <w:rFonts w:asciiTheme="minorHAnsi" w:hAnsiTheme="minorHAnsi"/>
        </w:rPr>
        <w:t xml:space="preserve"> BSC 1010. Faculty who </w:t>
      </w:r>
      <w:r w:rsidR="006A77C4">
        <w:rPr>
          <w:rFonts w:asciiTheme="minorHAnsi" w:hAnsiTheme="minorHAnsi"/>
        </w:rPr>
        <w:t xml:space="preserve">have </w:t>
      </w:r>
      <w:r w:rsidR="00E5170E" w:rsidRPr="00744E55">
        <w:rPr>
          <w:rFonts w:asciiTheme="minorHAnsi" w:hAnsiTheme="minorHAnsi"/>
        </w:rPr>
        <w:t xml:space="preserve">volunteered to participate in this process are: Vera Verga, Melanie Ulrich, Marcela Trevino, Anjali Misra, Thalia Nittis, Gabe Gaidos, Peggy Romeo, Ann </w:t>
      </w:r>
      <w:proofErr w:type="spellStart"/>
      <w:r w:rsidR="00E5170E" w:rsidRPr="00744E55">
        <w:rPr>
          <w:rFonts w:asciiTheme="minorHAnsi" w:hAnsiTheme="minorHAnsi"/>
        </w:rPr>
        <w:t>Mantell</w:t>
      </w:r>
      <w:proofErr w:type="spellEnd"/>
      <w:r w:rsidR="00E5170E" w:rsidRPr="00744E55">
        <w:rPr>
          <w:rFonts w:asciiTheme="minorHAnsi" w:hAnsiTheme="minorHAnsi"/>
        </w:rPr>
        <w:t>, Bill Wilcox</w:t>
      </w:r>
      <w:r w:rsidR="001E0A97">
        <w:rPr>
          <w:rFonts w:asciiTheme="minorHAnsi" w:hAnsiTheme="minorHAnsi"/>
        </w:rPr>
        <w:t>, Lisa Hermann</w:t>
      </w:r>
      <w:r w:rsidR="00E5170E" w:rsidRPr="00744E55">
        <w:rPr>
          <w:rFonts w:asciiTheme="minorHAnsi" w:hAnsiTheme="minorHAnsi"/>
        </w:rPr>
        <w:t xml:space="preserve"> and Christina </w:t>
      </w:r>
      <w:proofErr w:type="spellStart"/>
      <w:r w:rsidR="00E5170E" w:rsidRPr="00744E55">
        <w:rPr>
          <w:rFonts w:asciiTheme="minorHAnsi" w:hAnsiTheme="minorHAnsi"/>
        </w:rPr>
        <w:t>Ottman</w:t>
      </w:r>
      <w:proofErr w:type="spellEnd"/>
      <w:r w:rsidR="00E5170E" w:rsidRPr="00744E55">
        <w:rPr>
          <w:rFonts w:asciiTheme="minorHAnsi" w:hAnsiTheme="minorHAnsi"/>
        </w:rPr>
        <w:t xml:space="preserve">. </w:t>
      </w:r>
    </w:p>
    <w:p w:rsidR="00444083" w:rsidRPr="00744E55" w:rsidRDefault="00444083" w:rsidP="00444083">
      <w:pPr>
        <w:tabs>
          <w:tab w:val="left" w:pos="5280"/>
        </w:tabs>
        <w:ind w:left="720"/>
        <w:rPr>
          <w:rFonts w:asciiTheme="minorHAnsi" w:hAnsiTheme="minorHAnsi"/>
        </w:rPr>
      </w:pPr>
    </w:p>
    <w:p w:rsidR="00552214" w:rsidRPr="00744E55" w:rsidRDefault="006534FD" w:rsidP="00B36D59">
      <w:pPr>
        <w:numPr>
          <w:ilvl w:val="0"/>
          <w:numId w:val="2"/>
        </w:numPr>
        <w:rPr>
          <w:rFonts w:asciiTheme="minorHAnsi" w:hAnsiTheme="minorHAnsi"/>
        </w:rPr>
      </w:pPr>
      <w:r w:rsidRPr="00744E55">
        <w:rPr>
          <w:rFonts w:asciiTheme="minorHAnsi" w:hAnsiTheme="minorHAnsi"/>
          <w:bCs/>
        </w:rPr>
        <w:t>Update on New Courses and Change of Course proposals</w:t>
      </w:r>
      <w:bookmarkStart w:id="0" w:name="_GoBack"/>
      <w:bookmarkEnd w:id="0"/>
    </w:p>
    <w:p w:rsidR="00ED6AD1" w:rsidRPr="00744E55" w:rsidRDefault="00E5170E" w:rsidP="00ED6AD1">
      <w:pPr>
        <w:ind w:left="720"/>
        <w:rPr>
          <w:rFonts w:asciiTheme="minorHAnsi" w:hAnsiTheme="minorHAnsi"/>
          <w:bCs/>
        </w:rPr>
      </w:pPr>
      <w:r w:rsidRPr="00744E55">
        <w:rPr>
          <w:rFonts w:asciiTheme="minorHAnsi" w:hAnsiTheme="minorHAnsi"/>
          <w:bCs/>
        </w:rPr>
        <w:t>The Curriculum Committee approved the new course BSC 1085C and BSC 1086C. Also approved are the change of course proposals for MCB 2010C and HUN 1201 removing BSC 1010/1010L perquisite from these courses.</w:t>
      </w:r>
    </w:p>
    <w:p w:rsidR="00444083" w:rsidRPr="00744E55" w:rsidRDefault="00444083" w:rsidP="00ED6AD1">
      <w:pPr>
        <w:ind w:left="720"/>
        <w:rPr>
          <w:rFonts w:asciiTheme="minorHAnsi" w:hAnsiTheme="minorHAnsi"/>
        </w:rPr>
      </w:pPr>
    </w:p>
    <w:p w:rsidR="00751B6B" w:rsidRPr="00744E55" w:rsidRDefault="00DF4AAD" w:rsidP="00B36D59">
      <w:pPr>
        <w:numPr>
          <w:ilvl w:val="0"/>
          <w:numId w:val="2"/>
        </w:numPr>
        <w:rPr>
          <w:rFonts w:asciiTheme="minorHAnsi" w:hAnsiTheme="minorHAnsi"/>
        </w:rPr>
      </w:pPr>
      <w:r w:rsidRPr="00744E55">
        <w:rPr>
          <w:rFonts w:asciiTheme="minorHAnsi" w:hAnsiTheme="minorHAnsi"/>
          <w:bCs/>
        </w:rPr>
        <w:t xml:space="preserve">General Education and </w:t>
      </w:r>
      <w:r w:rsidR="006534FD" w:rsidRPr="00744E55">
        <w:rPr>
          <w:rFonts w:asciiTheme="minorHAnsi" w:hAnsiTheme="minorHAnsi"/>
          <w:bCs/>
        </w:rPr>
        <w:t xml:space="preserve">Course Level Assessment </w:t>
      </w:r>
    </w:p>
    <w:p w:rsidR="00D11283" w:rsidRPr="00744E55" w:rsidRDefault="00E5170E" w:rsidP="00E5170E">
      <w:pPr>
        <w:ind w:left="720"/>
        <w:rPr>
          <w:rFonts w:asciiTheme="minorHAnsi" w:hAnsiTheme="minorHAnsi"/>
          <w:bCs/>
        </w:rPr>
      </w:pPr>
      <w:r w:rsidRPr="00744E55">
        <w:rPr>
          <w:rFonts w:asciiTheme="minorHAnsi" w:hAnsiTheme="minorHAnsi"/>
          <w:bCs/>
        </w:rPr>
        <w:t xml:space="preserve">Lisa clarified that General Education assessment and Course Level assessment are </w:t>
      </w:r>
      <w:r w:rsidR="005A3C4A" w:rsidRPr="00744E55">
        <w:rPr>
          <w:rFonts w:asciiTheme="minorHAnsi" w:hAnsiTheme="minorHAnsi"/>
          <w:bCs/>
        </w:rPr>
        <w:t xml:space="preserve">distinctly different processes and that one does not involve the other. For general education assessment we identify an assignment, a project or a lab report that addresses the primary competency selected for that course and consistent with the rubrics developed for that competency. Course level assessment </w:t>
      </w:r>
      <w:r w:rsidR="00047121" w:rsidRPr="00744E55">
        <w:rPr>
          <w:rFonts w:asciiTheme="minorHAnsi" w:hAnsiTheme="minorHAnsi"/>
          <w:bCs/>
        </w:rPr>
        <w:t>is constituted by the common course final.</w:t>
      </w:r>
      <w:r w:rsidR="00744E55">
        <w:rPr>
          <w:rFonts w:asciiTheme="minorHAnsi" w:hAnsiTheme="minorHAnsi"/>
          <w:bCs/>
        </w:rPr>
        <w:t xml:space="preserve"> A part of the common final cannot serve as an instrument for general education assessment. The following aspects of the Common Final were discussed.</w:t>
      </w:r>
      <w:r w:rsidR="00047121" w:rsidRPr="00744E55">
        <w:rPr>
          <w:rFonts w:asciiTheme="minorHAnsi" w:hAnsiTheme="minorHAnsi"/>
          <w:bCs/>
        </w:rPr>
        <w:t xml:space="preserve"> </w:t>
      </w:r>
    </w:p>
    <w:p w:rsidR="00E5170E" w:rsidRPr="00744E55" w:rsidRDefault="00047121" w:rsidP="00D11283">
      <w:pPr>
        <w:pStyle w:val="ListParagraph"/>
        <w:numPr>
          <w:ilvl w:val="0"/>
          <w:numId w:val="8"/>
        </w:numPr>
        <w:rPr>
          <w:rFonts w:asciiTheme="minorHAnsi" w:hAnsiTheme="minorHAnsi"/>
          <w:bCs/>
        </w:rPr>
      </w:pPr>
      <w:r w:rsidRPr="00744E55">
        <w:rPr>
          <w:rFonts w:asciiTheme="minorHAnsi" w:hAnsiTheme="minorHAnsi"/>
          <w:bCs/>
        </w:rPr>
        <w:t xml:space="preserve">We expect that all science courses will have common finals available by </w:t>
      </w:r>
      <w:proofErr w:type="gramStart"/>
      <w:r w:rsidRPr="00744E55">
        <w:rPr>
          <w:rFonts w:asciiTheme="minorHAnsi" w:hAnsiTheme="minorHAnsi"/>
          <w:bCs/>
        </w:rPr>
        <w:t>Fall</w:t>
      </w:r>
      <w:proofErr w:type="gramEnd"/>
      <w:r w:rsidRPr="00744E55">
        <w:rPr>
          <w:rFonts w:asciiTheme="minorHAnsi" w:hAnsiTheme="minorHAnsi"/>
          <w:bCs/>
        </w:rPr>
        <w:t xml:space="preserve"> 2016. </w:t>
      </w:r>
    </w:p>
    <w:p w:rsidR="00D11283" w:rsidRPr="00744E55" w:rsidRDefault="00047121" w:rsidP="00D11283">
      <w:pPr>
        <w:pStyle w:val="ListParagraph"/>
        <w:numPr>
          <w:ilvl w:val="0"/>
          <w:numId w:val="8"/>
        </w:numPr>
        <w:rPr>
          <w:rFonts w:asciiTheme="minorHAnsi" w:hAnsiTheme="minorHAnsi"/>
        </w:rPr>
      </w:pPr>
      <w:r w:rsidRPr="00744E55">
        <w:rPr>
          <w:rFonts w:asciiTheme="minorHAnsi" w:hAnsiTheme="minorHAnsi"/>
          <w:bCs/>
        </w:rPr>
        <w:t xml:space="preserve">The most important purpose of the </w:t>
      </w:r>
      <w:r w:rsidR="00D11283" w:rsidRPr="00744E55">
        <w:rPr>
          <w:rFonts w:asciiTheme="minorHAnsi" w:hAnsiTheme="minorHAnsi"/>
          <w:bCs/>
        </w:rPr>
        <w:t>common final</w:t>
      </w:r>
      <w:r w:rsidRPr="00744E55">
        <w:rPr>
          <w:rFonts w:asciiTheme="minorHAnsi" w:hAnsiTheme="minorHAnsi"/>
          <w:bCs/>
        </w:rPr>
        <w:t xml:space="preserve"> </w:t>
      </w:r>
      <w:r w:rsidR="00744E55">
        <w:rPr>
          <w:rFonts w:asciiTheme="minorHAnsi" w:hAnsiTheme="minorHAnsi"/>
          <w:bCs/>
        </w:rPr>
        <w:t>is to identify</w:t>
      </w:r>
      <w:r w:rsidRPr="00744E55">
        <w:rPr>
          <w:rFonts w:asciiTheme="minorHAnsi" w:hAnsiTheme="minorHAnsi"/>
          <w:bCs/>
        </w:rPr>
        <w:t xml:space="preserve"> areas that need improvement, and adopt and implement steps for improvement. In order to do this efficiently, it was agreed that the April department meeting time slot be used by course supervisors to consult with all faculty teaching the course to document changes that need to be made based on the analysis of the common final.</w:t>
      </w:r>
    </w:p>
    <w:p w:rsidR="00D11283" w:rsidRPr="00744E55" w:rsidRDefault="00D11283" w:rsidP="00D11283">
      <w:pPr>
        <w:pStyle w:val="ListParagraph"/>
        <w:numPr>
          <w:ilvl w:val="0"/>
          <w:numId w:val="8"/>
        </w:numPr>
        <w:rPr>
          <w:rFonts w:asciiTheme="minorHAnsi" w:hAnsiTheme="minorHAnsi"/>
        </w:rPr>
      </w:pPr>
      <w:r w:rsidRPr="00744E55">
        <w:rPr>
          <w:rFonts w:asciiTheme="minorHAnsi" w:hAnsiTheme="minorHAnsi"/>
          <w:bCs/>
        </w:rPr>
        <w:t xml:space="preserve">Course supervisors to send the improvement plans to George before the end of the </w:t>
      </w:r>
      <w:proofErr w:type="gramStart"/>
      <w:r w:rsidR="00744E55">
        <w:rPr>
          <w:rFonts w:asciiTheme="minorHAnsi" w:hAnsiTheme="minorHAnsi"/>
          <w:bCs/>
        </w:rPr>
        <w:t>S</w:t>
      </w:r>
      <w:r w:rsidRPr="00744E55">
        <w:rPr>
          <w:rFonts w:asciiTheme="minorHAnsi" w:hAnsiTheme="minorHAnsi"/>
          <w:bCs/>
        </w:rPr>
        <w:t>pring</w:t>
      </w:r>
      <w:proofErr w:type="gramEnd"/>
      <w:r w:rsidRPr="00744E55">
        <w:rPr>
          <w:rFonts w:asciiTheme="minorHAnsi" w:hAnsiTheme="minorHAnsi"/>
          <w:bCs/>
        </w:rPr>
        <w:t xml:space="preserve"> semester.</w:t>
      </w:r>
    </w:p>
    <w:p w:rsidR="00047121" w:rsidRPr="00744E55" w:rsidRDefault="00D11283" w:rsidP="00D11283">
      <w:pPr>
        <w:pStyle w:val="ListParagraph"/>
        <w:numPr>
          <w:ilvl w:val="0"/>
          <w:numId w:val="8"/>
        </w:numPr>
        <w:rPr>
          <w:rFonts w:asciiTheme="minorHAnsi" w:hAnsiTheme="minorHAnsi"/>
        </w:rPr>
      </w:pPr>
      <w:r w:rsidRPr="00744E55">
        <w:rPr>
          <w:rFonts w:asciiTheme="minorHAnsi" w:hAnsiTheme="minorHAnsi"/>
          <w:bCs/>
        </w:rPr>
        <w:t>The Department Assessment Coordinator will use these improvement plans to update the Compliance Assist.</w:t>
      </w:r>
      <w:r w:rsidR="00047121" w:rsidRPr="00744E55">
        <w:rPr>
          <w:rFonts w:asciiTheme="minorHAnsi" w:hAnsiTheme="minorHAnsi"/>
          <w:bCs/>
        </w:rPr>
        <w:t xml:space="preserve">  </w:t>
      </w:r>
    </w:p>
    <w:p w:rsidR="00D11283" w:rsidRPr="00744E55" w:rsidRDefault="00D11283" w:rsidP="00744E55">
      <w:pPr>
        <w:pStyle w:val="ListParagraph"/>
        <w:numPr>
          <w:ilvl w:val="0"/>
          <w:numId w:val="8"/>
        </w:numPr>
        <w:rPr>
          <w:rFonts w:asciiTheme="minorHAnsi" w:hAnsiTheme="minorHAnsi"/>
        </w:rPr>
      </w:pPr>
      <w:r w:rsidRPr="00744E55">
        <w:rPr>
          <w:rFonts w:asciiTheme="minorHAnsi" w:hAnsiTheme="minorHAnsi"/>
        </w:rPr>
        <w:t xml:space="preserve">The need for protecting the integrity of the common final was discussed. It is important that all instructors abide by the terms described in the common final agreement form. Any violation to this will be referred to the Dean for action. Also, it was agreed that </w:t>
      </w:r>
      <w:r w:rsidR="00744E55" w:rsidRPr="00744E55">
        <w:rPr>
          <w:rFonts w:asciiTheme="minorHAnsi" w:hAnsiTheme="minorHAnsi"/>
        </w:rPr>
        <w:t>faculty who do not use the common final be referred to the Dean.</w:t>
      </w:r>
    </w:p>
    <w:p w:rsidR="00744E55" w:rsidRDefault="00837056" w:rsidP="00744E55">
      <w:pPr>
        <w:pStyle w:val="ListParagraph"/>
        <w:numPr>
          <w:ilvl w:val="0"/>
          <w:numId w:val="8"/>
        </w:numPr>
        <w:rPr>
          <w:rFonts w:asciiTheme="minorHAnsi" w:hAnsiTheme="minorHAnsi"/>
        </w:rPr>
      </w:pPr>
      <w:r>
        <w:rPr>
          <w:rFonts w:asciiTheme="minorHAnsi" w:hAnsiTheme="minorHAnsi"/>
        </w:rPr>
        <w:t xml:space="preserve">In order that course level assessment may be meaningful, students need to buy into it and view it as a serious part of the course. The question of what role should the common final score play in the final grade was discussed. Tina moved the motion that each course group decide on a policy regarding the contribution of the common final score to the final grade. The motion was </w:t>
      </w:r>
      <w:r>
        <w:rPr>
          <w:rFonts w:asciiTheme="minorHAnsi" w:hAnsiTheme="minorHAnsi"/>
        </w:rPr>
        <w:lastRenderedPageBreak/>
        <w:t xml:space="preserve">carried by a majority vote, and it was decided that this decision be made during the breakout session in the afternoon. </w:t>
      </w:r>
      <w:r w:rsidR="006A77C4">
        <w:rPr>
          <w:rFonts w:asciiTheme="minorHAnsi" w:hAnsiTheme="minorHAnsi"/>
        </w:rPr>
        <w:t xml:space="preserve">For each course this policy will be stated in the grading policy in the syllabus. </w:t>
      </w:r>
      <w:r>
        <w:rPr>
          <w:rFonts w:asciiTheme="minorHAnsi" w:hAnsiTheme="minorHAnsi"/>
        </w:rPr>
        <w:t>The following subject groups have reported their decision.</w:t>
      </w:r>
    </w:p>
    <w:p w:rsidR="00837056" w:rsidRPr="00713460" w:rsidRDefault="00713460" w:rsidP="00713460">
      <w:pPr>
        <w:pStyle w:val="ListParagraph"/>
        <w:numPr>
          <w:ilvl w:val="0"/>
          <w:numId w:val="9"/>
        </w:numPr>
        <w:rPr>
          <w:rFonts w:asciiTheme="minorHAnsi" w:hAnsiTheme="minorHAnsi"/>
        </w:rPr>
      </w:pPr>
      <w:r>
        <w:rPr>
          <w:rFonts w:ascii="Calibri" w:hAnsi="Calibri"/>
          <w:color w:val="000000"/>
        </w:rPr>
        <w:t>The A&amp;P faculty decided that each instructor would decide how much weight, if any, to give the common final exam in determining final grades.</w:t>
      </w:r>
    </w:p>
    <w:p w:rsidR="00713460" w:rsidRPr="00713460" w:rsidRDefault="00713460" w:rsidP="00713460">
      <w:pPr>
        <w:pStyle w:val="ListParagraph"/>
        <w:numPr>
          <w:ilvl w:val="0"/>
          <w:numId w:val="9"/>
        </w:numPr>
        <w:rPr>
          <w:rFonts w:asciiTheme="minorHAnsi" w:hAnsiTheme="minorHAnsi"/>
        </w:rPr>
      </w:pPr>
      <w:r>
        <w:rPr>
          <w:rFonts w:ascii="Calibri" w:hAnsi="Calibri"/>
          <w:color w:val="000000"/>
        </w:rPr>
        <w:t>For all chemistry courses, at least 5% of the final grade will come from the common final.</w:t>
      </w:r>
    </w:p>
    <w:p w:rsidR="00713460" w:rsidRPr="00713460" w:rsidRDefault="00713460" w:rsidP="00713460">
      <w:pPr>
        <w:pStyle w:val="ListParagraph"/>
        <w:numPr>
          <w:ilvl w:val="0"/>
          <w:numId w:val="9"/>
        </w:numPr>
        <w:rPr>
          <w:rFonts w:asciiTheme="minorHAnsi" w:hAnsiTheme="minorHAnsi"/>
        </w:rPr>
      </w:pPr>
      <w:r>
        <w:rPr>
          <w:rFonts w:ascii="Calibri" w:hAnsi="Calibri"/>
          <w:color w:val="000000"/>
        </w:rPr>
        <w:t>For all physics courses, the common final will carry equal weight as other tests.</w:t>
      </w:r>
    </w:p>
    <w:p w:rsidR="00713460" w:rsidRPr="00FF6179" w:rsidRDefault="00713460" w:rsidP="00713460">
      <w:pPr>
        <w:pStyle w:val="ListParagraph"/>
        <w:numPr>
          <w:ilvl w:val="0"/>
          <w:numId w:val="9"/>
        </w:numPr>
        <w:rPr>
          <w:rFonts w:asciiTheme="minorHAnsi" w:hAnsiTheme="minorHAnsi"/>
        </w:rPr>
      </w:pPr>
      <w:r>
        <w:rPr>
          <w:rFonts w:ascii="Calibri" w:hAnsi="Calibri"/>
          <w:color w:val="000000"/>
        </w:rPr>
        <w:t>For all ISC courses, the common final will carry equal weight as other tests.</w:t>
      </w:r>
    </w:p>
    <w:p w:rsidR="00FF6179" w:rsidRPr="00FF6179" w:rsidRDefault="00FF6179" w:rsidP="00713460">
      <w:pPr>
        <w:pStyle w:val="ListParagraph"/>
        <w:numPr>
          <w:ilvl w:val="0"/>
          <w:numId w:val="9"/>
        </w:numPr>
        <w:rPr>
          <w:rFonts w:asciiTheme="minorHAnsi" w:hAnsiTheme="minorHAnsi"/>
        </w:rPr>
      </w:pPr>
      <w:r>
        <w:rPr>
          <w:rFonts w:ascii="Calibri" w:hAnsi="Calibri"/>
          <w:color w:val="000000"/>
        </w:rPr>
        <w:t>For BSC 1010</w:t>
      </w:r>
      <w:r w:rsidR="0032686C">
        <w:rPr>
          <w:rFonts w:ascii="Calibri" w:hAnsi="Calibri"/>
          <w:color w:val="000000"/>
        </w:rPr>
        <w:t xml:space="preserve"> and 1011</w:t>
      </w:r>
      <w:r>
        <w:rPr>
          <w:rFonts w:ascii="Calibri" w:hAnsi="Calibri"/>
          <w:color w:val="000000"/>
        </w:rPr>
        <w:t xml:space="preserve">, </w:t>
      </w:r>
      <w:r>
        <w:rPr>
          <w:rFonts w:asciiTheme="minorHAnsi" w:hAnsiTheme="minorHAnsi"/>
        </w:rPr>
        <w:t>a</w:t>
      </w:r>
      <w:r w:rsidRPr="00FF6179">
        <w:rPr>
          <w:rFonts w:asciiTheme="minorHAnsi" w:hAnsiTheme="minorHAnsi"/>
        </w:rPr>
        <w:t>ll students must take the CFE, and the score must be factored into their overall course grade</w:t>
      </w:r>
      <w:r w:rsidR="0032686C">
        <w:rPr>
          <w:rFonts w:asciiTheme="minorHAnsi" w:hAnsiTheme="minorHAnsi"/>
        </w:rPr>
        <w:t>.</w:t>
      </w:r>
    </w:p>
    <w:p w:rsidR="006A77C4" w:rsidRDefault="006A77C4" w:rsidP="006A77C4">
      <w:pPr>
        <w:ind w:left="720"/>
        <w:rPr>
          <w:rFonts w:asciiTheme="minorHAnsi" w:hAnsiTheme="minorHAnsi"/>
        </w:rPr>
      </w:pPr>
    </w:p>
    <w:p w:rsidR="006A77C4" w:rsidRPr="006A77C4" w:rsidRDefault="006A77C4" w:rsidP="006A77C4">
      <w:pPr>
        <w:ind w:left="720"/>
        <w:rPr>
          <w:rFonts w:asciiTheme="minorHAnsi" w:hAnsiTheme="minorHAnsi"/>
        </w:rPr>
      </w:pPr>
      <w:r>
        <w:rPr>
          <w:rFonts w:asciiTheme="minorHAnsi" w:hAnsiTheme="minorHAnsi"/>
        </w:rPr>
        <w:t>The meeting adjourned at 12:10 PM</w:t>
      </w:r>
    </w:p>
    <w:sectPr w:rsidR="006A77C4" w:rsidRPr="006A77C4"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F24" w:rsidRDefault="00FA1F24" w:rsidP="00963BF1">
      <w:r>
        <w:separator/>
      </w:r>
    </w:p>
  </w:endnote>
  <w:endnote w:type="continuationSeparator" w:id="0">
    <w:p w:rsidR="00FA1F24" w:rsidRDefault="00FA1F24"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F24" w:rsidRDefault="00FA1F24" w:rsidP="00963BF1">
      <w:r>
        <w:separator/>
      </w:r>
    </w:p>
  </w:footnote>
  <w:footnote w:type="continuationSeparator" w:id="0">
    <w:p w:rsidR="00FA1F24" w:rsidRDefault="00FA1F24"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24" w:rsidRPr="0021753E" w:rsidRDefault="00FA1F24"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7651FE"/>
    <w:multiLevelType w:val="hybridMultilevel"/>
    <w:tmpl w:val="4E5ED030"/>
    <w:lvl w:ilvl="0" w:tplc="A5A4FC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5A65E0"/>
    <w:multiLevelType w:val="hybridMultilevel"/>
    <w:tmpl w:val="1D68732E"/>
    <w:lvl w:ilvl="0" w:tplc="0832E640">
      <w:start w:val="5"/>
      <w:numFmt w:val="decimal"/>
      <w:lvlText w:val="%1."/>
      <w:lvlJc w:val="left"/>
      <w:pPr>
        <w:tabs>
          <w:tab w:val="num" w:pos="720"/>
        </w:tabs>
        <w:ind w:left="720" w:hanging="360"/>
      </w:pPr>
    </w:lvl>
    <w:lvl w:ilvl="1" w:tplc="EBD61EAA" w:tentative="1">
      <w:start w:val="1"/>
      <w:numFmt w:val="decimal"/>
      <w:lvlText w:val="%2."/>
      <w:lvlJc w:val="left"/>
      <w:pPr>
        <w:tabs>
          <w:tab w:val="num" w:pos="1440"/>
        </w:tabs>
        <w:ind w:left="1440" w:hanging="360"/>
      </w:pPr>
    </w:lvl>
    <w:lvl w:ilvl="2" w:tplc="D7DA7250" w:tentative="1">
      <w:start w:val="1"/>
      <w:numFmt w:val="decimal"/>
      <w:lvlText w:val="%3."/>
      <w:lvlJc w:val="left"/>
      <w:pPr>
        <w:tabs>
          <w:tab w:val="num" w:pos="2160"/>
        </w:tabs>
        <w:ind w:left="2160" w:hanging="360"/>
      </w:pPr>
    </w:lvl>
    <w:lvl w:ilvl="3" w:tplc="E800D7D4" w:tentative="1">
      <w:start w:val="1"/>
      <w:numFmt w:val="decimal"/>
      <w:lvlText w:val="%4."/>
      <w:lvlJc w:val="left"/>
      <w:pPr>
        <w:tabs>
          <w:tab w:val="num" w:pos="2880"/>
        </w:tabs>
        <w:ind w:left="2880" w:hanging="360"/>
      </w:pPr>
    </w:lvl>
    <w:lvl w:ilvl="4" w:tplc="78B65E32" w:tentative="1">
      <w:start w:val="1"/>
      <w:numFmt w:val="decimal"/>
      <w:lvlText w:val="%5."/>
      <w:lvlJc w:val="left"/>
      <w:pPr>
        <w:tabs>
          <w:tab w:val="num" w:pos="3600"/>
        </w:tabs>
        <w:ind w:left="3600" w:hanging="360"/>
      </w:pPr>
    </w:lvl>
    <w:lvl w:ilvl="5" w:tplc="F808F394" w:tentative="1">
      <w:start w:val="1"/>
      <w:numFmt w:val="decimal"/>
      <w:lvlText w:val="%6."/>
      <w:lvlJc w:val="left"/>
      <w:pPr>
        <w:tabs>
          <w:tab w:val="num" w:pos="4320"/>
        </w:tabs>
        <w:ind w:left="4320" w:hanging="360"/>
      </w:pPr>
    </w:lvl>
    <w:lvl w:ilvl="6" w:tplc="27043BB0" w:tentative="1">
      <w:start w:val="1"/>
      <w:numFmt w:val="decimal"/>
      <w:lvlText w:val="%7."/>
      <w:lvlJc w:val="left"/>
      <w:pPr>
        <w:tabs>
          <w:tab w:val="num" w:pos="5040"/>
        </w:tabs>
        <w:ind w:left="5040" w:hanging="360"/>
      </w:pPr>
    </w:lvl>
    <w:lvl w:ilvl="7" w:tplc="338E39E2" w:tentative="1">
      <w:start w:val="1"/>
      <w:numFmt w:val="decimal"/>
      <w:lvlText w:val="%8."/>
      <w:lvlJc w:val="left"/>
      <w:pPr>
        <w:tabs>
          <w:tab w:val="num" w:pos="5760"/>
        </w:tabs>
        <w:ind w:left="5760" w:hanging="360"/>
      </w:pPr>
    </w:lvl>
    <w:lvl w:ilvl="8" w:tplc="266A1D60" w:tentative="1">
      <w:start w:val="1"/>
      <w:numFmt w:val="decimal"/>
      <w:lvlText w:val="%9."/>
      <w:lvlJc w:val="left"/>
      <w:pPr>
        <w:tabs>
          <w:tab w:val="num" w:pos="6480"/>
        </w:tabs>
        <w:ind w:left="6480" w:hanging="360"/>
      </w:pPr>
    </w:lvl>
  </w:abstractNum>
  <w:abstractNum w:abstractNumId="3" w15:restartNumberingAfterBreak="0">
    <w:nsid w:val="29C82657"/>
    <w:multiLevelType w:val="hybridMultilevel"/>
    <w:tmpl w:val="62CEF820"/>
    <w:lvl w:ilvl="0" w:tplc="6C1CE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0E4D7A"/>
    <w:multiLevelType w:val="hybridMultilevel"/>
    <w:tmpl w:val="A7F8404E"/>
    <w:lvl w:ilvl="0" w:tplc="AABA13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067948"/>
    <w:multiLevelType w:val="hybridMultilevel"/>
    <w:tmpl w:val="E6CA75DC"/>
    <w:lvl w:ilvl="0" w:tplc="6202775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A764B"/>
    <w:multiLevelType w:val="hybridMultilevel"/>
    <w:tmpl w:val="9C9ED778"/>
    <w:lvl w:ilvl="0" w:tplc="229E6A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8" w15:restartNumberingAfterBreak="0">
    <w:nsid w:val="76753AA4"/>
    <w:multiLevelType w:val="hybridMultilevel"/>
    <w:tmpl w:val="E416B1B8"/>
    <w:lvl w:ilvl="0" w:tplc="4C7C9074">
      <w:start w:val="4"/>
      <w:numFmt w:val="decimal"/>
      <w:lvlText w:val="%1."/>
      <w:lvlJc w:val="left"/>
      <w:pPr>
        <w:tabs>
          <w:tab w:val="num" w:pos="720"/>
        </w:tabs>
        <w:ind w:left="720" w:hanging="360"/>
      </w:pPr>
    </w:lvl>
    <w:lvl w:ilvl="1" w:tplc="35C06F40" w:tentative="1">
      <w:start w:val="1"/>
      <w:numFmt w:val="decimal"/>
      <w:lvlText w:val="%2."/>
      <w:lvlJc w:val="left"/>
      <w:pPr>
        <w:tabs>
          <w:tab w:val="num" w:pos="1440"/>
        </w:tabs>
        <w:ind w:left="1440" w:hanging="360"/>
      </w:pPr>
    </w:lvl>
    <w:lvl w:ilvl="2" w:tplc="7700C8C4" w:tentative="1">
      <w:start w:val="1"/>
      <w:numFmt w:val="decimal"/>
      <w:lvlText w:val="%3."/>
      <w:lvlJc w:val="left"/>
      <w:pPr>
        <w:tabs>
          <w:tab w:val="num" w:pos="2160"/>
        </w:tabs>
        <w:ind w:left="2160" w:hanging="360"/>
      </w:pPr>
    </w:lvl>
    <w:lvl w:ilvl="3" w:tplc="BA18B062" w:tentative="1">
      <w:start w:val="1"/>
      <w:numFmt w:val="decimal"/>
      <w:lvlText w:val="%4."/>
      <w:lvlJc w:val="left"/>
      <w:pPr>
        <w:tabs>
          <w:tab w:val="num" w:pos="2880"/>
        </w:tabs>
        <w:ind w:left="2880" w:hanging="360"/>
      </w:pPr>
    </w:lvl>
    <w:lvl w:ilvl="4" w:tplc="35960832" w:tentative="1">
      <w:start w:val="1"/>
      <w:numFmt w:val="decimal"/>
      <w:lvlText w:val="%5."/>
      <w:lvlJc w:val="left"/>
      <w:pPr>
        <w:tabs>
          <w:tab w:val="num" w:pos="3600"/>
        </w:tabs>
        <w:ind w:left="3600" w:hanging="360"/>
      </w:pPr>
    </w:lvl>
    <w:lvl w:ilvl="5" w:tplc="BFD874D8" w:tentative="1">
      <w:start w:val="1"/>
      <w:numFmt w:val="decimal"/>
      <w:lvlText w:val="%6."/>
      <w:lvlJc w:val="left"/>
      <w:pPr>
        <w:tabs>
          <w:tab w:val="num" w:pos="4320"/>
        </w:tabs>
        <w:ind w:left="4320" w:hanging="360"/>
      </w:pPr>
    </w:lvl>
    <w:lvl w:ilvl="6" w:tplc="FAB23486" w:tentative="1">
      <w:start w:val="1"/>
      <w:numFmt w:val="decimal"/>
      <w:lvlText w:val="%7."/>
      <w:lvlJc w:val="left"/>
      <w:pPr>
        <w:tabs>
          <w:tab w:val="num" w:pos="5040"/>
        </w:tabs>
        <w:ind w:left="5040" w:hanging="360"/>
      </w:pPr>
    </w:lvl>
    <w:lvl w:ilvl="7" w:tplc="74F0747C" w:tentative="1">
      <w:start w:val="1"/>
      <w:numFmt w:val="decimal"/>
      <w:lvlText w:val="%8."/>
      <w:lvlJc w:val="left"/>
      <w:pPr>
        <w:tabs>
          <w:tab w:val="num" w:pos="5760"/>
        </w:tabs>
        <w:ind w:left="5760" w:hanging="360"/>
      </w:pPr>
    </w:lvl>
    <w:lvl w:ilvl="8" w:tplc="32E6060E" w:tentative="1">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2"/>
  </w:num>
  <w:num w:numId="5">
    <w:abstractNumId w:val="4"/>
  </w:num>
  <w:num w:numId="6">
    <w:abstractNumId w:val="5"/>
  </w:num>
  <w:num w:numId="7">
    <w:abstractNumId w:val="3"/>
  </w:num>
  <w:num w:numId="8">
    <w:abstractNumId w:val="1"/>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67CA"/>
    <w:rsid w:val="000373D5"/>
    <w:rsid w:val="00040BE7"/>
    <w:rsid w:val="00041BA4"/>
    <w:rsid w:val="00047121"/>
    <w:rsid w:val="00055D8E"/>
    <w:rsid w:val="00061878"/>
    <w:rsid w:val="000628E9"/>
    <w:rsid w:val="000639C5"/>
    <w:rsid w:val="00064592"/>
    <w:rsid w:val="0006477D"/>
    <w:rsid w:val="00067FF6"/>
    <w:rsid w:val="00080D2E"/>
    <w:rsid w:val="00080D44"/>
    <w:rsid w:val="00081743"/>
    <w:rsid w:val="00083292"/>
    <w:rsid w:val="0008740A"/>
    <w:rsid w:val="000B33FC"/>
    <w:rsid w:val="000C6A9E"/>
    <w:rsid w:val="000D2754"/>
    <w:rsid w:val="000D55D0"/>
    <w:rsid w:val="000D6E44"/>
    <w:rsid w:val="000E3B0E"/>
    <w:rsid w:val="000F2E2E"/>
    <w:rsid w:val="000F7072"/>
    <w:rsid w:val="00117556"/>
    <w:rsid w:val="00123DD4"/>
    <w:rsid w:val="00124329"/>
    <w:rsid w:val="00130214"/>
    <w:rsid w:val="00132FE1"/>
    <w:rsid w:val="0013493B"/>
    <w:rsid w:val="001354EF"/>
    <w:rsid w:val="00136441"/>
    <w:rsid w:val="00145D8B"/>
    <w:rsid w:val="00161A00"/>
    <w:rsid w:val="001A10C9"/>
    <w:rsid w:val="001A7732"/>
    <w:rsid w:val="001A7C4F"/>
    <w:rsid w:val="001C3BF9"/>
    <w:rsid w:val="001D6602"/>
    <w:rsid w:val="001E0A97"/>
    <w:rsid w:val="001E7A53"/>
    <w:rsid w:val="001F3415"/>
    <w:rsid w:val="001F44FE"/>
    <w:rsid w:val="001F6D70"/>
    <w:rsid w:val="00203069"/>
    <w:rsid w:val="00203CE4"/>
    <w:rsid w:val="00207088"/>
    <w:rsid w:val="0021010E"/>
    <w:rsid w:val="00211967"/>
    <w:rsid w:val="00212379"/>
    <w:rsid w:val="00213709"/>
    <w:rsid w:val="00217091"/>
    <w:rsid w:val="0021753E"/>
    <w:rsid w:val="002231D8"/>
    <w:rsid w:val="002236D4"/>
    <w:rsid w:val="002238EB"/>
    <w:rsid w:val="00223D8F"/>
    <w:rsid w:val="00223E5B"/>
    <w:rsid w:val="00232D24"/>
    <w:rsid w:val="00241149"/>
    <w:rsid w:val="00242343"/>
    <w:rsid w:val="00242D62"/>
    <w:rsid w:val="00243C8C"/>
    <w:rsid w:val="00256F81"/>
    <w:rsid w:val="00261CB1"/>
    <w:rsid w:val="00263769"/>
    <w:rsid w:val="00264771"/>
    <w:rsid w:val="00265BC3"/>
    <w:rsid w:val="002661A2"/>
    <w:rsid w:val="00267D05"/>
    <w:rsid w:val="0027109D"/>
    <w:rsid w:val="00285AE3"/>
    <w:rsid w:val="002871FC"/>
    <w:rsid w:val="00291D3E"/>
    <w:rsid w:val="002A074C"/>
    <w:rsid w:val="002A2F16"/>
    <w:rsid w:val="002A515A"/>
    <w:rsid w:val="002B3CE3"/>
    <w:rsid w:val="002C028C"/>
    <w:rsid w:val="002C4036"/>
    <w:rsid w:val="002C7797"/>
    <w:rsid w:val="002D1E4F"/>
    <w:rsid w:val="002D2383"/>
    <w:rsid w:val="002E3F65"/>
    <w:rsid w:val="002E5B09"/>
    <w:rsid w:val="002E5E09"/>
    <w:rsid w:val="002E6606"/>
    <w:rsid w:val="002F2BA0"/>
    <w:rsid w:val="002F306B"/>
    <w:rsid w:val="002F3456"/>
    <w:rsid w:val="002F48B5"/>
    <w:rsid w:val="002F7707"/>
    <w:rsid w:val="003006DA"/>
    <w:rsid w:val="003032F2"/>
    <w:rsid w:val="00306913"/>
    <w:rsid w:val="003204B9"/>
    <w:rsid w:val="00325BA1"/>
    <w:rsid w:val="0032686C"/>
    <w:rsid w:val="00331884"/>
    <w:rsid w:val="003354FA"/>
    <w:rsid w:val="0033618E"/>
    <w:rsid w:val="00337B1E"/>
    <w:rsid w:val="003538BE"/>
    <w:rsid w:val="00364609"/>
    <w:rsid w:val="0036472A"/>
    <w:rsid w:val="003650DE"/>
    <w:rsid w:val="003673EA"/>
    <w:rsid w:val="003727FA"/>
    <w:rsid w:val="00381927"/>
    <w:rsid w:val="003834F1"/>
    <w:rsid w:val="003851FF"/>
    <w:rsid w:val="00385630"/>
    <w:rsid w:val="00387615"/>
    <w:rsid w:val="00391B5B"/>
    <w:rsid w:val="003A4646"/>
    <w:rsid w:val="003A5EBF"/>
    <w:rsid w:val="003A6D8D"/>
    <w:rsid w:val="003C2359"/>
    <w:rsid w:val="003C3598"/>
    <w:rsid w:val="003C4FB7"/>
    <w:rsid w:val="003C5A9D"/>
    <w:rsid w:val="003C60DC"/>
    <w:rsid w:val="003E2103"/>
    <w:rsid w:val="003E4049"/>
    <w:rsid w:val="003F29B1"/>
    <w:rsid w:val="003F338C"/>
    <w:rsid w:val="003F35DC"/>
    <w:rsid w:val="003F4BCE"/>
    <w:rsid w:val="003F5F35"/>
    <w:rsid w:val="003F6410"/>
    <w:rsid w:val="003F7ED8"/>
    <w:rsid w:val="00413EC7"/>
    <w:rsid w:val="00416320"/>
    <w:rsid w:val="0041787D"/>
    <w:rsid w:val="004249D9"/>
    <w:rsid w:val="00434031"/>
    <w:rsid w:val="00434B9A"/>
    <w:rsid w:val="00436816"/>
    <w:rsid w:val="00443B63"/>
    <w:rsid w:val="00444083"/>
    <w:rsid w:val="004462EF"/>
    <w:rsid w:val="004536D4"/>
    <w:rsid w:val="004625E2"/>
    <w:rsid w:val="00464CB5"/>
    <w:rsid w:val="0047533F"/>
    <w:rsid w:val="004764BA"/>
    <w:rsid w:val="004826F4"/>
    <w:rsid w:val="004832A0"/>
    <w:rsid w:val="0049685A"/>
    <w:rsid w:val="004978C9"/>
    <w:rsid w:val="004A2BC1"/>
    <w:rsid w:val="004B22A1"/>
    <w:rsid w:val="004D0B20"/>
    <w:rsid w:val="004D1937"/>
    <w:rsid w:val="004D5998"/>
    <w:rsid w:val="004E4556"/>
    <w:rsid w:val="0051237E"/>
    <w:rsid w:val="00523AD1"/>
    <w:rsid w:val="0052441C"/>
    <w:rsid w:val="00525407"/>
    <w:rsid w:val="00526D5F"/>
    <w:rsid w:val="0053115E"/>
    <w:rsid w:val="00534358"/>
    <w:rsid w:val="00534C35"/>
    <w:rsid w:val="0053552E"/>
    <w:rsid w:val="005422AB"/>
    <w:rsid w:val="00546FC5"/>
    <w:rsid w:val="0054727E"/>
    <w:rsid w:val="00550DE0"/>
    <w:rsid w:val="00551F9F"/>
    <w:rsid w:val="00552214"/>
    <w:rsid w:val="0055404D"/>
    <w:rsid w:val="00565191"/>
    <w:rsid w:val="0056694A"/>
    <w:rsid w:val="00572CFA"/>
    <w:rsid w:val="00577BEF"/>
    <w:rsid w:val="00585C98"/>
    <w:rsid w:val="00585E2C"/>
    <w:rsid w:val="00590EB4"/>
    <w:rsid w:val="005A12C4"/>
    <w:rsid w:val="005A3C4A"/>
    <w:rsid w:val="005B0A89"/>
    <w:rsid w:val="005B20F3"/>
    <w:rsid w:val="005B24EE"/>
    <w:rsid w:val="005B3BBE"/>
    <w:rsid w:val="005C6250"/>
    <w:rsid w:val="005C6292"/>
    <w:rsid w:val="005C70BE"/>
    <w:rsid w:val="005D529B"/>
    <w:rsid w:val="005E4B6B"/>
    <w:rsid w:val="005F6BA3"/>
    <w:rsid w:val="00612208"/>
    <w:rsid w:val="006315FA"/>
    <w:rsid w:val="00631CE5"/>
    <w:rsid w:val="00642223"/>
    <w:rsid w:val="00642C8C"/>
    <w:rsid w:val="00652A39"/>
    <w:rsid w:val="006534FD"/>
    <w:rsid w:val="00661D1E"/>
    <w:rsid w:val="00664FEB"/>
    <w:rsid w:val="0068755A"/>
    <w:rsid w:val="006A77C4"/>
    <w:rsid w:val="006B1590"/>
    <w:rsid w:val="006B38E6"/>
    <w:rsid w:val="006B5AA2"/>
    <w:rsid w:val="006C014B"/>
    <w:rsid w:val="006D3636"/>
    <w:rsid w:val="006D4095"/>
    <w:rsid w:val="006D506B"/>
    <w:rsid w:val="006D661B"/>
    <w:rsid w:val="006D7D4D"/>
    <w:rsid w:val="006E4AED"/>
    <w:rsid w:val="006F0715"/>
    <w:rsid w:val="006F5007"/>
    <w:rsid w:val="0070010B"/>
    <w:rsid w:val="00700899"/>
    <w:rsid w:val="00704ABF"/>
    <w:rsid w:val="00713460"/>
    <w:rsid w:val="0072057F"/>
    <w:rsid w:val="0072120D"/>
    <w:rsid w:val="00724CDB"/>
    <w:rsid w:val="0073259F"/>
    <w:rsid w:val="007426B2"/>
    <w:rsid w:val="00743457"/>
    <w:rsid w:val="007447EB"/>
    <w:rsid w:val="00744DD3"/>
    <w:rsid w:val="00744E55"/>
    <w:rsid w:val="007459F8"/>
    <w:rsid w:val="00747636"/>
    <w:rsid w:val="00751B6B"/>
    <w:rsid w:val="007558BE"/>
    <w:rsid w:val="00757ACE"/>
    <w:rsid w:val="00760BF1"/>
    <w:rsid w:val="00772264"/>
    <w:rsid w:val="00775C6E"/>
    <w:rsid w:val="00775F4F"/>
    <w:rsid w:val="00776FC1"/>
    <w:rsid w:val="00780E87"/>
    <w:rsid w:val="0078597A"/>
    <w:rsid w:val="00785F2D"/>
    <w:rsid w:val="00785FD8"/>
    <w:rsid w:val="00793955"/>
    <w:rsid w:val="00796667"/>
    <w:rsid w:val="007A00B7"/>
    <w:rsid w:val="007A33A1"/>
    <w:rsid w:val="007A4157"/>
    <w:rsid w:val="007A4A0E"/>
    <w:rsid w:val="007B0938"/>
    <w:rsid w:val="007B2129"/>
    <w:rsid w:val="007B4BA9"/>
    <w:rsid w:val="007C4EB3"/>
    <w:rsid w:val="007D1C30"/>
    <w:rsid w:val="007E5AB6"/>
    <w:rsid w:val="007E6432"/>
    <w:rsid w:val="007F0996"/>
    <w:rsid w:val="007F632B"/>
    <w:rsid w:val="007F6841"/>
    <w:rsid w:val="007F78F3"/>
    <w:rsid w:val="008200FC"/>
    <w:rsid w:val="00823FD1"/>
    <w:rsid w:val="00825F9B"/>
    <w:rsid w:val="008316C4"/>
    <w:rsid w:val="00832D1D"/>
    <w:rsid w:val="00837056"/>
    <w:rsid w:val="0084629C"/>
    <w:rsid w:val="00847201"/>
    <w:rsid w:val="00851369"/>
    <w:rsid w:val="008607CC"/>
    <w:rsid w:val="008607DD"/>
    <w:rsid w:val="0087450A"/>
    <w:rsid w:val="00875106"/>
    <w:rsid w:val="00877AA4"/>
    <w:rsid w:val="008806A1"/>
    <w:rsid w:val="00890D9D"/>
    <w:rsid w:val="00890E66"/>
    <w:rsid w:val="008A048B"/>
    <w:rsid w:val="008A1A86"/>
    <w:rsid w:val="008A29A6"/>
    <w:rsid w:val="008A4E12"/>
    <w:rsid w:val="008A7E83"/>
    <w:rsid w:val="008B5F55"/>
    <w:rsid w:val="008D3C8F"/>
    <w:rsid w:val="008D3D93"/>
    <w:rsid w:val="008D46E2"/>
    <w:rsid w:val="008E5C61"/>
    <w:rsid w:val="008E73D6"/>
    <w:rsid w:val="008E7B84"/>
    <w:rsid w:val="008F3F3C"/>
    <w:rsid w:val="009026A6"/>
    <w:rsid w:val="0091625C"/>
    <w:rsid w:val="00925A8C"/>
    <w:rsid w:val="00933217"/>
    <w:rsid w:val="0093482C"/>
    <w:rsid w:val="0093500B"/>
    <w:rsid w:val="009400D7"/>
    <w:rsid w:val="00941382"/>
    <w:rsid w:val="00941797"/>
    <w:rsid w:val="009456F4"/>
    <w:rsid w:val="00946276"/>
    <w:rsid w:val="009502ED"/>
    <w:rsid w:val="0095345A"/>
    <w:rsid w:val="00957396"/>
    <w:rsid w:val="00963A3A"/>
    <w:rsid w:val="00963BF1"/>
    <w:rsid w:val="009652A0"/>
    <w:rsid w:val="0097010B"/>
    <w:rsid w:val="00973A67"/>
    <w:rsid w:val="00981114"/>
    <w:rsid w:val="0098530B"/>
    <w:rsid w:val="009905DC"/>
    <w:rsid w:val="009B15F6"/>
    <w:rsid w:val="009B36D0"/>
    <w:rsid w:val="009B51F4"/>
    <w:rsid w:val="009B6332"/>
    <w:rsid w:val="009D0FA8"/>
    <w:rsid w:val="009D4A66"/>
    <w:rsid w:val="009F55E5"/>
    <w:rsid w:val="009F5626"/>
    <w:rsid w:val="00A02D7D"/>
    <w:rsid w:val="00A143A6"/>
    <w:rsid w:val="00A24CDB"/>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0BC6"/>
    <w:rsid w:val="00AC1038"/>
    <w:rsid w:val="00AC609C"/>
    <w:rsid w:val="00AE0A72"/>
    <w:rsid w:val="00AE2D2B"/>
    <w:rsid w:val="00AE33F8"/>
    <w:rsid w:val="00AE4B85"/>
    <w:rsid w:val="00AF0C27"/>
    <w:rsid w:val="00AF2D42"/>
    <w:rsid w:val="00AF74B0"/>
    <w:rsid w:val="00B12E92"/>
    <w:rsid w:val="00B157AF"/>
    <w:rsid w:val="00B2739B"/>
    <w:rsid w:val="00B33344"/>
    <w:rsid w:val="00B36D59"/>
    <w:rsid w:val="00B519DD"/>
    <w:rsid w:val="00B60F3A"/>
    <w:rsid w:val="00B70776"/>
    <w:rsid w:val="00B70FDA"/>
    <w:rsid w:val="00B76006"/>
    <w:rsid w:val="00B80755"/>
    <w:rsid w:val="00B92C6B"/>
    <w:rsid w:val="00B92E1A"/>
    <w:rsid w:val="00B94610"/>
    <w:rsid w:val="00BA42B0"/>
    <w:rsid w:val="00BA4F58"/>
    <w:rsid w:val="00BA5545"/>
    <w:rsid w:val="00BB65F5"/>
    <w:rsid w:val="00BB7B4C"/>
    <w:rsid w:val="00BD3791"/>
    <w:rsid w:val="00BD61F4"/>
    <w:rsid w:val="00BE13CF"/>
    <w:rsid w:val="00BE1E6A"/>
    <w:rsid w:val="00BE2BF5"/>
    <w:rsid w:val="00BE5315"/>
    <w:rsid w:val="00BF0B2E"/>
    <w:rsid w:val="00BF0E11"/>
    <w:rsid w:val="00C011B8"/>
    <w:rsid w:val="00C136B0"/>
    <w:rsid w:val="00C16B4F"/>
    <w:rsid w:val="00C2589C"/>
    <w:rsid w:val="00C271C9"/>
    <w:rsid w:val="00C3124F"/>
    <w:rsid w:val="00C31485"/>
    <w:rsid w:val="00C34DF9"/>
    <w:rsid w:val="00C36C19"/>
    <w:rsid w:val="00C4078B"/>
    <w:rsid w:val="00C47CB3"/>
    <w:rsid w:val="00C56149"/>
    <w:rsid w:val="00C611F3"/>
    <w:rsid w:val="00C61462"/>
    <w:rsid w:val="00C74A0D"/>
    <w:rsid w:val="00C92226"/>
    <w:rsid w:val="00CA32C5"/>
    <w:rsid w:val="00CA5412"/>
    <w:rsid w:val="00CB4BCF"/>
    <w:rsid w:val="00CB6275"/>
    <w:rsid w:val="00CD0A3F"/>
    <w:rsid w:val="00CD1F3A"/>
    <w:rsid w:val="00CD5ED6"/>
    <w:rsid w:val="00CD6FC6"/>
    <w:rsid w:val="00CE01E0"/>
    <w:rsid w:val="00D072B4"/>
    <w:rsid w:val="00D11283"/>
    <w:rsid w:val="00D17BF1"/>
    <w:rsid w:val="00D2283D"/>
    <w:rsid w:val="00D248E9"/>
    <w:rsid w:val="00D27BEC"/>
    <w:rsid w:val="00D45B22"/>
    <w:rsid w:val="00D509EA"/>
    <w:rsid w:val="00D56AA6"/>
    <w:rsid w:val="00D6152B"/>
    <w:rsid w:val="00D70C03"/>
    <w:rsid w:val="00D747E0"/>
    <w:rsid w:val="00DA5574"/>
    <w:rsid w:val="00DB0174"/>
    <w:rsid w:val="00DB2F71"/>
    <w:rsid w:val="00DD43D4"/>
    <w:rsid w:val="00DE4F62"/>
    <w:rsid w:val="00DF4AAD"/>
    <w:rsid w:val="00E023DF"/>
    <w:rsid w:val="00E04FD5"/>
    <w:rsid w:val="00E07168"/>
    <w:rsid w:val="00E220A5"/>
    <w:rsid w:val="00E220CC"/>
    <w:rsid w:val="00E23B69"/>
    <w:rsid w:val="00E25492"/>
    <w:rsid w:val="00E275AC"/>
    <w:rsid w:val="00E31AA4"/>
    <w:rsid w:val="00E429B5"/>
    <w:rsid w:val="00E432F1"/>
    <w:rsid w:val="00E44ECA"/>
    <w:rsid w:val="00E478F2"/>
    <w:rsid w:val="00E50265"/>
    <w:rsid w:val="00E5170E"/>
    <w:rsid w:val="00E627AC"/>
    <w:rsid w:val="00E62874"/>
    <w:rsid w:val="00E633D9"/>
    <w:rsid w:val="00E66729"/>
    <w:rsid w:val="00E66BB6"/>
    <w:rsid w:val="00E71728"/>
    <w:rsid w:val="00E74B9F"/>
    <w:rsid w:val="00E954FC"/>
    <w:rsid w:val="00E96297"/>
    <w:rsid w:val="00E969CF"/>
    <w:rsid w:val="00EB0F31"/>
    <w:rsid w:val="00EB15F2"/>
    <w:rsid w:val="00EC0D5E"/>
    <w:rsid w:val="00ED6AD1"/>
    <w:rsid w:val="00EE7574"/>
    <w:rsid w:val="00F04CA7"/>
    <w:rsid w:val="00F06ACF"/>
    <w:rsid w:val="00F130D2"/>
    <w:rsid w:val="00F13853"/>
    <w:rsid w:val="00F16A43"/>
    <w:rsid w:val="00F32CCF"/>
    <w:rsid w:val="00F347EE"/>
    <w:rsid w:val="00F36471"/>
    <w:rsid w:val="00F42BA2"/>
    <w:rsid w:val="00F4574E"/>
    <w:rsid w:val="00F50493"/>
    <w:rsid w:val="00F553B0"/>
    <w:rsid w:val="00F601B5"/>
    <w:rsid w:val="00F75303"/>
    <w:rsid w:val="00F902B9"/>
    <w:rsid w:val="00F9556D"/>
    <w:rsid w:val="00F964DC"/>
    <w:rsid w:val="00F96E66"/>
    <w:rsid w:val="00FA1F24"/>
    <w:rsid w:val="00FA4271"/>
    <w:rsid w:val="00FA50C8"/>
    <w:rsid w:val="00FB060C"/>
    <w:rsid w:val="00FB2B62"/>
    <w:rsid w:val="00FB2C4B"/>
    <w:rsid w:val="00FC0067"/>
    <w:rsid w:val="00FC0068"/>
    <w:rsid w:val="00FC0E05"/>
    <w:rsid w:val="00FC1E4C"/>
    <w:rsid w:val="00FD2186"/>
    <w:rsid w:val="00FD485C"/>
    <w:rsid w:val="00FE001F"/>
    <w:rsid w:val="00FE26D1"/>
    <w:rsid w:val="00FE3F8D"/>
    <w:rsid w:val="00FE4527"/>
    <w:rsid w:val="00FF455D"/>
    <w:rsid w:val="00FF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paragraph" w:styleId="NormalWeb">
    <w:name w:val="Normal (Web)"/>
    <w:basedOn w:val="Normal"/>
    <w:uiPriority w:val="99"/>
    <w:unhideWhenUsed/>
    <w:rsid w:val="003C235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643276">
      <w:bodyDiv w:val="1"/>
      <w:marLeft w:val="0"/>
      <w:marRight w:val="0"/>
      <w:marTop w:val="0"/>
      <w:marBottom w:val="0"/>
      <w:divBdr>
        <w:top w:val="none" w:sz="0" w:space="0" w:color="auto"/>
        <w:left w:val="none" w:sz="0" w:space="0" w:color="auto"/>
        <w:bottom w:val="none" w:sz="0" w:space="0" w:color="auto"/>
        <w:right w:val="none" w:sz="0" w:space="0" w:color="auto"/>
      </w:divBdr>
      <w:divsChild>
        <w:div w:id="1554461928">
          <w:marLeft w:val="720"/>
          <w:marRight w:val="0"/>
          <w:marTop w:val="0"/>
          <w:marBottom w:val="0"/>
          <w:divBdr>
            <w:top w:val="none" w:sz="0" w:space="0" w:color="auto"/>
            <w:left w:val="none" w:sz="0" w:space="0" w:color="auto"/>
            <w:bottom w:val="none" w:sz="0" w:space="0" w:color="auto"/>
            <w:right w:val="none" w:sz="0" w:space="0" w:color="auto"/>
          </w:divBdr>
        </w:div>
        <w:div w:id="615140037">
          <w:marLeft w:val="720"/>
          <w:marRight w:val="0"/>
          <w:marTop w:val="0"/>
          <w:marBottom w:val="0"/>
          <w:divBdr>
            <w:top w:val="none" w:sz="0" w:space="0" w:color="auto"/>
            <w:left w:val="none" w:sz="0" w:space="0" w:color="auto"/>
            <w:bottom w:val="none" w:sz="0" w:space="0" w:color="auto"/>
            <w:right w:val="none" w:sz="0" w:space="0" w:color="auto"/>
          </w:divBdr>
        </w:div>
        <w:div w:id="1610972655">
          <w:marLeft w:val="720"/>
          <w:marRight w:val="0"/>
          <w:marTop w:val="0"/>
          <w:marBottom w:val="0"/>
          <w:divBdr>
            <w:top w:val="none" w:sz="0" w:space="0" w:color="auto"/>
            <w:left w:val="none" w:sz="0" w:space="0" w:color="auto"/>
            <w:bottom w:val="none" w:sz="0" w:space="0" w:color="auto"/>
            <w:right w:val="none" w:sz="0" w:space="0" w:color="auto"/>
          </w:divBdr>
        </w:div>
        <w:div w:id="142086056">
          <w:marLeft w:val="720"/>
          <w:marRight w:val="0"/>
          <w:marTop w:val="0"/>
          <w:marBottom w:val="0"/>
          <w:divBdr>
            <w:top w:val="none" w:sz="0" w:space="0" w:color="auto"/>
            <w:left w:val="none" w:sz="0" w:space="0" w:color="auto"/>
            <w:bottom w:val="none" w:sz="0" w:space="0" w:color="auto"/>
            <w:right w:val="none" w:sz="0" w:space="0" w:color="auto"/>
          </w:divBdr>
        </w:div>
        <w:div w:id="1595044352">
          <w:marLeft w:val="720"/>
          <w:marRight w:val="0"/>
          <w:marTop w:val="0"/>
          <w:marBottom w:val="0"/>
          <w:divBdr>
            <w:top w:val="none" w:sz="0" w:space="0" w:color="auto"/>
            <w:left w:val="none" w:sz="0" w:space="0" w:color="auto"/>
            <w:bottom w:val="none" w:sz="0" w:space="0" w:color="auto"/>
            <w:right w:val="none" w:sz="0" w:space="0" w:color="auto"/>
          </w:divBdr>
        </w:div>
        <w:div w:id="1369137120">
          <w:marLeft w:val="720"/>
          <w:marRight w:val="0"/>
          <w:marTop w:val="0"/>
          <w:marBottom w:val="0"/>
          <w:divBdr>
            <w:top w:val="none" w:sz="0" w:space="0" w:color="auto"/>
            <w:left w:val="none" w:sz="0" w:space="0" w:color="auto"/>
            <w:bottom w:val="none" w:sz="0" w:space="0" w:color="auto"/>
            <w:right w:val="none" w:sz="0" w:space="0" w:color="auto"/>
          </w:divBdr>
        </w:div>
        <w:div w:id="45028591">
          <w:marLeft w:val="720"/>
          <w:marRight w:val="0"/>
          <w:marTop w:val="0"/>
          <w:marBottom w:val="0"/>
          <w:divBdr>
            <w:top w:val="none" w:sz="0" w:space="0" w:color="auto"/>
            <w:left w:val="none" w:sz="0" w:space="0" w:color="auto"/>
            <w:bottom w:val="none" w:sz="0" w:space="0" w:color="auto"/>
            <w:right w:val="none" w:sz="0" w:space="0" w:color="auto"/>
          </w:divBdr>
        </w:div>
      </w:divsChild>
    </w:div>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018234354">
      <w:bodyDiv w:val="1"/>
      <w:marLeft w:val="0"/>
      <w:marRight w:val="0"/>
      <w:marTop w:val="0"/>
      <w:marBottom w:val="0"/>
      <w:divBdr>
        <w:top w:val="none" w:sz="0" w:space="0" w:color="auto"/>
        <w:left w:val="none" w:sz="0" w:space="0" w:color="auto"/>
        <w:bottom w:val="none" w:sz="0" w:space="0" w:color="auto"/>
        <w:right w:val="none" w:sz="0" w:space="0" w:color="auto"/>
      </w:divBdr>
    </w:div>
    <w:div w:id="1046678219">
      <w:bodyDiv w:val="1"/>
      <w:marLeft w:val="0"/>
      <w:marRight w:val="0"/>
      <w:marTop w:val="0"/>
      <w:marBottom w:val="0"/>
      <w:divBdr>
        <w:top w:val="none" w:sz="0" w:space="0" w:color="auto"/>
        <w:left w:val="none" w:sz="0" w:space="0" w:color="auto"/>
        <w:bottom w:val="none" w:sz="0" w:space="0" w:color="auto"/>
        <w:right w:val="none" w:sz="0" w:space="0" w:color="auto"/>
      </w:divBdr>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 w:id="21188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238F-7A95-4B65-BE80-74EBCB54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667</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8</cp:revision>
  <cp:lastPrinted>2015-12-15T17:03:00Z</cp:lastPrinted>
  <dcterms:created xsi:type="dcterms:W3CDTF">2016-01-07T03:17:00Z</dcterms:created>
  <dcterms:modified xsi:type="dcterms:W3CDTF">2016-01-24T17:04:00Z</dcterms:modified>
</cp:coreProperties>
</file>