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86C" w:rsidRPr="00D00D6B" w:rsidRDefault="001267D2" w:rsidP="001267D2">
      <w:pPr>
        <w:shd w:val="clear" w:color="auto" w:fill="FFFFFF"/>
        <w:spacing w:after="0" w:line="240" w:lineRule="auto"/>
        <w:rPr>
          <w:rFonts w:ascii="Calibri" w:eastAsia="Times New Roman" w:hAnsi="Calibri" w:cs="Times New Roman"/>
          <w:b/>
          <w:bCs/>
          <w:color w:val="000000"/>
          <w:sz w:val="24"/>
          <w:szCs w:val="24"/>
        </w:rPr>
      </w:pPr>
      <w:r w:rsidRPr="00D00D6B">
        <w:rPr>
          <w:rFonts w:ascii="Calibri" w:eastAsia="Times New Roman" w:hAnsi="Calibri" w:cs="Times New Roman"/>
          <w:b/>
          <w:bCs/>
          <w:color w:val="000000"/>
          <w:sz w:val="24"/>
          <w:szCs w:val="24"/>
        </w:rPr>
        <w:t>IV.</w:t>
      </w:r>
      <w:proofErr w:type="gramStart"/>
      <w:r w:rsidRPr="00D00D6B">
        <w:rPr>
          <w:rFonts w:ascii="Calibri" w:eastAsia="Times New Roman" w:hAnsi="Calibri" w:cs="Times New Roman"/>
          <w:b/>
          <w:bCs/>
          <w:color w:val="000000"/>
          <w:sz w:val="24"/>
          <w:szCs w:val="24"/>
        </w:rPr>
        <w:t> </w:t>
      </w:r>
      <w:r w:rsidR="00D00D6B" w:rsidRPr="00D00D6B">
        <w:rPr>
          <w:rFonts w:ascii="Calibri" w:eastAsia="Times New Roman" w:hAnsi="Calibri" w:cs="Times New Roman"/>
          <w:b/>
          <w:bCs/>
          <w:color w:val="000000"/>
          <w:sz w:val="24"/>
          <w:szCs w:val="24"/>
        </w:rPr>
        <w:t xml:space="preserve"> Course</w:t>
      </w:r>
      <w:proofErr w:type="gramEnd"/>
      <w:r w:rsidR="00D00D6B" w:rsidRPr="00D00D6B">
        <w:rPr>
          <w:rFonts w:ascii="Calibri" w:eastAsia="Times New Roman" w:hAnsi="Calibri" w:cs="Times New Roman"/>
          <w:b/>
          <w:bCs/>
          <w:color w:val="000000"/>
          <w:sz w:val="24"/>
          <w:szCs w:val="24"/>
        </w:rPr>
        <w:t xml:space="preserve"> Competencies, Learning Outcomes and Objectives</w:t>
      </w:r>
    </w:p>
    <w:p w:rsidR="0076686C" w:rsidRDefault="0076686C" w:rsidP="001267D2">
      <w:pPr>
        <w:shd w:val="clear" w:color="auto" w:fill="FFFFFF"/>
        <w:spacing w:after="0" w:line="240" w:lineRule="auto"/>
        <w:rPr>
          <w:rFonts w:ascii="Calibri" w:eastAsia="Times New Roman" w:hAnsi="Calibri" w:cs="Times New Roman"/>
          <w:b/>
          <w:bCs/>
          <w:color w:val="000000"/>
        </w:rPr>
      </w:pPr>
    </w:p>
    <w:p w:rsidR="001267D2" w:rsidRPr="001267D2" w:rsidRDefault="001267D2" w:rsidP="0076686C">
      <w:pPr>
        <w:shd w:val="clear" w:color="auto" w:fill="FFFFFF"/>
        <w:spacing w:after="0" w:line="240" w:lineRule="auto"/>
        <w:ind w:firstLine="720"/>
        <w:rPr>
          <w:rFonts w:ascii="Calibri" w:eastAsia="Times New Roman" w:hAnsi="Calibri" w:cs="Times New Roman"/>
          <w:color w:val="000000"/>
          <w:sz w:val="24"/>
          <w:szCs w:val="24"/>
        </w:rPr>
      </w:pPr>
      <w:r w:rsidRPr="001267D2">
        <w:rPr>
          <w:rFonts w:ascii="Calibri" w:eastAsia="Times New Roman" w:hAnsi="Calibri" w:cs="Times New Roman"/>
          <w:b/>
          <w:bCs/>
          <w:color w:val="000000"/>
        </w:rPr>
        <w:t>A.</w:t>
      </w:r>
      <w:r w:rsidRPr="001267D2">
        <w:rPr>
          <w:rFonts w:ascii="Calibri" w:eastAsia="Times New Roman" w:hAnsi="Calibri" w:cs="Times New Roman"/>
          <w:color w:val="000000"/>
        </w:rPr>
        <w:t>  </w:t>
      </w:r>
      <w:r w:rsidRPr="001267D2">
        <w:rPr>
          <w:rFonts w:ascii="Calibri" w:eastAsia="Times New Roman" w:hAnsi="Calibri" w:cs="Times New Roman"/>
          <w:b/>
          <w:bCs/>
          <w:color w:val="000000"/>
        </w:rPr>
        <w:t>General Education Competencies and </w:t>
      </w:r>
      <w:r w:rsidRPr="007D16A0">
        <w:rPr>
          <w:rFonts w:ascii="Calibri" w:eastAsia="Times New Roman" w:hAnsi="Calibri" w:cs="Times New Roman"/>
          <w:b/>
          <w:bCs/>
        </w:rPr>
        <w:t>Course</w:t>
      </w:r>
      <w:r w:rsidRPr="001267D2">
        <w:rPr>
          <w:rFonts w:ascii="Calibri" w:eastAsia="Times New Roman" w:hAnsi="Calibri" w:cs="Times New Roman"/>
          <w:b/>
          <w:bCs/>
          <w:color w:val="FF0000"/>
        </w:rPr>
        <w:t> </w:t>
      </w:r>
      <w:r w:rsidRPr="001267D2">
        <w:rPr>
          <w:rFonts w:ascii="Calibri" w:eastAsia="Times New Roman" w:hAnsi="Calibri" w:cs="Times New Roman"/>
          <w:b/>
          <w:bCs/>
          <w:color w:val="000000"/>
        </w:rPr>
        <w:t>Outcomes</w:t>
      </w:r>
    </w:p>
    <w:p w:rsidR="001267D2" w:rsidRPr="001267D2" w:rsidRDefault="001267D2" w:rsidP="001267D2">
      <w:pPr>
        <w:shd w:val="clear" w:color="auto" w:fill="FFFFFF"/>
        <w:spacing w:after="0" w:line="240" w:lineRule="auto"/>
        <w:rPr>
          <w:rFonts w:ascii="Calibri" w:eastAsia="Times New Roman" w:hAnsi="Calibri" w:cs="Times New Roman"/>
          <w:color w:val="000000"/>
          <w:sz w:val="24"/>
          <w:szCs w:val="24"/>
        </w:rPr>
      </w:pPr>
    </w:p>
    <w:p w:rsidR="001267D2" w:rsidRPr="001267D2" w:rsidRDefault="0076686C" w:rsidP="0076686C">
      <w:pPr>
        <w:shd w:val="clear" w:color="auto" w:fill="FFFFFF"/>
        <w:spacing w:after="0" w:line="240" w:lineRule="auto"/>
        <w:ind w:left="720"/>
        <w:rPr>
          <w:rFonts w:ascii="Calibri" w:eastAsia="Times New Roman" w:hAnsi="Calibri" w:cs="Times New Roman"/>
          <w:color w:val="000000"/>
          <w:sz w:val="24"/>
          <w:szCs w:val="24"/>
        </w:rPr>
      </w:pPr>
      <w:r w:rsidRPr="001267D2">
        <w:rPr>
          <w:rFonts w:ascii="Calibri" w:eastAsia="Times New Roman" w:hAnsi="Calibri" w:cs="Times New Roman"/>
          <w:color w:val="000000"/>
          <w:sz w:val="24"/>
          <w:szCs w:val="24"/>
        </w:rPr>
        <w:t>1. Listed here are the course outcomes/objectives assessed in this course which play an </w:t>
      </w:r>
      <w:r w:rsidRPr="001267D2">
        <w:rPr>
          <w:rFonts w:ascii="Calibri" w:eastAsia="Times New Roman" w:hAnsi="Calibri" w:cs="Times New Roman"/>
          <w:i/>
          <w:iCs/>
          <w:color w:val="000000"/>
          <w:sz w:val="24"/>
          <w:szCs w:val="24"/>
        </w:rPr>
        <w:t>integral</w:t>
      </w:r>
      <w:r w:rsidRPr="001267D2">
        <w:rPr>
          <w:rFonts w:ascii="Calibri" w:eastAsia="Times New Roman" w:hAnsi="Calibri" w:cs="Times New Roman"/>
          <w:color w:val="000000"/>
          <w:sz w:val="24"/>
          <w:szCs w:val="24"/>
        </w:rPr>
        <w:t> part in contributing to the student’s general education along with the general education competency it supports.</w:t>
      </w:r>
    </w:p>
    <w:p w:rsidR="001267D2" w:rsidRPr="001267D2" w:rsidRDefault="001267D2" w:rsidP="001267D2">
      <w:pPr>
        <w:shd w:val="clear" w:color="auto" w:fill="FFFFFF"/>
        <w:spacing w:after="0" w:line="240" w:lineRule="auto"/>
        <w:rPr>
          <w:rFonts w:ascii="Calibri" w:eastAsia="Times New Roman" w:hAnsi="Calibri" w:cs="Times New Roman"/>
          <w:color w:val="000000"/>
          <w:sz w:val="24"/>
          <w:szCs w:val="24"/>
        </w:rPr>
      </w:pPr>
      <w:r w:rsidRPr="001267D2">
        <w:rPr>
          <w:rFonts w:ascii="Calibri" w:eastAsia="Times New Roman" w:hAnsi="Calibri" w:cs="Times New Roman"/>
          <w:color w:val="000000"/>
          <w:sz w:val="24"/>
          <w:szCs w:val="24"/>
        </w:rPr>
        <w:t> </w:t>
      </w:r>
    </w:p>
    <w:p w:rsidR="001267D2" w:rsidRPr="001267D2" w:rsidRDefault="001267D2" w:rsidP="001267D2">
      <w:pPr>
        <w:shd w:val="clear" w:color="auto" w:fill="FFFFFF"/>
        <w:spacing w:after="0" w:line="240" w:lineRule="auto"/>
        <w:rPr>
          <w:rFonts w:ascii="Calibri" w:eastAsia="Times New Roman" w:hAnsi="Calibri" w:cs="Times New Roman"/>
          <w:color w:val="000000"/>
          <w:sz w:val="24"/>
          <w:szCs w:val="24"/>
        </w:rPr>
      </w:pPr>
      <w:r w:rsidRPr="001267D2">
        <w:rPr>
          <w:rFonts w:ascii="Copperplate Gothic Light" w:eastAsia="Times New Roman" w:hAnsi="Copperplate Gothic Light" w:cs="Times New Roman"/>
          <w:i/>
          <w:iCs/>
          <w:color w:val="000000"/>
          <w:sz w:val="24"/>
          <w:szCs w:val="24"/>
        </w:rPr>
        <w:t>[Included in this section would be any of the eight General Education Competencies departmental faculty consider to be a </w:t>
      </w:r>
      <w:r w:rsidRPr="001267D2">
        <w:rPr>
          <w:rFonts w:ascii="Copperplate Gothic Light" w:eastAsia="Times New Roman" w:hAnsi="Copperplate Gothic Light" w:cs="Times New Roman"/>
          <w:b/>
          <w:bCs/>
          <w:i/>
          <w:iCs/>
          <w:color w:val="000000"/>
          <w:sz w:val="24"/>
          <w:szCs w:val="24"/>
        </w:rPr>
        <w:t>primary</w:t>
      </w:r>
      <w:r w:rsidRPr="001267D2">
        <w:rPr>
          <w:rFonts w:ascii="Copperplate Gothic Light" w:eastAsia="Times New Roman" w:hAnsi="Copperplate Gothic Light" w:cs="Times New Roman"/>
          <w:i/>
          <w:iCs/>
          <w:color w:val="000000"/>
          <w:sz w:val="24"/>
          <w:szCs w:val="24"/>
        </w:rPr>
        <w:t xml:space="preserve"> focus in the course. Each competency would then be followed by a description or listing of course outcomes/objectives </w:t>
      </w:r>
      <w:r w:rsidR="00CB5103">
        <w:rPr>
          <w:rFonts w:ascii="Copperplate Gothic Light" w:eastAsia="Times New Roman" w:hAnsi="Copperplate Gothic Light" w:cs="Times New Roman"/>
          <w:i/>
          <w:iCs/>
          <w:color w:val="000000"/>
          <w:sz w:val="24"/>
          <w:szCs w:val="24"/>
        </w:rPr>
        <w:t xml:space="preserve">clearly </w:t>
      </w:r>
      <w:r w:rsidRPr="001267D2">
        <w:rPr>
          <w:rFonts w:ascii="Copperplate Gothic Light" w:eastAsia="Times New Roman" w:hAnsi="Copperplate Gothic Light" w:cs="Times New Roman"/>
          <w:i/>
          <w:iCs/>
          <w:color w:val="000000"/>
          <w:sz w:val="24"/>
          <w:szCs w:val="24"/>
        </w:rPr>
        <w:t>supporting the inclusion of the competency by the department.]</w:t>
      </w:r>
    </w:p>
    <w:p w:rsidR="001267D2" w:rsidRPr="001267D2" w:rsidRDefault="001267D2" w:rsidP="001267D2">
      <w:pPr>
        <w:shd w:val="clear" w:color="auto" w:fill="FFFFFF"/>
        <w:spacing w:after="0" w:line="240" w:lineRule="auto"/>
        <w:rPr>
          <w:rFonts w:ascii="Calibri" w:eastAsia="Times New Roman" w:hAnsi="Calibri" w:cs="Times New Roman"/>
          <w:color w:val="000000"/>
          <w:sz w:val="24"/>
          <w:szCs w:val="24"/>
        </w:rPr>
      </w:pPr>
    </w:p>
    <w:p w:rsidR="001267D2" w:rsidRPr="0076686C" w:rsidRDefault="0076686C" w:rsidP="0076686C">
      <w:pPr>
        <w:shd w:val="clear" w:color="auto" w:fill="FFFFFF"/>
        <w:spacing w:after="0" w:line="240" w:lineRule="auto"/>
        <w:ind w:left="720"/>
        <w:rPr>
          <w:rFonts w:ascii="Calibri" w:eastAsia="Times New Roman" w:hAnsi="Calibri" w:cs="Times New Roman"/>
          <w:color w:val="000000"/>
          <w:sz w:val="24"/>
          <w:szCs w:val="24"/>
        </w:rPr>
      </w:pPr>
      <w:r w:rsidRPr="0076686C">
        <w:rPr>
          <w:rFonts w:ascii="Calibri" w:eastAsia="Times New Roman" w:hAnsi="Calibri" w:cs="Times New Roman"/>
          <w:color w:val="000000"/>
          <w:sz w:val="24"/>
          <w:szCs w:val="24"/>
        </w:rPr>
        <w:t>2.  Listed here are the course outcomes/objectives assessed in this course which play a </w:t>
      </w:r>
      <w:r w:rsidRPr="0076686C">
        <w:rPr>
          <w:rFonts w:ascii="Calibri" w:eastAsia="Times New Roman" w:hAnsi="Calibri" w:cs="Times New Roman"/>
          <w:i/>
          <w:iCs/>
          <w:color w:val="000000"/>
          <w:sz w:val="24"/>
          <w:szCs w:val="24"/>
        </w:rPr>
        <w:t>supplemental</w:t>
      </w:r>
      <w:r w:rsidRPr="0076686C">
        <w:rPr>
          <w:rFonts w:ascii="Calibri" w:eastAsia="Times New Roman" w:hAnsi="Calibri" w:cs="Times New Roman"/>
          <w:color w:val="000000"/>
          <w:sz w:val="24"/>
          <w:szCs w:val="24"/>
        </w:rPr>
        <w:t> role in contributing to the student’s general education along with the general education competency it supports.</w:t>
      </w:r>
    </w:p>
    <w:p w:rsidR="001267D2" w:rsidRPr="001267D2" w:rsidRDefault="001267D2" w:rsidP="001267D2">
      <w:pPr>
        <w:shd w:val="clear" w:color="auto" w:fill="FFFFFF"/>
        <w:spacing w:after="0" w:line="240" w:lineRule="auto"/>
        <w:rPr>
          <w:rFonts w:ascii="Calibri" w:eastAsia="Times New Roman" w:hAnsi="Calibri" w:cs="Times New Roman"/>
          <w:color w:val="000000"/>
          <w:sz w:val="24"/>
          <w:szCs w:val="24"/>
        </w:rPr>
      </w:pPr>
      <w:r w:rsidRPr="001267D2">
        <w:rPr>
          <w:rFonts w:ascii="Calibri" w:eastAsia="Times New Roman" w:hAnsi="Calibri" w:cs="Times New Roman"/>
          <w:color w:val="000000"/>
          <w:sz w:val="24"/>
          <w:szCs w:val="24"/>
        </w:rPr>
        <w:t> </w:t>
      </w:r>
    </w:p>
    <w:p w:rsidR="001267D2" w:rsidRDefault="001267D2" w:rsidP="0076686C">
      <w:pPr>
        <w:shd w:val="clear" w:color="auto" w:fill="FFFFFF"/>
        <w:spacing w:after="0" w:line="240" w:lineRule="auto"/>
        <w:rPr>
          <w:rFonts w:ascii="Copperplate Gothic Light" w:eastAsia="Times New Roman" w:hAnsi="Copperplate Gothic Light" w:cs="Times New Roman"/>
          <w:i/>
          <w:iCs/>
          <w:color w:val="000000"/>
          <w:sz w:val="24"/>
          <w:szCs w:val="24"/>
        </w:rPr>
      </w:pPr>
      <w:r w:rsidRPr="001267D2">
        <w:rPr>
          <w:rFonts w:ascii="Copperplate Gothic Light" w:eastAsia="Times New Roman" w:hAnsi="Copperplate Gothic Light" w:cs="Times New Roman"/>
          <w:i/>
          <w:iCs/>
          <w:color w:val="000000"/>
          <w:sz w:val="24"/>
          <w:szCs w:val="24"/>
        </w:rPr>
        <w:t>[Included in this section would be any of the eight General Education Competencies departmental faculty consider to be a </w:t>
      </w:r>
      <w:r w:rsidRPr="001267D2">
        <w:rPr>
          <w:rFonts w:ascii="Copperplate Gothic Light" w:eastAsia="Times New Roman" w:hAnsi="Copperplate Gothic Light" w:cs="Times New Roman"/>
          <w:b/>
          <w:bCs/>
          <w:i/>
          <w:iCs/>
          <w:color w:val="000000"/>
          <w:sz w:val="24"/>
          <w:szCs w:val="24"/>
        </w:rPr>
        <w:t>secondary</w:t>
      </w:r>
      <w:r w:rsidRPr="001267D2">
        <w:rPr>
          <w:rFonts w:ascii="Copperplate Gothic Light" w:eastAsia="Times New Roman" w:hAnsi="Copperplate Gothic Light" w:cs="Times New Roman"/>
          <w:i/>
          <w:iCs/>
          <w:color w:val="000000"/>
          <w:sz w:val="24"/>
          <w:szCs w:val="24"/>
        </w:rPr>
        <w:t xml:space="preserve"> focus in the course. Each competency would then be followed by a description or listing of course outcomes/objectives </w:t>
      </w:r>
      <w:r w:rsidR="00CB5103">
        <w:rPr>
          <w:rFonts w:ascii="Copperplate Gothic Light" w:eastAsia="Times New Roman" w:hAnsi="Copperplate Gothic Light" w:cs="Times New Roman"/>
          <w:i/>
          <w:iCs/>
          <w:color w:val="000000"/>
          <w:sz w:val="24"/>
          <w:szCs w:val="24"/>
        </w:rPr>
        <w:t xml:space="preserve">clearly </w:t>
      </w:r>
      <w:r w:rsidRPr="001267D2">
        <w:rPr>
          <w:rFonts w:ascii="Copperplate Gothic Light" w:eastAsia="Times New Roman" w:hAnsi="Copperplate Gothic Light" w:cs="Times New Roman"/>
          <w:i/>
          <w:iCs/>
          <w:color w:val="000000"/>
          <w:sz w:val="24"/>
          <w:szCs w:val="24"/>
        </w:rPr>
        <w:t>supporting the inclusion of the competency by the department.]</w:t>
      </w:r>
    </w:p>
    <w:p w:rsidR="0076686C" w:rsidRDefault="0076686C" w:rsidP="0076686C">
      <w:pPr>
        <w:shd w:val="clear" w:color="auto" w:fill="FFFFFF"/>
        <w:spacing w:after="0" w:line="240" w:lineRule="auto"/>
        <w:rPr>
          <w:rFonts w:ascii="Copperplate Gothic Light" w:eastAsia="Times New Roman" w:hAnsi="Copperplate Gothic Light" w:cs="Times New Roman"/>
          <w:iCs/>
          <w:color w:val="000000"/>
          <w:sz w:val="24"/>
          <w:szCs w:val="24"/>
        </w:rPr>
      </w:pPr>
    </w:p>
    <w:p w:rsidR="0076686C" w:rsidRPr="00B42919" w:rsidRDefault="00B42919" w:rsidP="0076686C">
      <w:pPr>
        <w:shd w:val="clear" w:color="auto" w:fill="FFFFFF"/>
        <w:spacing w:after="0" w:line="240" w:lineRule="auto"/>
        <w:rPr>
          <w:rFonts w:ascii="Times New Roman" w:eastAsia="Times New Roman" w:hAnsi="Times New Roman" w:cs="Times New Roman"/>
          <w:i/>
          <w:color w:val="000000"/>
          <w:sz w:val="24"/>
          <w:szCs w:val="24"/>
        </w:rPr>
      </w:pPr>
      <w:r w:rsidRPr="00B42919">
        <w:rPr>
          <w:rFonts w:ascii="Times New Roman" w:eastAsia="Times New Roman" w:hAnsi="Times New Roman" w:cs="Times New Roman"/>
          <w:i/>
          <w:iCs/>
          <w:color w:val="000000"/>
          <w:sz w:val="24"/>
          <w:szCs w:val="24"/>
        </w:rPr>
        <w:t>**</w:t>
      </w:r>
      <w:r w:rsidR="00CB5103" w:rsidRPr="005D4A7F">
        <w:rPr>
          <w:rFonts w:ascii="Gill Sans MT" w:eastAsia="Times New Roman" w:hAnsi="Gill Sans MT" w:cs="Times New Roman"/>
          <w:i/>
          <w:iCs/>
          <w:color w:val="000000"/>
          <w:sz w:val="24"/>
          <w:szCs w:val="24"/>
        </w:rPr>
        <w:t>When considering the inclusion of an integral or supplemental competency in this secti</w:t>
      </w:r>
      <w:r w:rsidR="005D4A7F" w:rsidRPr="005D4A7F">
        <w:rPr>
          <w:rFonts w:ascii="Gill Sans MT" w:eastAsia="Times New Roman" w:hAnsi="Gill Sans MT" w:cs="Times New Roman"/>
          <w:i/>
          <w:iCs/>
          <w:color w:val="000000"/>
          <w:sz w:val="24"/>
          <w:szCs w:val="24"/>
        </w:rPr>
        <w:t>on, faculty should bear in mind t</w:t>
      </w:r>
      <w:r w:rsidR="005D4A7F" w:rsidRPr="005D4A7F">
        <w:rPr>
          <w:rFonts w:eastAsiaTheme="minorEastAsia" w:hAnsi="Calibri"/>
          <w:i/>
          <w:color w:val="000000" w:themeColor="text1"/>
          <w:kern w:val="24"/>
        </w:rPr>
        <w:t xml:space="preserve">he underlying assumption </w:t>
      </w:r>
      <w:r w:rsidR="005D4A7F" w:rsidRPr="005D4A7F">
        <w:rPr>
          <w:rFonts w:eastAsiaTheme="minorEastAsia" w:hAnsi="Calibri"/>
          <w:i/>
          <w:color w:val="000000" w:themeColor="text1"/>
          <w:kern w:val="24"/>
        </w:rPr>
        <w:t>that if a competency is listed as integral (primary), then it is expected the professors will dedicate time and emphasis towards supporting student achievement of the outcome. If the competency is receiving curricular emphasis, it follows that in EVERY section of the course, EVERY faculty member teaching the course is assessing the competency EVERY time the course is taught. Through faculty collaboration and discussion within disciplines and programs, as well as ongoing training related to the competencies and the adopted assessment tools, faculty will utilize an assignment that aligns with the General Education competency identified as integral in the course and therefore could be measured using one of the rubrics established for that competency by the Learning Assessment Committee.</w:t>
      </w:r>
      <w:r w:rsidR="005D4A7F" w:rsidRPr="005D4A7F">
        <w:rPr>
          <w:rFonts w:eastAsiaTheme="minorEastAsia" w:hAnsi="Calibri"/>
          <w:i/>
          <w:color w:val="000000" w:themeColor="text1"/>
          <w:kern w:val="24"/>
        </w:rPr>
        <w:t xml:space="preserve"> </w:t>
      </w:r>
      <w:r w:rsidR="00CB5103" w:rsidRPr="005D4A7F">
        <w:rPr>
          <w:rFonts w:ascii="Gill Sans MT" w:eastAsia="Times New Roman" w:hAnsi="Gill Sans MT" w:cs="Times New Roman"/>
          <w:i/>
          <w:iCs/>
          <w:color w:val="000000"/>
          <w:sz w:val="24"/>
          <w:szCs w:val="24"/>
        </w:rPr>
        <w:t>However, it is not a requirement that all faculty use the same assessment instrument unless agreed upon by the department or program.</w:t>
      </w:r>
    </w:p>
    <w:p w:rsidR="001267D2" w:rsidRDefault="001267D2" w:rsidP="001267D2">
      <w:pPr>
        <w:shd w:val="clear" w:color="auto" w:fill="FFFFFF"/>
        <w:spacing w:after="0" w:line="240" w:lineRule="auto"/>
        <w:rPr>
          <w:rFonts w:ascii="Calibri" w:eastAsia="Times New Roman" w:hAnsi="Calibri" w:cs="Times New Roman"/>
          <w:color w:val="000000"/>
          <w:sz w:val="24"/>
          <w:szCs w:val="24"/>
        </w:rPr>
      </w:pPr>
    </w:p>
    <w:p w:rsidR="00301426" w:rsidRPr="00301426" w:rsidRDefault="00CB5103" w:rsidP="00301426">
      <w:pPr>
        <w:ind w:left="720"/>
        <w:rPr>
          <w:rFonts w:eastAsia="Times New Roman" w:cs="Arial"/>
          <w:color w:val="000000"/>
        </w:rPr>
      </w:pPr>
      <w:r w:rsidRPr="00301426">
        <w:rPr>
          <w:rFonts w:ascii="Calibri" w:eastAsia="Times New Roman" w:hAnsi="Calibri" w:cs="Times New Roman"/>
          <w:b/>
          <w:color w:val="000000"/>
          <w:sz w:val="24"/>
          <w:szCs w:val="24"/>
        </w:rPr>
        <w:t>B.</w:t>
      </w:r>
      <w:r>
        <w:rPr>
          <w:rFonts w:ascii="Calibri" w:eastAsia="Times New Roman" w:hAnsi="Calibri" w:cs="Times New Roman"/>
          <w:color w:val="000000"/>
          <w:sz w:val="24"/>
          <w:szCs w:val="24"/>
        </w:rPr>
        <w:t xml:space="preserve"> </w:t>
      </w:r>
      <w:r w:rsidR="00301426" w:rsidRPr="00301426">
        <w:rPr>
          <w:rFonts w:eastAsia="Times New Roman" w:cs="Arial"/>
          <w:b/>
          <w:color w:val="000000"/>
        </w:rPr>
        <w:t xml:space="preserve">In accordance with Florida Statute 1007.25 concerning the state’s general education core course requirements, this course meets the general education competencies for </w:t>
      </w:r>
      <w:r w:rsidR="00301426" w:rsidRPr="00301426">
        <w:rPr>
          <w:rFonts w:eastAsia="Times New Roman" w:cs="Arial"/>
          <w:b/>
          <w:i/>
          <w:color w:val="000000"/>
        </w:rPr>
        <w:t>mathematics</w:t>
      </w:r>
      <w:r w:rsidR="00301426" w:rsidRPr="00301426">
        <w:rPr>
          <w:rFonts w:eastAsia="Times New Roman" w:cs="Arial"/>
          <w:b/>
          <w:color w:val="000000"/>
        </w:rPr>
        <w:t>.</w:t>
      </w:r>
    </w:p>
    <w:p w:rsidR="00301426" w:rsidRPr="00301426" w:rsidRDefault="00301426" w:rsidP="00301426">
      <w:pPr>
        <w:pStyle w:val="ListParagraph"/>
        <w:numPr>
          <w:ilvl w:val="0"/>
          <w:numId w:val="1"/>
        </w:numPr>
        <w:spacing w:after="0"/>
        <w:rPr>
          <w:rFonts w:eastAsia="Times New Roman" w:cs="Arial"/>
          <w:i/>
          <w:color w:val="000000"/>
        </w:rPr>
      </w:pPr>
      <w:r w:rsidRPr="00301426">
        <w:rPr>
          <w:rFonts w:eastAsia="Times New Roman" w:cs="Arial"/>
          <w:i/>
          <w:color w:val="000000"/>
        </w:rPr>
        <w:t>Students will determine appropriate mathematical and computational models and methods in</w:t>
      </w:r>
    </w:p>
    <w:p w:rsidR="00301426" w:rsidRPr="00301426" w:rsidRDefault="00301426" w:rsidP="00301426">
      <w:pPr>
        <w:spacing w:after="0"/>
        <w:ind w:firstLine="720"/>
        <w:rPr>
          <w:rFonts w:eastAsia="Times New Roman" w:cs="Arial"/>
          <w:i/>
          <w:color w:val="000000"/>
        </w:rPr>
      </w:pPr>
      <w:proofErr w:type="gramStart"/>
      <w:r w:rsidRPr="00301426">
        <w:rPr>
          <w:rFonts w:eastAsia="Times New Roman" w:cs="Arial"/>
          <w:i/>
          <w:color w:val="000000"/>
        </w:rPr>
        <w:t>problem</w:t>
      </w:r>
      <w:proofErr w:type="gramEnd"/>
      <w:r w:rsidRPr="00301426">
        <w:rPr>
          <w:rFonts w:eastAsia="Times New Roman" w:cs="Arial"/>
          <w:i/>
          <w:color w:val="000000"/>
        </w:rPr>
        <w:t xml:space="preserve"> solving, and demonstrate an understanding of mathematical concepts.</w:t>
      </w:r>
    </w:p>
    <w:p w:rsidR="00301426" w:rsidRPr="00301426" w:rsidRDefault="00301426" w:rsidP="00F5747B">
      <w:pPr>
        <w:pStyle w:val="ListParagraph"/>
        <w:numPr>
          <w:ilvl w:val="0"/>
          <w:numId w:val="1"/>
        </w:numPr>
        <w:spacing w:after="0"/>
        <w:rPr>
          <w:rFonts w:eastAsia="Times New Roman" w:cs="Arial"/>
          <w:color w:val="000000"/>
        </w:rPr>
      </w:pPr>
      <w:r w:rsidRPr="00301426">
        <w:rPr>
          <w:rFonts w:eastAsia="Times New Roman" w:cs="Arial"/>
          <w:i/>
          <w:color w:val="000000"/>
        </w:rPr>
        <w:t>Students will apply appropriate mathematical and computational models and methods in problem</w:t>
      </w:r>
      <w:r>
        <w:rPr>
          <w:rFonts w:eastAsia="Times New Roman" w:cs="Arial"/>
          <w:i/>
          <w:color w:val="000000"/>
        </w:rPr>
        <w:t xml:space="preserve"> </w:t>
      </w:r>
      <w:r w:rsidRPr="00301426">
        <w:rPr>
          <w:rFonts w:eastAsia="Times New Roman" w:cs="Arial"/>
          <w:i/>
          <w:color w:val="000000"/>
        </w:rPr>
        <w:t>solving.</w:t>
      </w:r>
    </w:p>
    <w:p w:rsidR="00301426" w:rsidRPr="00301426" w:rsidRDefault="00301426" w:rsidP="00301426">
      <w:pPr>
        <w:spacing w:after="0" w:line="276" w:lineRule="auto"/>
        <w:rPr>
          <w:rFonts w:eastAsia="Times New Roman" w:cs="Arial"/>
          <w:color w:val="000000"/>
        </w:rPr>
      </w:pPr>
    </w:p>
    <w:p w:rsidR="00301426" w:rsidRPr="00301426" w:rsidRDefault="00301426" w:rsidP="00301426">
      <w:pPr>
        <w:spacing w:after="0" w:line="276" w:lineRule="auto"/>
        <w:rPr>
          <w:rFonts w:ascii="Copperplate Gothic Light" w:eastAsia="Times New Roman" w:hAnsi="Copperplate Gothic Light" w:cs="Arial"/>
          <w:i/>
          <w:color w:val="000000"/>
        </w:rPr>
      </w:pPr>
      <w:r w:rsidRPr="00301426">
        <w:rPr>
          <w:rFonts w:ascii="Copperplate Gothic Light" w:eastAsia="Times New Roman" w:hAnsi="Copperplate Gothic Light" w:cs="Arial"/>
          <w:i/>
          <w:color w:val="000000"/>
        </w:rPr>
        <w:t>[This section would only be included in the course outlines of those courses that are included in the FSW Catalog as general education core courses.]</w:t>
      </w:r>
    </w:p>
    <w:p w:rsidR="00CB5103" w:rsidRPr="001267D2" w:rsidRDefault="00CB5103" w:rsidP="001267D2">
      <w:pPr>
        <w:shd w:val="clear" w:color="auto" w:fill="FFFFFF"/>
        <w:spacing w:after="0" w:line="240" w:lineRule="auto"/>
        <w:rPr>
          <w:rFonts w:ascii="Calibri" w:eastAsia="Times New Roman" w:hAnsi="Calibri" w:cs="Times New Roman"/>
          <w:color w:val="000000"/>
          <w:sz w:val="24"/>
          <w:szCs w:val="24"/>
        </w:rPr>
      </w:pPr>
    </w:p>
    <w:p w:rsidR="001267D2" w:rsidRDefault="00301426" w:rsidP="001267D2">
      <w:pPr>
        <w:shd w:val="clear" w:color="auto" w:fill="FFFFFF"/>
        <w:spacing w:after="0" w:line="240" w:lineRule="auto"/>
        <w:ind w:firstLine="30"/>
        <w:rPr>
          <w:b/>
        </w:rPr>
      </w:pPr>
      <w:r>
        <w:rPr>
          <w:rFonts w:ascii="Calibri" w:eastAsia="Times New Roman" w:hAnsi="Calibri" w:cs="Times New Roman"/>
          <w:color w:val="000000"/>
          <w:sz w:val="24"/>
          <w:szCs w:val="24"/>
        </w:rPr>
        <w:tab/>
      </w:r>
      <w:r w:rsidRPr="00301426">
        <w:rPr>
          <w:rFonts w:ascii="Calibri" w:eastAsia="Times New Roman" w:hAnsi="Calibri" w:cs="Times New Roman"/>
          <w:b/>
          <w:color w:val="000000"/>
          <w:sz w:val="24"/>
          <w:szCs w:val="24"/>
        </w:rPr>
        <w:t>C.</w:t>
      </w:r>
      <w:r>
        <w:rPr>
          <w:rFonts w:ascii="Calibri" w:eastAsia="Times New Roman" w:hAnsi="Calibri" w:cs="Times New Roman"/>
          <w:color w:val="000000"/>
          <w:sz w:val="24"/>
          <w:szCs w:val="24"/>
        </w:rPr>
        <w:t xml:space="preserve"> </w:t>
      </w:r>
      <w:r w:rsidRPr="005F3E7D">
        <w:rPr>
          <w:b/>
        </w:rPr>
        <w:t>Other Course Objectives</w:t>
      </w:r>
      <w:r>
        <w:rPr>
          <w:b/>
        </w:rPr>
        <w:t>/Standards</w:t>
      </w:r>
    </w:p>
    <w:p w:rsidR="005D4A7F" w:rsidRPr="001267D2" w:rsidRDefault="005D4A7F" w:rsidP="001267D2">
      <w:pPr>
        <w:shd w:val="clear" w:color="auto" w:fill="FFFFFF"/>
        <w:spacing w:after="0" w:line="240" w:lineRule="auto"/>
        <w:ind w:firstLine="30"/>
        <w:rPr>
          <w:rFonts w:ascii="Calibri" w:eastAsia="Times New Roman" w:hAnsi="Calibri" w:cs="Times New Roman"/>
          <w:color w:val="000000"/>
          <w:sz w:val="24"/>
          <w:szCs w:val="24"/>
        </w:rPr>
      </w:pPr>
      <w:bookmarkStart w:id="0" w:name="_GoBack"/>
      <w:bookmarkEnd w:id="0"/>
    </w:p>
    <w:p w:rsidR="00B60717" w:rsidRPr="005D4A7F" w:rsidRDefault="005D4A7F">
      <w:pPr>
        <w:rPr>
          <w:rFonts w:ascii="Copperplate Gothic Light" w:hAnsi="Copperplate Gothic Light"/>
          <w:i/>
        </w:rPr>
      </w:pPr>
      <w:r w:rsidRPr="005D4A7F">
        <w:rPr>
          <w:rFonts w:ascii="Copperplate Gothic Light" w:eastAsiaTheme="minorEastAsia" w:hAnsi="Copperplate Gothic Light"/>
          <w:i/>
          <w:color w:val="000000" w:themeColor="text1"/>
          <w:kern w:val="24"/>
        </w:rPr>
        <w:t>[This section</w:t>
      </w:r>
      <w:r w:rsidRPr="005D4A7F">
        <w:rPr>
          <w:rFonts w:ascii="Copperplate Gothic Light" w:eastAsiaTheme="minorEastAsia" w:hAnsi="Copperplate Gothic Light"/>
          <w:i/>
          <w:color w:val="000000" w:themeColor="text1"/>
          <w:kern w:val="24"/>
        </w:rPr>
        <w:t xml:space="preserve"> is reserved for the optional inclusion of course objectives and/or standards beyond the General Education Competencies that may be course or program specific.</w:t>
      </w:r>
      <w:r w:rsidRPr="005D4A7F">
        <w:rPr>
          <w:rFonts w:ascii="Copperplate Gothic Light" w:eastAsiaTheme="minorEastAsia" w:hAnsi="Copperplate Gothic Light"/>
          <w:i/>
          <w:color w:val="000000" w:themeColor="text1"/>
          <w:kern w:val="24"/>
        </w:rPr>
        <w:t>]</w:t>
      </w:r>
    </w:p>
    <w:sectPr w:rsidR="00B60717" w:rsidRPr="005D4A7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4F26" w:rsidRDefault="00094F26" w:rsidP="00983B52">
      <w:pPr>
        <w:spacing w:after="0" w:line="240" w:lineRule="auto"/>
      </w:pPr>
      <w:r>
        <w:separator/>
      </w:r>
    </w:p>
  </w:endnote>
  <w:endnote w:type="continuationSeparator" w:id="0">
    <w:p w:rsidR="00094F26" w:rsidRDefault="00094F26" w:rsidP="00983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pperplate Gothic Light">
    <w:panose1 w:val="020E0507020206020404"/>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B52" w:rsidRDefault="00983B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B52" w:rsidRDefault="00983B5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B52" w:rsidRDefault="00983B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4F26" w:rsidRDefault="00094F26" w:rsidP="00983B52">
      <w:pPr>
        <w:spacing w:after="0" w:line="240" w:lineRule="auto"/>
      </w:pPr>
      <w:r>
        <w:separator/>
      </w:r>
    </w:p>
  </w:footnote>
  <w:footnote w:type="continuationSeparator" w:id="0">
    <w:p w:rsidR="00094F26" w:rsidRDefault="00094F26" w:rsidP="00983B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B52" w:rsidRDefault="00983B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0666852"/>
      <w:docPartObj>
        <w:docPartGallery w:val="Watermarks"/>
        <w:docPartUnique/>
      </w:docPartObj>
    </w:sdtPr>
    <w:sdtEndPr/>
    <w:sdtContent>
      <w:p w:rsidR="00983B52" w:rsidRDefault="00094F2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531527"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B52" w:rsidRDefault="00983B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5F3486"/>
    <w:multiLevelType w:val="hybridMultilevel"/>
    <w:tmpl w:val="98441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7D2"/>
    <w:rsid w:val="00094F26"/>
    <w:rsid w:val="001267D2"/>
    <w:rsid w:val="00166B6D"/>
    <w:rsid w:val="00301426"/>
    <w:rsid w:val="005D4A7F"/>
    <w:rsid w:val="006B55DC"/>
    <w:rsid w:val="00707A96"/>
    <w:rsid w:val="0076686C"/>
    <w:rsid w:val="007D16A0"/>
    <w:rsid w:val="00983B52"/>
    <w:rsid w:val="00A924B5"/>
    <w:rsid w:val="00B42919"/>
    <w:rsid w:val="00B60717"/>
    <w:rsid w:val="00C22D77"/>
    <w:rsid w:val="00CB5103"/>
    <w:rsid w:val="00D00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45E053DF-F02A-44DF-8931-6A957B537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1426"/>
    <w:pPr>
      <w:ind w:left="720"/>
      <w:contextualSpacing/>
    </w:pPr>
  </w:style>
  <w:style w:type="paragraph" w:styleId="Header">
    <w:name w:val="header"/>
    <w:basedOn w:val="Normal"/>
    <w:link w:val="HeaderChar"/>
    <w:uiPriority w:val="99"/>
    <w:unhideWhenUsed/>
    <w:rsid w:val="00983B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B52"/>
  </w:style>
  <w:style w:type="paragraph" w:styleId="Footer">
    <w:name w:val="footer"/>
    <w:basedOn w:val="Normal"/>
    <w:link w:val="FooterChar"/>
    <w:uiPriority w:val="99"/>
    <w:unhideWhenUsed/>
    <w:rsid w:val="00983B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507130">
      <w:bodyDiv w:val="1"/>
      <w:marLeft w:val="0"/>
      <w:marRight w:val="0"/>
      <w:marTop w:val="0"/>
      <w:marBottom w:val="0"/>
      <w:divBdr>
        <w:top w:val="none" w:sz="0" w:space="0" w:color="auto"/>
        <w:left w:val="none" w:sz="0" w:space="0" w:color="auto"/>
        <w:bottom w:val="none" w:sz="0" w:space="0" w:color="auto"/>
        <w:right w:val="none" w:sz="0" w:space="0" w:color="auto"/>
      </w:divBdr>
      <w:divsChild>
        <w:div w:id="505171161">
          <w:marLeft w:val="0"/>
          <w:marRight w:val="0"/>
          <w:marTop w:val="0"/>
          <w:marBottom w:val="0"/>
          <w:divBdr>
            <w:top w:val="none" w:sz="0" w:space="0" w:color="auto"/>
            <w:left w:val="none" w:sz="0" w:space="0" w:color="auto"/>
            <w:bottom w:val="none" w:sz="0" w:space="0" w:color="auto"/>
            <w:right w:val="none" w:sz="0" w:space="0" w:color="auto"/>
          </w:divBdr>
        </w:div>
        <w:div w:id="1024286290">
          <w:marLeft w:val="0"/>
          <w:marRight w:val="0"/>
          <w:marTop w:val="0"/>
          <w:marBottom w:val="0"/>
          <w:divBdr>
            <w:top w:val="none" w:sz="0" w:space="0" w:color="auto"/>
            <w:left w:val="none" w:sz="0" w:space="0" w:color="auto"/>
            <w:bottom w:val="none" w:sz="0" w:space="0" w:color="auto"/>
            <w:right w:val="none" w:sz="0" w:space="0" w:color="auto"/>
          </w:divBdr>
        </w:div>
        <w:div w:id="430245279">
          <w:marLeft w:val="0"/>
          <w:marRight w:val="0"/>
          <w:marTop w:val="0"/>
          <w:marBottom w:val="0"/>
          <w:divBdr>
            <w:top w:val="none" w:sz="0" w:space="0" w:color="auto"/>
            <w:left w:val="none" w:sz="0" w:space="0" w:color="auto"/>
            <w:bottom w:val="none" w:sz="0" w:space="0" w:color="auto"/>
            <w:right w:val="none" w:sz="0" w:space="0" w:color="auto"/>
          </w:divBdr>
        </w:div>
        <w:div w:id="631515937">
          <w:marLeft w:val="0"/>
          <w:marRight w:val="0"/>
          <w:marTop w:val="0"/>
          <w:marBottom w:val="0"/>
          <w:divBdr>
            <w:top w:val="none" w:sz="0" w:space="0" w:color="auto"/>
            <w:left w:val="none" w:sz="0" w:space="0" w:color="auto"/>
            <w:bottom w:val="none" w:sz="0" w:space="0" w:color="auto"/>
            <w:right w:val="none" w:sz="0" w:space="0" w:color="auto"/>
          </w:divBdr>
          <w:divsChild>
            <w:div w:id="570309403">
              <w:marLeft w:val="0"/>
              <w:marRight w:val="0"/>
              <w:marTop w:val="0"/>
              <w:marBottom w:val="0"/>
              <w:divBdr>
                <w:top w:val="none" w:sz="0" w:space="0" w:color="auto"/>
                <w:left w:val="none" w:sz="0" w:space="0" w:color="auto"/>
                <w:bottom w:val="none" w:sz="0" w:space="0" w:color="auto"/>
                <w:right w:val="none" w:sz="0" w:space="0" w:color="auto"/>
              </w:divBdr>
            </w:div>
            <w:div w:id="457533639">
              <w:marLeft w:val="0"/>
              <w:marRight w:val="0"/>
              <w:marTop w:val="0"/>
              <w:marBottom w:val="0"/>
              <w:divBdr>
                <w:top w:val="none" w:sz="0" w:space="0" w:color="auto"/>
                <w:left w:val="none" w:sz="0" w:space="0" w:color="auto"/>
                <w:bottom w:val="none" w:sz="0" w:space="0" w:color="auto"/>
                <w:right w:val="none" w:sz="0" w:space="0" w:color="auto"/>
              </w:divBdr>
            </w:div>
            <w:div w:id="1023633051">
              <w:marLeft w:val="0"/>
              <w:marRight w:val="0"/>
              <w:marTop w:val="0"/>
              <w:marBottom w:val="0"/>
              <w:divBdr>
                <w:top w:val="none" w:sz="0" w:space="0" w:color="auto"/>
                <w:left w:val="none" w:sz="0" w:space="0" w:color="auto"/>
                <w:bottom w:val="none" w:sz="0" w:space="0" w:color="auto"/>
                <w:right w:val="none" w:sz="0" w:space="0" w:color="auto"/>
              </w:divBdr>
            </w:div>
            <w:div w:id="1063985174">
              <w:marLeft w:val="0"/>
              <w:marRight w:val="0"/>
              <w:marTop w:val="0"/>
              <w:marBottom w:val="0"/>
              <w:divBdr>
                <w:top w:val="none" w:sz="0" w:space="0" w:color="auto"/>
                <w:left w:val="none" w:sz="0" w:space="0" w:color="auto"/>
                <w:bottom w:val="none" w:sz="0" w:space="0" w:color="auto"/>
                <w:right w:val="none" w:sz="0" w:space="0" w:color="auto"/>
              </w:divBdr>
              <w:divsChild>
                <w:div w:id="1649935673">
                  <w:marLeft w:val="0"/>
                  <w:marRight w:val="0"/>
                  <w:marTop w:val="0"/>
                  <w:marBottom w:val="0"/>
                  <w:divBdr>
                    <w:top w:val="none" w:sz="0" w:space="0" w:color="auto"/>
                    <w:left w:val="none" w:sz="0" w:space="0" w:color="auto"/>
                    <w:bottom w:val="none" w:sz="0" w:space="0" w:color="auto"/>
                    <w:right w:val="none" w:sz="0" w:space="0" w:color="auto"/>
                  </w:divBdr>
                </w:div>
                <w:div w:id="1173491534">
                  <w:marLeft w:val="0"/>
                  <w:marRight w:val="0"/>
                  <w:marTop w:val="0"/>
                  <w:marBottom w:val="0"/>
                  <w:divBdr>
                    <w:top w:val="none" w:sz="0" w:space="0" w:color="auto"/>
                    <w:left w:val="none" w:sz="0" w:space="0" w:color="auto"/>
                    <w:bottom w:val="none" w:sz="0" w:space="0" w:color="auto"/>
                    <w:right w:val="none" w:sz="0" w:space="0" w:color="auto"/>
                  </w:divBdr>
                  <w:divsChild>
                    <w:div w:id="1540509981">
                      <w:marLeft w:val="0"/>
                      <w:marRight w:val="0"/>
                      <w:marTop w:val="0"/>
                      <w:marBottom w:val="0"/>
                      <w:divBdr>
                        <w:top w:val="none" w:sz="0" w:space="0" w:color="auto"/>
                        <w:left w:val="none" w:sz="0" w:space="0" w:color="auto"/>
                        <w:bottom w:val="none" w:sz="0" w:space="0" w:color="auto"/>
                        <w:right w:val="none" w:sz="0" w:space="0" w:color="auto"/>
                      </w:divBdr>
                    </w:div>
                    <w:div w:id="168290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3826">
              <w:marLeft w:val="0"/>
              <w:marRight w:val="0"/>
              <w:marTop w:val="0"/>
              <w:marBottom w:val="0"/>
              <w:divBdr>
                <w:top w:val="none" w:sz="0" w:space="0" w:color="auto"/>
                <w:left w:val="none" w:sz="0" w:space="0" w:color="auto"/>
                <w:bottom w:val="none" w:sz="0" w:space="0" w:color="auto"/>
                <w:right w:val="none" w:sz="0" w:space="0" w:color="auto"/>
              </w:divBdr>
            </w:div>
            <w:div w:id="2066102706">
              <w:marLeft w:val="0"/>
              <w:marRight w:val="0"/>
              <w:marTop w:val="0"/>
              <w:marBottom w:val="0"/>
              <w:divBdr>
                <w:top w:val="none" w:sz="0" w:space="0" w:color="auto"/>
                <w:left w:val="none" w:sz="0" w:space="0" w:color="auto"/>
                <w:bottom w:val="none" w:sz="0" w:space="0" w:color="auto"/>
                <w:right w:val="none" w:sz="0" w:space="0" w:color="auto"/>
              </w:divBdr>
              <w:divsChild>
                <w:div w:id="1079984432">
                  <w:marLeft w:val="0"/>
                  <w:marRight w:val="0"/>
                  <w:marTop w:val="0"/>
                  <w:marBottom w:val="0"/>
                  <w:divBdr>
                    <w:top w:val="none" w:sz="0" w:space="0" w:color="auto"/>
                    <w:left w:val="none" w:sz="0" w:space="0" w:color="auto"/>
                    <w:bottom w:val="none" w:sz="0" w:space="0" w:color="auto"/>
                    <w:right w:val="none" w:sz="0" w:space="0" w:color="auto"/>
                  </w:divBdr>
                </w:div>
              </w:divsChild>
            </w:div>
            <w:div w:id="93405912">
              <w:marLeft w:val="0"/>
              <w:marRight w:val="0"/>
              <w:marTop w:val="0"/>
              <w:marBottom w:val="0"/>
              <w:divBdr>
                <w:top w:val="none" w:sz="0" w:space="0" w:color="auto"/>
                <w:left w:val="none" w:sz="0" w:space="0" w:color="auto"/>
                <w:bottom w:val="none" w:sz="0" w:space="0" w:color="auto"/>
                <w:right w:val="none" w:sz="0" w:space="0" w:color="auto"/>
              </w:divBdr>
            </w:div>
            <w:div w:id="10747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458</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Ransford</dc:creator>
  <cp:keywords/>
  <dc:description/>
  <cp:lastModifiedBy>Donald Ransford</cp:lastModifiedBy>
  <cp:revision>10</cp:revision>
  <dcterms:created xsi:type="dcterms:W3CDTF">2015-11-09T21:43:00Z</dcterms:created>
  <dcterms:modified xsi:type="dcterms:W3CDTF">2015-12-01T21:47:00Z</dcterms:modified>
</cp:coreProperties>
</file>