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A6" w:rsidRDefault="00CC0EA6" w:rsidP="00CC0EA6">
      <w:pPr>
        <w:spacing w:line="259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State of Florida General Education Competencies</w:t>
      </w:r>
    </w:p>
    <w:p w:rsidR="00CC0EA6" w:rsidRDefault="00CC0EA6" w:rsidP="00CC0EA6">
      <w:pPr>
        <w:spacing w:line="259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Florida Statute 1007.25</w:t>
      </w:r>
    </w:p>
    <w:p w:rsidR="00CC0EA6" w:rsidRDefault="00CC0EA6" w:rsidP="00CC0EA6">
      <w:pPr>
        <w:spacing w:line="259" w:lineRule="auto"/>
        <w:rPr>
          <w:rFonts w:asciiTheme="minorHAnsi" w:hAnsiTheme="minorHAnsi"/>
          <w:b/>
        </w:rPr>
      </w:pPr>
    </w:p>
    <w:p w:rsidR="00CC0EA6" w:rsidRPr="00A836E9" w:rsidRDefault="00CC0EA6" w:rsidP="00CC0EA6">
      <w:pPr>
        <w:spacing w:after="160" w:line="259" w:lineRule="auto"/>
        <w:rPr>
          <w:rFonts w:asciiTheme="minorHAnsi" w:hAnsiTheme="minorHAnsi"/>
          <w:b/>
        </w:rPr>
      </w:pPr>
      <w:r w:rsidRPr="00A836E9">
        <w:rPr>
          <w:rFonts w:asciiTheme="minorHAnsi" w:hAnsiTheme="minorHAnsi"/>
          <w:b/>
        </w:rPr>
        <w:t>Communication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demonstrate the ability to communicate effectively.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r w:rsidRPr="00A836E9">
        <w:rPr>
          <w:rFonts w:asciiTheme="minorHAnsi" w:hAnsiTheme="minorHAnsi"/>
          <w:i/>
        </w:rPr>
        <w:t>Students will demonstrate the ability to analyze communication critically.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</w:p>
    <w:p w:rsidR="00CC0EA6" w:rsidRPr="00A836E9" w:rsidRDefault="00CC0EA6" w:rsidP="00CC0EA6">
      <w:pPr>
        <w:spacing w:line="259" w:lineRule="auto"/>
        <w:rPr>
          <w:rFonts w:asciiTheme="minorHAnsi" w:hAnsiTheme="minorHAnsi"/>
          <w:b/>
        </w:rPr>
      </w:pPr>
      <w:r w:rsidRPr="00A836E9">
        <w:rPr>
          <w:rFonts w:asciiTheme="minorHAnsi" w:hAnsiTheme="minorHAnsi"/>
          <w:b/>
        </w:rPr>
        <w:t>Humanities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confirm the ability to think critically through demonstrating interpretive ability and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proofErr w:type="gramStart"/>
      <w:r w:rsidRPr="00A836E9">
        <w:rPr>
          <w:rFonts w:asciiTheme="minorHAnsi" w:hAnsiTheme="minorHAnsi"/>
          <w:i/>
        </w:rPr>
        <w:t>cultural</w:t>
      </w:r>
      <w:proofErr w:type="gramEnd"/>
      <w:r w:rsidRPr="00A836E9">
        <w:rPr>
          <w:rFonts w:asciiTheme="minorHAnsi" w:hAnsiTheme="minorHAnsi"/>
          <w:i/>
        </w:rPr>
        <w:t xml:space="preserve"> literacy.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r w:rsidRPr="00A836E9">
        <w:rPr>
          <w:rFonts w:asciiTheme="minorHAnsi" w:hAnsiTheme="minorHAnsi"/>
          <w:i/>
        </w:rPr>
        <w:t>Students will acquire competence in reflecting critically upon the human condition.</w:t>
      </w:r>
      <w:r w:rsidRPr="00A836E9">
        <w:rPr>
          <w:rFonts w:asciiTheme="minorHAnsi" w:hAnsiTheme="minorHAnsi"/>
        </w:rPr>
        <w:cr/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b/>
        </w:rPr>
      </w:pPr>
      <w:r w:rsidRPr="00A836E9">
        <w:rPr>
          <w:rFonts w:asciiTheme="minorHAnsi" w:hAnsiTheme="minorHAnsi"/>
          <w:b/>
        </w:rPr>
        <w:t>Mathematics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determine appropriate mathematical and computational models and methods in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proofErr w:type="gramStart"/>
      <w:r w:rsidRPr="00A836E9">
        <w:rPr>
          <w:rFonts w:asciiTheme="minorHAnsi" w:hAnsiTheme="minorHAnsi"/>
          <w:i/>
        </w:rPr>
        <w:t>problem</w:t>
      </w:r>
      <w:proofErr w:type="gramEnd"/>
      <w:r w:rsidRPr="00A836E9">
        <w:rPr>
          <w:rFonts w:asciiTheme="minorHAnsi" w:hAnsiTheme="minorHAnsi"/>
          <w:i/>
        </w:rPr>
        <w:t xml:space="preserve"> solving, and demonstrate an understanding of mathematical concepts.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apply appropriate mathematical and computational models and methods in problem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i/>
        </w:rPr>
        <w:t>s</w:t>
      </w:r>
      <w:r w:rsidRPr="00A836E9">
        <w:rPr>
          <w:rFonts w:asciiTheme="minorHAnsi" w:hAnsiTheme="minorHAnsi"/>
          <w:i/>
        </w:rPr>
        <w:t>olving</w:t>
      </w:r>
      <w:proofErr w:type="gramEnd"/>
      <w:r>
        <w:rPr>
          <w:rFonts w:asciiTheme="minorHAnsi" w:hAnsiTheme="minorHAnsi"/>
          <w:i/>
        </w:rPr>
        <w:t>.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</w:p>
    <w:p w:rsidR="00CC0EA6" w:rsidRPr="00A836E9" w:rsidRDefault="00CC0EA6" w:rsidP="00CC0EA6">
      <w:pPr>
        <w:spacing w:line="259" w:lineRule="auto"/>
        <w:rPr>
          <w:rFonts w:asciiTheme="minorHAnsi" w:hAnsiTheme="minorHAnsi"/>
          <w:b/>
        </w:rPr>
      </w:pPr>
      <w:r w:rsidRPr="00A836E9">
        <w:rPr>
          <w:rFonts w:asciiTheme="minorHAnsi" w:hAnsiTheme="minorHAnsi"/>
          <w:b/>
        </w:rPr>
        <w:t>Natural Sciences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demonstrate the ability to critically examine and evaluate scientific observation,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proofErr w:type="gramStart"/>
      <w:r w:rsidRPr="00A836E9">
        <w:rPr>
          <w:rFonts w:asciiTheme="minorHAnsi" w:hAnsiTheme="minorHAnsi"/>
          <w:i/>
        </w:rPr>
        <w:t>hypothesis</w:t>
      </w:r>
      <w:proofErr w:type="gramEnd"/>
      <w:r w:rsidRPr="00A836E9">
        <w:rPr>
          <w:rFonts w:asciiTheme="minorHAnsi" w:hAnsiTheme="minorHAnsi"/>
          <w:i/>
        </w:rPr>
        <w:t>, or model construction, and to use the scientific method to explain the natural world.</w:t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i/>
        </w:rPr>
      </w:pPr>
      <w:r w:rsidRPr="00A836E9">
        <w:rPr>
          <w:rFonts w:asciiTheme="minorHAnsi" w:hAnsiTheme="minorHAnsi"/>
          <w:i/>
        </w:rPr>
        <w:t>Students will successfully recognize and comprehend fundamental concepts, principles, and processes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proofErr w:type="gramStart"/>
      <w:r w:rsidRPr="00A836E9">
        <w:rPr>
          <w:rFonts w:asciiTheme="minorHAnsi" w:hAnsiTheme="minorHAnsi"/>
          <w:i/>
        </w:rPr>
        <w:t>about</w:t>
      </w:r>
      <w:proofErr w:type="gramEnd"/>
      <w:r w:rsidRPr="00A836E9">
        <w:rPr>
          <w:rFonts w:asciiTheme="minorHAnsi" w:hAnsiTheme="minorHAnsi"/>
          <w:i/>
        </w:rPr>
        <w:t xml:space="preserve"> the natural world.</w:t>
      </w:r>
      <w:r w:rsidRPr="00A836E9">
        <w:rPr>
          <w:rFonts w:asciiTheme="minorHAnsi" w:hAnsiTheme="minorHAnsi"/>
        </w:rPr>
        <w:cr/>
      </w:r>
    </w:p>
    <w:p w:rsidR="00CC0EA6" w:rsidRPr="00A836E9" w:rsidRDefault="00CC0EA6" w:rsidP="00CC0EA6">
      <w:pPr>
        <w:spacing w:line="259" w:lineRule="auto"/>
        <w:rPr>
          <w:rFonts w:asciiTheme="minorHAnsi" w:hAnsiTheme="minorHAnsi"/>
          <w:b/>
        </w:rPr>
      </w:pPr>
      <w:r w:rsidRPr="00A836E9">
        <w:rPr>
          <w:rFonts w:asciiTheme="minorHAnsi" w:hAnsiTheme="minorHAnsi"/>
          <w:b/>
        </w:rPr>
        <w:t>Social Sciences</w:t>
      </w:r>
    </w:p>
    <w:p w:rsidR="00CC0EA6" w:rsidRPr="00F8617D" w:rsidRDefault="00CC0EA6" w:rsidP="00CC0EA6">
      <w:pPr>
        <w:spacing w:line="259" w:lineRule="auto"/>
        <w:rPr>
          <w:rFonts w:asciiTheme="minorHAnsi" w:hAnsiTheme="minorHAnsi"/>
          <w:i/>
        </w:rPr>
      </w:pPr>
      <w:r w:rsidRPr="00F8617D">
        <w:rPr>
          <w:rFonts w:asciiTheme="minorHAnsi" w:hAnsiTheme="minorHAnsi"/>
          <w:i/>
        </w:rPr>
        <w:t>Students will demonstrate the ability to examine behavioral, social, and cultural issues from a variety</w:t>
      </w:r>
    </w:p>
    <w:p w:rsidR="00CC0EA6" w:rsidRPr="00F8617D" w:rsidRDefault="00CC0EA6" w:rsidP="00CC0EA6">
      <w:pPr>
        <w:spacing w:line="259" w:lineRule="auto"/>
        <w:rPr>
          <w:rFonts w:asciiTheme="minorHAnsi" w:hAnsiTheme="minorHAnsi"/>
          <w:i/>
        </w:rPr>
      </w:pPr>
      <w:proofErr w:type="gramStart"/>
      <w:r w:rsidRPr="00F8617D">
        <w:rPr>
          <w:rFonts w:asciiTheme="minorHAnsi" w:hAnsiTheme="minorHAnsi"/>
          <w:i/>
        </w:rPr>
        <w:t>of</w:t>
      </w:r>
      <w:proofErr w:type="gramEnd"/>
      <w:r w:rsidRPr="00F8617D">
        <w:rPr>
          <w:rFonts w:asciiTheme="minorHAnsi" w:hAnsiTheme="minorHAnsi"/>
          <w:i/>
        </w:rPr>
        <w:t xml:space="preserve"> points of view.</w:t>
      </w:r>
    </w:p>
    <w:p w:rsidR="00CC0EA6" w:rsidRPr="00F8617D" w:rsidRDefault="00CC0EA6" w:rsidP="00CC0EA6">
      <w:pPr>
        <w:spacing w:line="259" w:lineRule="auto"/>
        <w:rPr>
          <w:rFonts w:asciiTheme="minorHAnsi" w:hAnsiTheme="minorHAnsi"/>
          <w:i/>
        </w:rPr>
      </w:pPr>
      <w:r w:rsidRPr="00F8617D">
        <w:rPr>
          <w:rFonts w:asciiTheme="minorHAnsi" w:hAnsiTheme="minorHAnsi"/>
          <w:i/>
        </w:rPr>
        <w:t>Students will demonstrate an understanding of basic social and behavioral science concepts and</w:t>
      </w:r>
    </w:p>
    <w:p w:rsidR="00CC0EA6" w:rsidRPr="00F8617D" w:rsidRDefault="00CC0EA6" w:rsidP="00CC0EA6">
      <w:pPr>
        <w:spacing w:line="259" w:lineRule="auto"/>
        <w:rPr>
          <w:rFonts w:asciiTheme="minorHAnsi" w:hAnsiTheme="minorHAnsi"/>
          <w:i/>
        </w:rPr>
      </w:pPr>
      <w:proofErr w:type="gramStart"/>
      <w:r w:rsidRPr="00F8617D">
        <w:rPr>
          <w:rFonts w:asciiTheme="minorHAnsi" w:hAnsiTheme="minorHAnsi"/>
          <w:i/>
        </w:rPr>
        <w:t>principles</w:t>
      </w:r>
      <w:proofErr w:type="gramEnd"/>
      <w:r w:rsidRPr="00F8617D">
        <w:rPr>
          <w:rFonts w:asciiTheme="minorHAnsi" w:hAnsiTheme="minorHAnsi"/>
          <w:i/>
        </w:rPr>
        <w:t xml:space="preserve"> used in the analysis of behavioral, social, and cultural issues, past and present, local and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proofErr w:type="gramStart"/>
      <w:r w:rsidRPr="00F8617D">
        <w:rPr>
          <w:rFonts w:asciiTheme="minorHAnsi" w:hAnsiTheme="minorHAnsi"/>
          <w:i/>
        </w:rPr>
        <w:t>global</w:t>
      </w:r>
      <w:proofErr w:type="gramEnd"/>
      <w:r w:rsidRPr="00F8617D">
        <w:rPr>
          <w:rFonts w:asciiTheme="minorHAnsi" w:hAnsiTheme="minorHAnsi"/>
          <w:i/>
        </w:rPr>
        <w:t>.</w:t>
      </w:r>
    </w:p>
    <w:p w:rsidR="00CC0EA6" w:rsidRDefault="00CC0EA6" w:rsidP="00CC0EA6">
      <w:pPr>
        <w:pBdr>
          <w:bottom w:val="single" w:sz="12" w:space="1" w:color="auto"/>
        </w:pBdr>
        <w:spacing w:line="259" w:lineRule="auto"/>
        <w:rPr>
          <w:rFonts w:asciiTheme="minorHAnsi" w:hAnsiTheme="minorHAnsi"/>
        </w:rPr>
      </w:pP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bookmarkStart w:id="0" w:name="_GoBack"/>
      <w:bookmarkEnd w:id="0"/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Florida Statute 1007.25 Link:  </w:t>
      </w:r>
      <w:hyperlink r:id="rId4" w:history="1">
        <w:r w:rsidRPr="00797CCB">
          <w:rPr>
            <w:rStyle w:val="Hyperlink"/>
            <w:rFonts w:asciiTheme="minorHAnsi" w:hAnsiTheme="minorHAnsi"/>
          </w:rPr>
          <w:t>http://www.flsenate.gov/laws/statutes/2011/1007.25</w:t>
        </w:r>
      </w:hyperlink>
      <w:r>
        <w:rPr>
          <w:rFonts w:asciiTheme="minorHAnsi" w:hAnsiTheme="minorHAnsi"/>
        </w:rPr>
        <w:t xml:space="preserve"> 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General Education Core Course Options Link:  </w:t>
      </w:r>
      <w:hyperlink r:id="rId5" w:history="1">
        <w:r w:rsidRPr="00797CCB">
          <w:rPr>
            <w:rStyle w:val="Hyperlink"/>
            <w:rFonts w:asciiTheme="minorHAnsi" w:hAnsiTheme="minorHAnsi"/>
          </w:rPr>
          <w:t>http://www.fldoe.org/policy/articulation/general-edu-core-course-options.stml</w:t>
        </w:r>
      </w:hyperlink>
      <w:r>
        <w:rPr>
          <w:rFonts w:asciiTheme="minorHAnsi" w:hAnsiTheme="minorHAnsi"/>
        </w:rPr>
        <w:t xml:space="preserve"> </w:t>
      </w: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</w:p>
    <w:p w:rsidR="00A51F69" w:rsidRDefault="00A51F69" w:rsidP="00CC0EA6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Steering Committee Final Recommendations Link: </w:t>
      </w:r>
      <w:hyperlink r:id="rId6" w:history="1">
        <w:r w:rsidRPr="0061006A">
          <w:rPr>
            <w:rStyle w:val="Hyperlink"/>
            <w:rFonts w:asciiTheme="minorHAnsi" w:hAnsiTheme="minorHAnsi"/>
          </w:rPr>
          <w:t>http://www.fldoe.org/core/fileparse.php/5421/urlt/0080458-ge-steering-facultycommitteefinalrecommendations.pdf</w:t>
        </w:r>
      </w:hyperlink>
      <w:r>
        <w:rPr>
          <w:rFonts w:asciiTheme="minorHAnsi" w:hAnsiTheme="minorHAnsi"/>
        </w:rPr>
        <w:t xml:space="preserve"> </w:t>
      </w:r>
    </w:p>
    <w:p w:rsidR="00A51F69" w:rsidRDefault="00A51F69" w:rsidP="00CC0EA6">
      <w:pPr>
        <w:spacing w:line="259" w:lineRule="auto"/>
        <w:rPr>
          <w:rFonts w:asciiTheme="minorHAnsi" w:hAnsiTheme="minorHAnsi"/>
        </w:rPr>
      </w:pPr>
    </w:p>
    <w:p w:rsidR="00CC0EA6" w:rsidRDefault="00CC0EA6" w:rsidP="00CC0EA6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Florida </w:t>
      </w:r>
      <w:proofErr w:type="spellStart"/>
      <w:r>
        <w:rPr>
          <w:rFonts w:asciiTheme="minorHAnsi" w:hAnsiTheme="minorHAnsi"/>
        </w:rPr>
        <w:t>SouthWestern</w:t>
      </w:r>
      <w:proofErr w:type="spellEnd"/>
      <w:r>
        <w:rPr>
          <w:rFonts w:asciiTheme="minorHAnsi" w:hAnsiTheme="minorHAnsi"/>
        </w:rPr>
        <w:t xml:space="preserve"> State College Catalog General Education Program Guide and Core Course Options Link: </w:t>
      </w:r>
      <w:hyperlink r:id="rId7" w:history="1">
        <w:r w:rsidRPr="00797CCB">
          <w:rPr>
            <w:rStyle w:val="Hyperlink"/>
            <w:rFonts w:asciiTheme="minorHAnsi" w:hAnsiTheme="minorHAnsi"/>
          </w:rPr>
          <w:t>http://www.fsw.edu/academics/catalog1516</w:t>
        </w:r>
      </w:hyperlink>
      <w:r>
        <w:rPr>
          <w:rFonts w:asciiTheme="minorHAnsi" w:hAnsiTheme="minorHAnsi"/>
        </w:rPr>
        <w:t xml:space="preserve"> </w:t>
      </w:r>
    </w:p>
    <w:p w:rsidR="00D447FB" w:rsidRDefault="00D447FB"/>
    <w:sectPr w:rsidR="00D4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A6"/>
    <w:rsid w:val="00A51F69"/>
    <w:rsid w:val="00CC0EA6"/>
    <w:rsid w:val="00D4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4F21D-9EE3-4A77-B068-F2DC29A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EA6"/>
    <w:pPr>
      <w:spacing w:after="0" w:line="276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sw.edu/academics/catalog1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doe.org/core/fileparse.php/5421/urlt/0080458-ge-steering-facultycommitteefinalrecommendations.pdf" TargetMode="External"/><Relationship Id="rId5" Type="http://schemas.openxmlformats.org/officeDocument/2006/relationships/hyperlink" Target="http://www.fldoe.org/policy/articulation/general-edu-core-course-options.stml" TargetMode="External"/><Relationship Id="rId4" Type="http://schemas.openxmlformats.org/officeDocument/2006/relationships/hyperlink" Target="http://www.flsenate.gov/laws/statutes/2011/1007.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Ransford</dc:creator>
  <cp:keywords/>
  <dc:description/>
  <cp:lastModifiedBy>Donald Ransford</cp:lastModifiedBy>
  <cp:revision>2</cp:revision>
  <dcterms:created xsi:type="dcterms:W3CDTF">2015-08-06T19:44:00Z</dcterms:created>
  <dcterms:modified xsi:type="dcterms:W3CDTF">2015-08-17T15:42:00Z</dcterms:modified>
</cp:coreProperties>
</file>