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68AB8215" wp14:editId="16AA4AB4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2E4">
        <w:rPr>
          <w:rFonts w:asciiTheme="majorHAnsi" w:hAnsiTheme="majorHAnsi"/>
          <w:b/>
          <w:i/>
          <w:noProof/>
        </w:rPr>
        <w:t>Faculty Librarians Meeting</w:t>
      </w:r>
    </w:p>
    <w:p w:rsidR="001B6733" w:rsidRPr="002B5A28" w:rsidRDefault="00314ACE" w:rsidP="000616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Meeting Minutes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8F02E4">
        <w:rPr>
          <w:rFonts w:asciiTheme="majorHAnsi" w:hAnsiTheme="majorHAnsi"/>
        </w:rPr>
        <w:t>6/23/2015</w:t>
      </w:r>
      <w:r w:rsidR="00E553B7">
        <w:rPr>
          <w:rFonts w:asciiTheme="majorHAnsi" w:hAnsiTheme="majorHAnsi"/>
        </w:rPr>
        <w:t>,</w:t>
      </w:r>
      <w:r w:rsidR="008F02E4">
        <w:rPr>
          <w:rFonts w:asciiTheme="majorHAnsi" w:hAnsiTheme="majorHAnsi"/>
        </w:rPr>
        <w:t xml:space="preserve"> 2:00 PM – 2:45 P</w:t>
      </w:r>
      <w:r w:rsidR="00A57D41">
        <w:rPr>
          <w:rFonts w:asciiTheme="majorHAnsi" w:hAnsiTheme="majorHAnsi"/>
        </w:rPr>
        <w:t>M</w:t>
      </w:r>
    </w:p>
    <w:p w:rsidR="00CE5347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ab/>
      </w:r>
      <w:r w:rsidR="00314ACE">
        <w:rPr>
          <w:rFonts w:asciiTheme="majorHAnsi" w:hAnsiTheme="majorHAnsi"/>
        </w:rPr>
        <w:t>J-</w:t>
      </w:r>
      <w:r w:rsidR="008F02E4">
        <w:rPr>
          <w:rFonts w:asciiTheme="majorHAnsi" w:hAnsiTheme="majorHAnsi"/>
        </w:rPr>
        <w:t>204</w:t>
      </w:r>
    </w:p>
    <w:p w:rsidR="00CA2B18" w:rsidRPr="002B5A28" w:rsidRDefault="00CA2B18" w:rsidP="001B6733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1761"/>
        <w:gridCol w:w="1761"/>
        <w:gridCol w:w="1761"/>
      </w:tblGrid>
      <w:tr w:rsidR="00CA2B18" w:rsidRPr="002B5A28" w:rsidTr="00E30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2B5A28" w:rsidRDefault="00CA2B18" w:rsidP="00CA2B18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CA2B18" w:rsidRPr="002B5A28" w:rsidTr="00E30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Dr. Eileen DeLuca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2B18" w:rsidRPr="002B5A28" w:rsidTr="00E30C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William Shuluk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2B18" w:rsidRPr="002B5A28" w:rsidTr="00E30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Peggy Phetterplace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2B18" w:rsidRPr="002B5A28" w:rsidTr="00E30C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Timothy Bishop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2B18" w:rsidRPr="002B5A28" w:rsidTr="00E30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Arenthia Herren</w:t>
            </w:r>
            <w:r w:rsidR="00CA2B18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2B18" w:rsidRPr="002B5A28" w:rsidTr="00E30C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Mary Ann Walton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2B18" w:rsidRPr="002B5A28" w:rsidTr="00E30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Anthony P. Valenti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2B18" w:rsidRPr="002B5A28" w:rsidTr="00E30C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Cindy Campbell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A2B18" w:rsidRPr="002B5A28" w:rsidTr="00E30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CA2B18" w:rsidRPr="006405A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Jane Charles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CA2B18" w:rsidRPr="002B5A28" w:rsidRDefault="00CA2B18" w:rsidP="00CA2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F02E4" w:rsidRPr="002B5A28" w:rsidTr="00E30C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8F02E4" w:rsidRDefault="008F02E4" w:rsidP="00CA2B1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Maria Van Boekel</w:t>
            </w:r>
          </w:p>
        </w:tc>
        <w:tc>
          <w:tcPr>
            <w:tcW w:w="1761" w:type="dxa"/>
          </w:tcPr>
          <w:p w:rsidR="008F02E4" w:rsidRDefault="00D5549B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761" w:type="dxa"/>
          </w:tcPr>
          <w:p w:rsidR="008F02E4" w:rsidRPr="002B5A28" w:rsidRDefault="008F02E4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761" w:type="dxa"/>
          </w:tcPr>
          <w:p w:rsidR="008F02E4" w:rsidRPr="002B5A28" w:rsidRDefault="008F02E4" w:rsidP="00CA2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E30CC2" w:rsidRPr="00E30CC2" w:rsidRDefault="00E30CC2" w:rsidP="00323CC3">
      <w:pPr>
        <w:rPr>
          <w:rFonts w:asciiTheme="majorHAnsi" w:hAnsiTheme="majorHAnsi"/>
        </w:rPr>
      </w:pPr>
    </w:p>
    <w:p w:rsidR="00E30CC2" w:rsidRPr="00E30CC2" w:rsidRDefault="00E30CC2" w:rsidP="00E30CC2">
      <w:pPr>
        <w:rPr>
          <w:rFonts w:asciiTheme="majorHAnsi" w:hAnsiTheme="majorHAnsi"/>
        </w:rPr>
      </w:pPr>
      <w:r w:rsidRPr="00E30CC2">
        <w:rPr>
          <w:rFonts w:asciiTheme="majorHAnsi" w:hAnsiTheme="majorHAnsi"/>
        </w:rPr>
        <w:t>Mee</w:t>
      </w:r>
      <w:r w:rsidR="008F02E4">
        <w:rPr>
          <w:rFonts w:asciiTheme="majorHAnsi" w:hAnsiTheme="majorHAnsi"/>
        </w:rPr>
        <w:t>ting was called to order at 2:00 P</w:t>
      </w:r>
      <w:r w:rsidRPr="00E30CC2">
        <w:rPr>
          <w:rFonts w:asciiTheme="majorHAnsi" w:hAnsiTheme="majorHAnsi"/>
        </w:rPr>
        <w:t>M</w:t>
      </w:r>
    </w:p>
    <w:p w:rsidR="00CE5347" w:rsidRDefault="008F02E4" w:rsidP="006C01A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Discuss Ask-a-Librarian (AAL)</w:t>
      </w:r>
    </w:p>
    <w:p w:rsidR="00D5549B" w:rsidRDefault="00D5549B" w:rsidP="00D5549B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Professor Walton asked if it was OK to send an email response to a student and close the question later.</w:t>
      </w:r>
    </w:p>
    <w:p w:rsidR="00D5549B" w:rsidRDefault="00D5549B" w:rsidP="00D5549B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This was agreed as OK. On Wednesday questions that were answered via AAL can be closed if forgotten.</w:t>
      </w:r>
    </w:p>
    <w:p w:rsidR="00D5549B" w:rsidRDefault="00D5549B" w:rsidP="00D5549B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Note to all, because of the new Reply All and Forward feature students are copied as well. Please think before emailing to everyone.</w:t>
      </w:r>
    </w:p>
    <w:p w:rsidR="00F4568A" w:rsidRDefault="00D5549B" w:rsidP="00F4568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Student Workers in the Library</w:t>
      </w:r>
    </w:p>
    <w:p w:rsidR="00D5549B" w:rsidRDefault="00D5549B" w:rsidP="00D5549B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 college directive has been issued to limit student employment across the college to only Federal Work Study students.</w:t>
      </w:r>
    </w:p>
    <w:p w:rsidR="00D5549B" w:rsidRDefault="00D5549B" w:rsidP="00D5549B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Student assistant budget line item has been removed for all departments, and students not qualifying for Work Study will not be renewed.</w:t>
      </w:r>
    </w:p>
    <w:p w:rsidR="00817EB3" w:rsidRDefault="00817EB3" w:rsidP="00817EB3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Work Study employment is sometimes not stable due to a variety of factors compared to student assistants paid out of the Libraries budget.</w:t>
      </w:r>
    </w:p>
    <w:p w:rsidR="00D5549B" w:rsidRDefault="00D5549B" w:rsidP="00D5549B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directive was short notice and not </w:t>
      </w:r>
      <w:r w:rsidR="00D36F5C">
        <w:rPr>
          <w:rFonts w:asciiTheme="majorHAnsi" w:hAnsiTheme="majorHAnsi"/>
        </w:rPr>
        <w:t>clearly</w:t>
      </w:r>
      <w:r>
        <w:rPr>
          <w:rFonts w:asciiTheme="majorHAnsi" w:hAnsiTheme="majorHAnsi"/>
        </w:rPr>
        <w:t xml:space="preserve"> communicated to those needing to be informed of the changes. Compliance is </w:t>
      </w:r>
      <w:r w:rsidR="00D36F5C" w:rsidRPr="00D36F5C">
        <w:rPr>
          <w:rFonts w:asciiTheme="majorHAnsi" w:hAnsiTheme="majorHAnsi"/>
          <w:color w:val="FFFF00"/>
          <w:highlight w:val="darkMagenta"/>
        </w:rPr>
        <w:t>mandatory</w:t>
      </w:r>
      <w:r w:rsidRPr="00D36F5C">
        <w:rPr>
          <w:rFonts w:asciiTheme="majorHAnsi" w:hAnsiTheme="majorHAnsi"/>
          <w:color w:val="FFFF00"/>
          <w:highlight w:val="darkMagenta"/>
        </w:rPr>
        <w:t>.</w:t>
      </w:r>
    </w:p>
    <w:p w:rsidR="00D5549B" w:rsidRDefault="00D5549B" w:rsidP="00D5549B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Peggy Phetterplace has been working the past two weeks to ensure our current Work Study students will stay on by having them complete the proper formwork.</w:t>
      </w:r>
    </w:p>
    <w:p w:rsidR="00D5549B" w:rsidRDefault="00D5549B" w:rsidP="00D5549B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There is an appeals process in place for a </w:t>
      </w:r>
      <w:r w:rsidR="00D36F5C" w:rsidRPr="00D36F5C">
        <w:rPr>
          <w:rFonts w:asciiTheme="majorHAnsi" w:hAnsiTheme="majorHAnsi"/>
          <w:highlight w:val="darkMagenta"/>
        </w:rPr>
        <w:t>VP</w:t>
      </w:r>
      <w:r w:rsidRPr="00D36F5C">
        <w:rPr>
          <w:rFonts w:asciiTheme="majorHAnsi" w:hAnsiTheme="majorHAnsi"/>
          <w:highlight w:val="darkMagenta"/>
        </w:rPr>
        <w:t xml:space="preserve"> approv</w:t>
      </w:r>
      <w:r w:rsidR="00D36F5C" w:rsidRPr="00D36F5C">
        <w:rPr>
          <w:rFonts w:asciiTheme="majorHAnsi" w:hAnsiTheme="majorHAnsi"/>
          <w:highlight w:val="darkMagenta"/>
        </w:rPr>
        <w:t>al</w:t>
      </w:r>
      <w:r w:rsidRPr="00D36F5C">
        <w:rPr>
          <w:rFonts w:asciiTheme="majorHAnsi" w:hAnsiTheme="majorHAnsi"/>
          <w:highlight w:val="darkMagenta"/>
        </w:rPr>
        <w:t xml:space="preserve"> </w:t>
      </w:r>
      <w:r w:rsidR="00D36F5C" w:rsidRPr="00D36F5C">
        <w:rPr>
          <w:rFonts w:asciiTheme="majorHAnsi" w:hAnsiTheme="majorHAnsi"/>
          <w:highlight w:val="darkMagenta"/>
        </w:rPr>
        <w:t>for</w:t>
      </w:r>
      <w:r w:rsidR="00D36F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an exception.</w:t>
      </w:r>
    </w:p>
    <w:p w:rsidR="00D5549B" w:rsidRDefault="00D5549B" w:rsidP="00D5549B">
      <w:pPr>
        <w:pStyle w:val="ListParagraph"/>
        <w:numPr>
          <w:ilvl w:val="4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Professor Shuluk would like to appeal for 1 Student Assistant under the Libraries Operating funds to be allowed.</w:t>
      </w:r>
    </w:p>
    <w:p w:rsidR="00817EB3" w:rsidRDefault="00817EB3" w:rsidP="00D5549B">
      <w:pPr>
        <w:pStyle w:val="ListParagraph"/>
        <w:numPr>
          <w:ilvl w:val="4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Appeal exception would be granted if services are substantially impacted.</w:t>
      </w:r>
    </w:p>
    <w:p w:rsidR="00817EB3" w:rsidRDefault="00817EB3" w:rsidP="00817EB3">
      <w:pPr>
        <w:pStyle w:val="ListParagraph"/>
        <w:numPr>
          <w:ilvl w:val="5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Fall semester will give a good view of how services are impacted by this directive.</w:t>
      </w:r>
    </w:p>
    <w:p w:rsidR="00817EB3" w:rsidRDefault="00817EB3" w:rsidP="00817EB3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transition between July 1 when the student assistant budget line item is removed and September is unknown.</w:t>
      </w:r>
    </w:p>
    <w:p w:rsidR="00817EB3" w:rsidRDefault="00817EB3" w:rsidP="00817EB3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It is possible the Libraries will have no student assistants during the transition.</w:t>
      </w:r>
    </w:p>
    <w:p w:rsidR="00817EB3" w:rsidRPr="00D36F5C" w:rsidRDefault="00817EB3" w:rsidP="00817EB3">
      <w:pPr>
        <w:pStyle w:val="ListParagraph"/>
        <w:numPr>
          <w:ilvl w:val="1"/>
          <w:numId w:val="3"/>
        </w:numPr>
        <w:rPr>
          <w:rFonts w:asciiTheme="majorHAnsi" w:hAnsiTheme="majorHAnsi"/>
          <w:highlight w:val="darkMagenta"/>
        </w:rPr>
      </w:pPr>
      <w:r>
        <w:rPr>
          <w:rFonts w:asciiTheme="majorHAnsi" w:hAnsiTheme="majorHAnsi"/>
        </w:rPr>
        <w:t xml:space="preserve">Professor Shuluk requests the Librarians help out at the Circulation desk </w:t>
      </w:r>
      <w:r w:rsidR="00D36F5C" w:rsidRPr="00D36F5C">
        <w:rPr>
          <w:rFonts w:asciiTheme="majorHAnsi" w:hAnsiTheme="majorHAnsi"/>
          <w:highlight w:val="darkMagenta"/>
        </w:rPr>
        <w:t>as needed during the time of transition with our student assistants.</w:t>
      </w:r>
    </w:p>
    <w:p w:rsidR="00817EB3" w:rsidRDefault="00817EB3" w:rsidP="00817EB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New Title List</w:t>
      </w:r>
    </w:p>
    <w:p w:rsidR="00817EB3" w:rsidRDefault="00817EB3" w:rsidP="00817EB3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Professor Shuluk noted the Libraries blog was removed as per the meeting held on October 29, 2014.</w:t>
      </w:r>
    </w:p>
    <w:p w:rsidR="00817EB3" w:rsidRDefault="00817EB3" w:rsidP="00817EB3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It was determined that providing a New Title List via the website has been requested by Faculty.</w:t>
      </w:r>
    </w:p>
    <w:p w:rsidR="00817EB3" w:rsidRDefault="00817EB3" w:rsidP="00817EB3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medium of delivery TDB.</w:t>
      </w:r>
    </w:p>
    <w:p w:rsidR="00817EB3" w:rsidRDefault="00817EB3" w:rsidP="00817EB3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Could be </w:t>
      </w:r>
      <w:proofErr w:type="spellStart"/>
      <w:r>
        <w:rPr>
          <w:rFonts w:asciiTheme="majorHAnsi" w:hAnsiTheme="majorHAnsi"/>
        </w:rPr>
        <w:t>LibGuide</w:t>
      </w:r>
      <w:proofErr w:type="spellEnd"/>
    </w:p>
    <w:p w:rsidR="00817EB3" w:rsidRDefault="00817EB3" w:rsidP="00817EB3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Static PDF report</w:t>
      </w:r>
    </w:p>
    <w:p w:rsidR="00817EB3" w:rsidRDefault="00817EB3" w:rsidP="00817EB3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Blog</w:t>
      </w:r>
    </w:p>
    <w:p w:rsidR="00817EB3" w:rsidRPr="00D36F5C" w:rsidRDefault="000378E9" w:rsidP="00817EB3">
      <w:pPr>
        <w:pStyle w:val="ListParagraph"/>
        <w:numPr>
          <w:ilvl w:val="2"/>
          <w:numId w:val="3"/>
        </w:numPr>
        <w:rPr>
          <w:rFonts w:asciiTheme="majorHAnsi" w:hAnsiTheme="majorHAnsi"/>
          <w:highlight w:val="darkMagenta"/>
        </w:rPr>
      </w:pPr>
      <w:r>
        <w:rPr>
          <w:rFonts w:asciiTheme="majorHAnsi" w:hAnsiTheme="majorHAnsi"/>
        </w:rPr>
        <w:t xml:space="preserve">Regardless of the selected medium of delivery Professor Shuluk does not want the Library Assistants to be </w:t>
      </w:r>
      <w:r w:rsidR="00D36F5C" w:rsidRPr="00D36F5C">
        <w:rPr>
          <w:rFonts w:asciiTheme="majorHAnsi" w:hAnsiTheme="majorHAnsi"/>
          <w:highlight w:val="darkMagenta"/>
        </w:rPr>
        <w:t>responsible for site uploading or maintenance.</w:t>
      </w:r>
    </w:p>
    <w:p w:rsidR="000378E9" w:rsidRDefault="000378E9" w:rsidP="000378E9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Item tabled by Professor Shuluk</w:t>
      </w:r>
    </w:p>
    <w:p w:rsidR="000378E9" w:rsidRDefault="000378E9" w:rsidP="000378E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More thought as to the medium must be determined</w:t>
      </w:r>
    </w:p>
    <w:p w:rsidR="000378E9" w:rsidRDefault="000378E9" w:rsidP="000378E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Item will be discussed at the Division Librarians Meeting</w:t>
      </w:r>
    </w:p>
    <w:p w:rsidR="000378E9" w:rsidRDefault="000378E9" w:rsidP="000378E9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Library Budget</w:t>
      </w:r>
    </w:p>
    <w:p w:rsidR="000378E9" w:rsidRDefault="000378E9" w:rsidP="000378E9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No approved college operating budget determined at time of meeting to provide insights.</w:t>
      </w:r>
    </w:p>
    <w:p w:rsidR="000378E9" w:rsidRDefault="000378E9" w:rsidP="000378E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Pending BOT later today.</w:t>
      </w:r>
    </w:p>
    <w:p w:rsidR="000378E9" w:rsidRDefault="000378E9" w:rsidP="000378E9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2014-2015 Library expenditures</w:t>
      </w:r>
    </w:p>
    <w:p w:rsidR="000378E9" w:rsidRPr="000378E9" w:rsidRDefault="000378E9" w:rsidP="000378E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$37,000 Books, </w:t>
      </w:r>
      <w:r w:rsidRPr="000378E9">
        <w:rPr>
          <w:rFonts w:asciiTheme="majorHAnsi" w:hAnsiTheme="majorHAnsi"/>
        </w:rPr>
        <w:t>$40,000 eBooks</w:t>
      </w:r>
      <w:r>
        <w:rPr>
          <w:rFonts w:asciiTheme="majorHAnsi" w:hAnsiTheme="majorHAnsi"/>
        </w:rPr>
        <w:t xml:space="preserve">, </w:t>
      </w:r>
      <w:r w:rsidRPr="000378E9">
        <w:rPr>
          <w:rFonts w:asciiTheme="majorHAnsi" w:hAnsiTheme="majorHAnsi"/>
        </w:rPr>
        <w:t>$2,200 DVD</w:t>
      </w:r>
      <w:r>
        <w:rPr>
          <w:rFonts w:asciiTheme="majorHAnsi" w:hAnsiTheme="majorHAnsi"/>
        </w:rPr>
        <w:t xml:space="preserve">, </w:t>
      </w:r>
      <w:r w:rsidRPr="000378E9">
        <w:rPr>
          <w:rFonts w:asciiTheme="majorHAnsi" w:hAnsiTheme="majorHAnsi"/>
        </w:rPr>
        <w:t>$7,900 Swank</w:t>
      </w:r>
    </w:p>
    <w:p w:rsidR="000378E9" w:rsidRDefault="000378E9" w:rsidP="000378E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Final total to be determined on Monday, June 29, 2015 before close of Fiscal year.</w:t>
      </w:r>
    </w:p>
    <w:p w:rsidR="000378E9" w:rsidRDefault="000378E9" w:rsidP="000378E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Nearly all POs have been closed to date, some are pending.</w:t>
      </w:r>
    </w:p>
    <w:p w:rsidR="000378E9" w:rsidRDefault="00871569" w:rsidP="00871569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give insight of the broad budget visit: </w:t>
      </w:r>
      <w:hyperlink r:id="rId9" w:history="1">
        <w:r w:rsidRPr="00EB375A">
          <w:rPr>
            <w:rStyle w:val="Hyperlink"/>
            <w:rFonts w:asciiTheme="majorHAnsi" w:hAnsiTheme="majorHAnsi"/>
          </w:rPr>
          <w:t>http://www.fsw.edu/assets/board_meetings/public/attach_vote_to_take_action_ba_1435005133HJIqxD_Item%207.%20BACKUP%20FY16%20Budget%20Book%20rev2%2006%2022%2015.pdf</w:t>
        </w:r>
      </w:hyperlink>
    </w:p>
    <w:p w:rsidR="00871569" w:rsidRDefault="00871569" w:rsidP="00871569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Discussion</w:t>
      </w:r>
    </w:p>
    <w:p w:rsidR="00871569" w:rsidRDefault="00871569" w:rsidP="00871569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FLVC Meeting</w:t>
      </w:r>
    </w:p>
    <w:p w:rsidR="00871569" w:rsidRDefault="00871569" w:rsidP="0087156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60% Database financial impact for combined resources may cause the statewide subscription of </w:t>
      </w:r>
      <w:proofErr w:type="spellStart"/>
      <w:r>
        <w:rPr>
          <w:rFonts w:asciiTheme="majorHAnsi" w:hAnsiTheme="majorHAnsi"/>
        </w:rPr>
        <w:t>ARTStor</w:t>
      </w:r>
      <w:proofErr w:type="spellEnd"/>
      <w:r>
        <w:rPr>
          <w:rFonts w:asciiTheme="majorHAnsi" w:hAnsiTheme="majorHAnsi"/>
        </w:rPr>
        <w:t xml:space="preserve"> to be effected. Other subscriptions are not used by FSW Libraries.</w:t>
      </w:r>
    </w:p>
    <w:p w:rsidR="00871569" w:rsidRPr="00871569" w:rsidRDefault="00871569" w:rsidP="0087156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If the $5 Mil is given back to FLVC the impact may not be as severe. Also if the $5 Mil is returned work can begin with the ILS replacement.</w:t>
      </w:r>
    </w:p>
    <w:p w:rsidR="00871569" w:rsidRDefault="00871569" w:rsidP="00871569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Replacement part-time Library Assistant</w:t>
      </w:r>
    </w:p>
    <w:p w:rsidR="00871569" w:rsidRDefault="00871569" w:rsidP="0087156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76 applicants to position</w:t>
      </w:r>
    </w:p>
    <w:p w:rsidR="00871569" w:rsidRDefault="00871569" w:rsidP="0087156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Search committee: Professor Shuluk, Professor Bishop, &amp; Peggy Phetterplace</w:t>
      </w:r>
    </w:p>
    <w:p w:rsidR="00871569" w:rsidRDefault="00871569" w:rsidP="00871569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Collection Management Policy</w:t>
      </w:r>
    </w:p>
    <w:p w:rsidR="00871569" w:rsidRDefault="00871569" w:rsidP="0087156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Policy cleared by General Counsel</w:t>
      </w:r>
      <w:r w:rsidR="00D36F5C">
        <w:rPr>
          <w:rFonts w:asciiTheme="majorHAnsi" w:hAnsiTheme="majorHAnsi"/>
        </w:rPr>
        <w:t>, will be uploaded to our website.</w:t>
      </w:r>
    </w:p>
    <w:p w:rsidR="00871569" w:rsidRDefault="00871569" w:rsidP="00871569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ALA 2015, Jane Charles</w:t>
      </w:r>
    </w:p>
    <w:p w:rsidR="00871569" w:rsidRDefault="00871569" w:rsidP="0087156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Professor Charles will be presenting on a panel in regards to Public Performance Rights (PPR) and film screening events.</w:t>
      </w:r>
    </w:p>
    <w:p w:rsidR="00871569" w:rsidRDefault="00871569" w:rsidP="00871569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college has a strategic initiative to promote internal talents through professional development.</w:t>
      </w:r>
    </w:p>
    <w:p w:rsidR="00871569" w:rsidRPr="00871569" w:rsidRDefault="00871569" w:rsidP="00871569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Our fantastic Librarians as well as other college faculty </w:t>
      </w:r>
      <w:r w:rsidRPr="00D36F5C">
        <w:rPr>
          <w:rFonts w:asciiTheme="majorHAnsi" w:hAnsiTheme="majorHAnsi"/>
          <w:highlight w:val="darkMagenta"/>
        </w:rPr>
        <w:t>who present</w:t>
      </w:r>
      <w:r w:rsidR="00D36F5C" w:rsidRPr="00D36F5C">
        <w:rPr>
          <w:rFonts w:asciiTheme="majorHAnsi" w:hAnsiTheme="majorHAnsi"/>
          <w:highlight w:val="darkMagenta"/>
        </w:rPr>
        <w:t xml:space="preserve"> at conferences</w:t>
      </w:r>
      <w:r>
        <w:rPr>
          <w:rFonts w:asciiTheme="majorHAnsi" w:hAnsiTheme="majorHAnsi"/>
        </w:rPr>
        <w:t xml:space="preserve"> and publish may be recognized by the college in some way.</w:t>
      </w:r>
    </w:p>
    <w:p w:rsidR="00F4568A" w:rsidRPr="00F4568A" w:rsidRDefault="00F4568A" w:rsidP="00F4568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Meeting adjourned by Professor </w:t>
      </w:r>
      <w:r w:rsidR="008F02E4">
        <w:rPr>
          <w:rFonts w:asciiTheme="majorHAnsi" w:hAnsiTheme="majorHAnsi"/>
        </w:rPr>
        <w:t>Bishop</w:t>
      </w:r>
      <w:r>
        <w:rPr>
          <w:rFonts w:asciiTheme="majorHAnsi" w:hAnsiTheme="majorHAnsi"/>
        </w:rPr>
        <w:t xml:space="preserve"> at </w:t>
      </w:r>
      <w:r w:rsidR="008F02E4">
        <w:rPr>
          <w:rFonts w:asciiTheme="majorHAnsi" w:hAnsiTheme="majorHAnsi"/>
        </w:rPr>
        <w:t>2</w:t>
      </w:r>
      <w:r>
        <w:rPr>
          <w:rFonts w:asciiTheme="majorHAnsi" w:hAnsiTheme="majorHAnsi"/>
        </w:rPr>
        <w:t>:</w:t>
      </w:r>
      <w:r w:rsidR="008F02E4">
        <w:rPr>
          <w:rFonts w:asciiTheme="majorHAnsi" w:hAnsiTheme="majorHAnsi"/>
        </w:rPr>
        <w:t>45</w:t>
      </w:r>
      <w:r>
        <w:rPr>
          <w:rFonts w:asciiTheme="majorHAnsi" w:hAnsiTheme="majorHAnsi"/>
        </w:rPr>
        <w:t xml:space="preserve"> </w:t>
      </w:r>
      <w:r w:rsidR="008F02E4">
        <w:rPr>
          <w:rFonts w:asciiTheme="majorHAnsi" w:hAnsiTheme="majorHAnsi"/>
        </w:rPr>
        <w:t>P</w:t>
      </w:r>
      <w:r>
        <w:rPr>
          <w:rFonts w:asciiTheme="majorHAnsi" w:hAnsiTheme="majorHAnsi"/>
        </w:rPr>
        <w:t>M.</w:t>
      </w:r>
    </w:p>
    <w:sectPr w:rsidR="00F4568A" w:rsidRPr="00F4568A" w:rsidSect="001B6733">
      <w:headerReference w:type="even" r:id="rId10"/>
      <w:footerReference w:type="even" r:id="rId11"/>
      <w:footerReference w:type="default" r:id="rId12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AE" w:rsidRDefault="003651AE">
      <w:r>
        <w:separator/>
      </w:r>
    </w:p>
  </w:endnote>
  <w:endnote w:type="continuationSeparator" w:id="0">
    <w:p w:rsidR="003651AE" w:rsidRDefault="0036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5E" w:rsidRDefault="00562F5E">
    <w:pPr>
      <w:pStyle w:val="Footer"/>
      <w:rPr>
        <w:rFonts w:eastAsia="Times New Roman"/>
        <w:color w:val="auto"/>
        <w:sz w:val="20"/>
        <w:lang w:bidi="x-none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 w:rsidR="00055AD7">
      <w:rPr>
        <w:rFonts w:ascii="Times New Roman Bold" w:hAnsi="Times New Roman Bold"/>
        <w:noProof/>
        <w:sz w:val="16"/>
      </w:rPr>
      <w:t>3</w:t>
    </w:r>
    <w:r>
      <w:rPr>
        <w:rFonts w:ascii="Times New Roman Bold" w:hAnsi="Times New Roman Bold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D41" w:rsidRPr="00A57D41" w:rsidRDefault="00A57D41" w:rsidP="00A57D41">
    <w:pPr>
      <w:rPr>
        <w:rFonts w:asciiTheme="majorHAnsi" w:eastAsia="Times New Roman" w:hAnsiTheme="majorHAnsi"/>
        <w:i/>
        <w:color w:val="auto"/>
        <w:sz w:val="16"/>
        <w:szCs w:val="16"/>
        <w:lang w:bidi="x-none"/>
      </w:rPr>
    </w:pPr>
    <w:r w:rsidRPr="00A57D41">
      <w:rPr>
        <w:rFonts w:asciiTheme="majorHAnsi" w:hAnsiTheme="majorHAnsi"/>
        <w:i/>
        <w:sz w:val="16"/>
        <w:szCs w:val="16"/>
      </w:rPr>
      <w:t>Res</w:t>
    </w:r>
    <w:r w:rsidR="008F02E4">
      <w:rPr>
        <w:rFonts w:asciiTheme="majorHAnsi" w:hAnsiTheme="majorHAnsi"/>
        <w:i/>
        <w:sz w:val="16"/>
        <w:szCs w:val="16"/>
      </w:rPr>
      <w:t>pectfully submitted SKB 6/24/2015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AE" w:rsidRDefault="003651AE">
      <w:r>
        <w:separator/>
      </w:r>
    </w:p>
  </w:footnote>
  <w:footnote w:type="continuationSeparator" w:id="0">
    <w:p w:rsidR="003651AE" w:rsidRDefault="00365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5E" w:rsidRDefault="00562F5E">
    <w:pPr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4C4598" wp14:editId="0516B1C3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2AE3BA3" wp14:editId="0132C618">
              <wp:extent cx="1388745" cy="448945"/>
              <wp:effectExtent l="0" t="0" r="0" b="0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21BE3DC6"/>
    <w:multiLevelType w:val="hybridMultilevel"/>
    <w:tmpl w:val="323EF77C"/>
    <w:lvl w:ilvl="0" w:tplc="E24C1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F823C5"/>
    <w:multiLevelType w:val="hybridMultilevel"/>
    <w:tmpl w:val="CA7470DC"/>
    <w:lvl w:ilvl="0" w:tplc="3028D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15CD2"/>
    <w:multiLevelType w:val="hybridMultilevel"/>
    <w:tmpl w:val="F2A413EC"/>
    <w:lvl w:ilvl="0" w:tplc="797E54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378E9"/>
    <w:rsid w:val="00055AD7"/>
    <w:rsid w:val="00061617"/>
    <w:rsid w:val="001136FF"/>
    <w:rsid w:val="00147FB9"/>
    <w:rsid w:val="0018480B"/>
    <w:rsid w:val="001B6733"/>
    <w:rsid w:val="001D6343"/>
    <w:rsid w:val="002260AA"/>
    <w:rsid w:val="002311C0"/>
    <w:rsid w:val="00253D1B"/>
    <w:rsid w:val="00255642"/>
    <w:rsid w:val="00274A22"/>
    <w:rsid w:val="0027689D"/>
    <w:rsid w:val="00297CAD"/>
    <w:rsid w:val="002B5A28"/>
    <w:rsid w:val="00314ACE"/>
    <w:rsid w:val="00323A7C"/>
    <w:rsid w:val="00323CC3"/>
    <w:rsid w:val="00345222"/>
    <w:rsid w:val="003651AE"/>
    <w:rsid w:val="00376023"/>
    <w:rsid w:val="00395FAC"/>
    <w:rsid w:val="003B10C7"/>
    <w:rsid w:val="003F140A"/>
    <w:rsid w:val="00415348"/>
    <w:rsid w:val="00497678"/>
    <w:rsid w:val="004B2880"/>
    <w:rsid w:val="0056156B"/>
    <w:rsid w:val="00562F5E"/>
    <w:rsid w:val="005A66B8"/>
    <w:rsid w:val="005B74BD"/>
    <w:rsid w:val="006347D4"/>
    <w:rsid w:val="006405A4"/>
    <w:rsid w:val="0064534A"/>
    <w:rsid w:val="006910F7"/>
    <w:rsid w:val="006967DB"/>
    <w:rsid w:val="006C01A4"/>
    <w:rsid w:val="007469A8"/>
    <w:rsid w:val="007474B3"/>
    <w:rsid w:val="007520AA"/>
    <w:rsid w:val="00774E1A"/>
    <w:rsid w:val="007B25C3"/>
    <w:rsid w:val="00817EB3"/>
    <w:rsid w:val="00835310"/>
    <w:rsid w:val="00871569"/>
    <w:rsid w:val="008A1E80"/>
    <w:rsid w:val="008A4951"/>
    <w:rsid w:val="008B3684"/>
    <w:rsid w:val="008F02E4"/>
    <w:rsid w:val="00900BAB"/>
    <w:rsid w:val="00905795"/>
    <w:rsid w:val="009077EB"/>
    <w:rsid w:val="00913ECB"/>
    <w:rsid w:val="0092217C"/>
    <w:rsid w:val="009C2FA5"/>
    <w:rsid w:val="00A16D93"/>
    <w:rsid w:val="00A26514"/>
    <w:rsid w:val="00A307F6"/>
    <w:rsid w:val="00A57D41"/>
    <w:rsid w:val="00A63FE5"/>
    <w:rsid w:val="00AF7141"/>
    <w:rsid w:val="00B81568"/>
    <w:rsid w:val="00C7488B"/>
    <w:rsid w:val="00C94DA2"/>
    <w:rsid w:val="00CA2B18"/>
    <w:rsid w:val="00CC0E2B"/>
    <w:rsid w:val="00CE5347"/>
    <w:rsid w:val="00D14526"/>
    <w:rsid w:val="00D36F5C"/>
    <w:rsid w:val="00D5549B"/>
    <w:rsid w:val="00D76E77"/>
    <w:rsid w:val="00DB2E5F"/>
    <w:rsid w:val="00E030EB"/>
    <w:rsid w:val="00E200D1"/>
    <w:rsid w:val="00E30CC2"/>
    <w:rsid w:val="00E553B7"/>
    <w:rsid w:val="00EA19FB"/>
    <w:rsid w:val="00F227B1"/>
    <w:rsid w:val="00F323D2"/>
    <w:rsid w:val="00F4568A"/>
    <w:rsid w:val="00F52FB2"/>
    <w:rsid w:val="00FD12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226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226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sw.edu/assets/board_meetings/public/attach_vote_to_take_action_ba_1435005133HJIqxD_Item%207.%20BACKUP%20FY16%20Budget%20Book%20rev2%2006%2022%2015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edison</cp:lastModifiedBy>
  <cp:revision>2</cp:revision>
  <cp:lastPrinted>2015-06-24T12:12:00Z</cp:lastPrinted>
  <dcterms:created xsi:type="dcterms:W3CDTF">2015-06-24T15:19:00Z</dcterms:created>
  <dcterms:modified xsi:type="dcterms:W3CDTF">2015-06-24T15:19:00Z</dcterms:modified>
</cp:coreProperties>
</file>