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E4F">
        <w:rPr>
          <w:rFonts w:asciiTheme="majorHAnsi" w:hAnsiTheme="majorHAnsi"/>
          <w:b/>
        </w:rPr>
        <w:t xml:space="preserve">Professional Development Committee </w:t>
      </w:r>
      <w:r w:rsidRPr="002B5A28">
        <w:rPr>
          <w:rFonts w:asciiTheme="majorHAnsi" w:hAnsiTheme="majorHAnsi"/>
          <w:b/>
        </w:rPr>
        <w:t xml:space="preserve">Meeting Minutes 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E566EF">
        <w:rPr>
          <w:rFonts w:asciiTheme="majorHAnsi" w:hAnsiTheme="majorHAnsi"/>
        </w:rPr>
        <w:t>March</w:t>
      </w:r>
      <w:r w:rsidR="006977C7">
        <w:rPr>
          <w:rFonts w:asciiTheme="majorHAnsi" w:hAnsiTheme="majorHAnsi"/>
        </w:rPr>
        <w:t xml:space="preserve"> 20, 2015</w:t>
      </w:r>
      <w:r w:rsidR="00A31147">
        <w:rPr>
          <w:rFonts w:asciiTheme="majorHAnsi" w:hAnsiTheme="majorHAnsi"/>
        </w:rPr>
        <w:t>,</w:t>
      </w:r>
      <w:r w:rsidR="002B5A28">
        <w:rPr>
          <w:rFonts w:asciiTheme="majorHAnsi" w:hAnsiTheme="majorHAnsi"/>
        </w:rPr>
        <w:t xml:space="preserve"> 1:</w:t>
      </w:r>
      <w:r w:rsidR="00D32E4F">
        <w:rPr>
          <w:rFonts w:asciiTheme="majorHAnsi" w:hAnsiTheme="majorHAnsi"/>
        </w:rPr>
        <w:t>0</w:t>
      </w:r>
      <w:r w:rsidR="002B5A28">
        <w:rPr>
          <w:rFonts w:asciiTheme="majorHAnsi" w:hAnsiTheme="majorHAnsi"/>
        </w:rPr>
        <w:t>0 p.m.</w:t>
      </w:r>
    </w:p>
    <w:p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061617" w:rsidRPr="002B5A28">
        <w:rPr>
          <w:rFonts w:asciiTheme="majorHAnsi" w:hAnsiTheme="majorHAnsi"/>
        </w:rPr>
        <w:t xml:space="preserve">Lee </w:t>
      </w:r>
      <w:r w:rsidR="00D32E4F">
        <w:rPr>
          <w:rFonts w:asciiTheme="majorHAnsi" w:hAnsiTheme="majorHAnsi"/>
        </w:rPr>
        <w:t>I-122</w:t>
      </w:r>
      <w:r w:rsidR="00A31147">
        <w:rPr>
          <w:rFonts w:asciiTheme="majorHAnsi" w:hAnsiTheme="majorHAnsi"/>
        </w:rPr>
        <w:t xml:space="preserve"> </w:t>
      </w:r>
    </w:p>
    <w:p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Catherine Wilkins </w:t>
      </w:r>
    </w:p>
    <w:p w:rsidR="001B6733" w:rsidRPr="002B5A28" w:rsidRDefault="001B6733" w:rsidP="00061617">
      <w:pPr>
        <w:rPr>
          <w:rFonts w:asciiTheme="majorHAnsi" w:hAnsiTheme="majorHAnsi"/>
        </w:rPr>
      </w:pPr>
    </w:p>
    <w:p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D32E4F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Al-</w:t>
            </w:r>
            <w:proofErr w:type="spellStart"/>
            <w:r>
              <w:rPr>
                <w:rFonts w:asciiTheme="majorHAnsi" w:hAnsiTheme="majorHAnsi"/>
                <w:b w:val="0"/>
              </w:rPr>
              <w:t>Suleh</w:t>
            </w:r>
            <w:proofErr w:type="spellEnd"/>
            <w:r>
              <w:rPr>
                <w:rFonts w:asciiTheme="majorHAnsi" w:hAnsiTheme="majorHAnsi"/>
                <w:b w:val="0"/>
              </w:rPr>
              <w:t>, Max</w:t>
            </w:r>
          </w:p>
        </w:tc>
        <w:tc>
          <w:tcPr>
            <w:tcW w:w="2160" w:type="dxa"/>
          </w:tcPr>
          <w:p w:rsidR="000A395B" w:rsidRPr="002B5A28" w:rsidRDefault="000A395B" w:rsidP="000A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</w:t>
            </w:r>
            <w:r>
              <w:rPr>
                <w:rFonts w:asciiTheme="majorHAnsi" w:hAnsiTheme="majorHAnsi"/>
                <w:b w:val="0"/>
              </w:rPr>
              <w:t>ishop, Tim</w:t>
            </w:r>
          </w:p>
        </w:tc>
        <w:tc>
          <w:tcPr>
            <w:tcW w:w="2160" w:type="dxa"/>
          </w:tcPr>
          <w:p w:rsidR="00F227B1" w:rsidRPr="002B5A28" w:rsidRDefault="0017076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Calabrese, Jason</w:t>
            </w:r>
          </w:p>
        </w:tc>
        <w:tc>
          <w:tcPr>
            <w:tcW w:w="2160" w:type="dxa"/>
          </w:tcPr>
          <w:p w:rsidR="00F227B1" w:rsidRPr="002B5A28" w:rsidRDefault="0017076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Connell, John</w:t>
            </w:r>
          </w:p>
        </w:tc>
        <w:tc>
          <w:tcPr>
            <w:tcW w:w="2160" w:type="dxa"/>
          </w:tcPr>
          <w:p w:rsidR="00F227B1" w:rsidRPr="002B5A28" w:rsidRDefault="006813C4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D70D7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D70D7" w:rsidRPr="003D70D7" w:rsidRDefault="003D70D7" w:rsidP="00061617">
            <w:pPr>
              <w:rPr>
                <w:rFonts w:asciiTheme="majorHAnsi" w:hAnsiTheme="majorHAnsi"/>
                <w:b w:val="0"/>
              </w:rPr>
            </w:pPr>
            <w:r w:rsidRPr="003D70D7">
              <w:rPr>
                <w:rFonts w:asciiTheme="majorHAnsi" w:hAnsiTheme="majorHAnsi"/>
                <w:b w:val="0"/>
              </w:rPr>
              <w:t>Devine, Joanne</w:t>
            </w:r>
          </w:p>
        </w:tc>
        <w:tc>
          <w:tcPr>
            <w:tcW w:w="2160" w:type="dxa"/>
          </w:tcPr>
          <w:p w:rsidR="003D70D7" w:rsidRDefault="00E566EF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3D70D7" w:rsidRPr="002B5A28" w:rsidRDefault="003D70D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3D70D7" w:rsidRPr="002B5A28" w:rsidRDefault="003D70D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Fanslau</w:t>
            </w:r>
            <w:proofErr w:type="spellEnd"/>
            <w:r>
              <w:rPr>
                <w:rFonts w:asciiTheme="majorHAnsi" w:hAnsiTheme="majorHAnsi"/>
                <w:b w:val="0"/>
              </w:rPr>
              <w:t>, Michelle</w:t>
            </w:r>
          </w:p>
        </w:tc>
        <w:tc>
          <w:tcPr>
            <w:tcW w:w="2160" w:type="dxa"/>
          </w:tcPr>
          <w:p w:rsidR="00F227B1" w:rsidRPr="002B5A28" w:rsidRDefault="006977C7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Gubitti</w:t>
            </w:r>
            <w:proofErr w:type="spellEnd"/>
            <w:r>
              <w:rPr>
                <w:rFonts w:asciiTheme="majorHAnsi" w:hAnsiTheme="majorHAnsi"/>
                <w:b w:val="0"/>
              </w:rPr>
              <w:t>, Rebecca</w:t>
            </w:r>
          </w:p>
        </w:tc>
        <w:tc>
          <w:tcPr>
            <w:tcW w:w="2160" w:type="dxa"/>
          </w:tcPr>
          <w:p w:rsidR="00F227B1" w:rsidRPr="002B5A28" w:rsidRDefault="002F202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Huang, Li</w:t>
            </w:r>
          </w:p>
        </w:tc>
        <w:tc>
          <w:tcPr>
            <w:tcW w:w="2160" w:type="dxa"/>
          </w:tcPr>
          <w:p w:rsidR="00F227B1" w:rsidRPr="002B5A28" w:rsidRDefault="00E566EF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Koupelis</w:t>
            </w:r>
            <w:proofErr w:type="spellEnd"/>
            <w:r>
              <w:rPr>
                <w:rFonts w:asciiTheme="majorHAnsi" w:hAnsiTheme="majorHAnsi"/>
                <w:b w:val="0"/>
              </w:rPr>
              <w:t>, Theo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2F202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0A395B" w:rsidRPr="000A395B" w:rsidRDefault="002B09C9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Kulpanowski</w:t>
            </w:r>
            <w:proofErr w:type="spellEnd"/>
            <w:r>
              <w:rPr>
                <w:rFonts w:asciiTheme="majorHAnsi" w:hAnsiTheme="majorHAnsi"/>
                <w:b w:val="0"/>
              </w:rPr>
              <w:t>, Dawn</w:t>
            </w:r>
          </w:p>
        </w:tc>
        <w:tc>
          <w:tcPr>
            <w:tcW w:w="2160" w:type="dxa"/>
          </w:tcPr>
          <w:p w:rsidR="000A395B" w:rsidRPr="002B5A28" w:rsidRDefault="006813C4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Lenius</w:t>
            </w:r>
            <w:proofErr w:type="spellEnd"/>
            <w:r>
              <w:rPr>
                <w:rFonts w:asciiTheme="majorHAnsi" w:hAnsiTheme="majorHAnsi"/>
                <w:b w:val="0"/>
              </w:rPr>
              <w:t>, Raymond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Magomo</w:t>
            </w:r>
            <w:proofErr w:type="spellEnd"/>
            <w:r>
              <w:rPr>
                <w:rFonts w:asciiTheme="majorHAnsi" w:hAnsiTheme="majorHAnsi"/>
                <w:b w:val="0"/>
              </w:rPr>
              <w:t>, Douglas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McKenzie, Jon</w:t>
            </w: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Mompoint</w:t>
            </w:r>
            <w:proofErr w:type="spellEnd"/>
            <w:r>
              <w:rPr>
                <w:rFonts w:asciiTheme="majorHAnsi" w:hAnsi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b w:val="0"/>
              </w:rPr>
              <w:t>Myriam</w:t>
            </w:r>
            <w:proofErr w:type="spellEnd"/>
          </w:p>
        </w:tc>
        <w:tc>
          <w:tcPr>
            <w:tcW w:w="2160" w:type="dxa"/>
          </w:tcPr>
          <w:p w:rsidR="00F227B1" w:rsidRPr="002B5A28" w:rsidRDefault="00E566EF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Nisson</w:t>
            </w:r>
            <w:proofErr w:type="spellEnd"/>
            <w:r>
              <w:rPr>
                <w:rFonts w:asciiTheme="majorHAnsi" w:hAnsiTheme="majorHAnsi"/>
                <w:b w:val="0"/>
              </w:rPr>
              <w:t>, Michael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17076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Page, Brian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2F2027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Rizzuto</w:t>
            </w:r>
            <w:proofErr w:type="spellEnd"/>
            <w:r>
              <w:rPr>
                <w:rFonts w:asciiTheme="majorHAnsi" w:hAnsiTheme="majorHAnsi"/>
                <w:b w:val="0"/>
              </w:rPr>
              <w:t>, Melissa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Wilkins, Catherine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Wiseley</w:t>
            </w:r>
            <w:proofErr w:type="spellEnd"/>
            <w:r>
              <w:rPr>
                <w:rFonts w:asciiTheme="majorHAnsi" w:hAnsiTheme="majorHAnsi"/>
                <w:b w:val="0"/>
              </w:rPr>
              <w:t>, Phil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Witty, Michael</w:t>
            </w:r>
          </w:p>
        </w:tc>
        <w:tc>
          <w:tcPr>
            <w:tcW w:w="2160" w:type="dxa"/>
          </w:tcPr>
          <w:p w:rsidR="002B09C9" w:rsidRPr="002B5A28" w:rsidRDefault="00790C10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90C10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790C10" w:rsidRPr="00790C10" w:rsidRDefault="00790C10" w:rsidP="00061617">
            <w:pPr>
              <w:rPr>
                <w:rFonts w:asciiTheme="majorHAnsi" w:hAnsiTheme="majorHAnsi"/>
                <w:b w:val="0"/>
              </w:rPr>
            </w:pPr>
            <w:r w:rsidRPr="00790C10">
              <w:rPr>
                <w:rFonts w:asciiTheme="majorHAnsi" w:hAnsiTheme="majorHAnsi"/>
                <w:b w:val="0"/>
              </w:rPr>
              <w:t>Yost, Rebecca</w:t>
            </w:r>
          </w:p>
        </w:tc>
        <w:tc>
          <w:tcPr>
            <w:tcW w:w="2160" w:type="dxa"/>
          </w:tcPr>
          <w:p w:rsidR="00790C10" w:rsidRDefault="00790C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790C10" w:rsidRPr="002B5A28" w:rsidRDefault="00790C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790C10" w:rsidRDefault="00790C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Zaragoza, Juan</w:t>
            </w:r>
          </w:p>
        </w:tc>
        <w:tc>
          <w:tcPr>
            <w:tcW w:w="2160" w:type="dxa"/>
          </w:tcPr>
          <w:p w:rsidR="002B09C9" w:rsidRDefault="00790C10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CE5347" w:rsidRPr="002B5A28" w:rsidRDefault="00CE5347" w:rsidP="00CE5347">
      <w:pPr>
        <w:rPr>
          <w:rFonts w:asciiTheme="majorHAnsi" w:hAnsiTheme="majorHAnsi"/>
        </w:rPr>
      </w:pPr>
    </w:p>
    <w:p w:rsidR="00323CC3" w:rsidRPr="002B5A28" w:rsidRDefault="00323CC3" w:rsidP="00323CC3">
      <w:pPr>
        <w:rPr>
          <w:rFonts w:asciiTheme="majorHAnsi" w:hAnsiTheme="majorHAnsi"/>
          <w:vanish/>
        </w:rPr>
      </w:pPr>
    </w:p>
    <w:p w:rsidR="002B09C9" w:rsidRPr="00D720D7" w:rsidRDefault="002B09C9" w:rsidP="002B09C9"/>
    <w:p w:rsidR="002B09C9" w:rsidRDefault="002B09C9" w:rsidP="002B09C9">
      <w:pPr>
        <w:numPr>
          <w:ilvl w:val="0"/>
          <w:numId w:val="4"/>
        </w:numPr>
        <w:spacing w:after="200" w:line="480" w:lineRule="auto"/>
        <w:contextualSpacing/>
      </w:pPr>
      <w:r w:rsidRPr="00D720D7">
        <w:t>Call to order</w:t>
      </w:r>
      <w:r>
        <w:t>.  The meeting was called to order at 1:00 PM.</w:t>
      </w:r>
    </w:p>
    <w:p w:rsidR="002B09C9" w:rsidRDefault="002B09C9" w:rsidP="002B09C9">
      <w:pPr>
        <w:numPr>
          <w:ilvl w:val="0"/>
          <w:numId w:val="4"/>
        </w:numPr>
        <w:spacing w:after="200" w:line="480" w:lineRule="auto"/>
        <w:contextualSpacing/>
      </w:pPr>
      <w:r>
        <w:t>Attendance and a</w:t>
      </w:r>
      <w:r w:rsidRPr="00D720D7">
        <w:t xml:space="preserve">pproval of </w:t>
      </w:r>
      <w:r w:rsidR="00170769">
        <w:t>March’s</w:t>
      </w:r>
      <w:r w:rsidR="00790C10">
        <w:t xml:space="preserve"> </w:t>
      </w:r>
      <w:r w:rsidRPr="00D720D7">
        <w:t>Minutes</w:t>
      </w:r>
      <w:r>
        <w:t xml:space="preserve">.  </w:t>
      </w:r>
      <w:r w:rsidR="00790C10">
        <w:t>The minutes were</w:t>
      </w:r>
      <w:r w:rsidR="000149AB">
        <w:t xml:space="preserve"> approved</w:t>
      </w:r>
      <w:r w:rsidR="00790C10">
        <w:t xml:space="preserve"> </w:t>
      </w:r>
      <w:proofErr w:type="spellStart"/>
      <w:r w:rsidR="00170769">
        <w:t>uanimously</w:t>
      </w:r>
      <w:proofErr w:type="spellEnd"/>
      <w:r w:rsidR="000149AB">
        <w:t>.</w:t>
      </w:r>
    </w:p>
    <w:p w:rsidR="00A045D2" w:rsidRDefault="00A045D2" w:rsidP="00A045D2">
      <w:pPr>
        <w:numPr>
          <w:ilvl w:val="0"/>
          <w:numId w:val="4"/>
        </w:numPr>
        <w:spacing w:after="200" w:line="480" w:lineRule="auto"/>
        <w:contextualSpacing/>
      </w:pPr>
      <w:r>
        <w:t>Information Items</w:t>
      </w:r>
    </w:p>
    <w:p w:rsidR="006813C4" w:rsidRDefault="00790C10" w:rsidP="006813C4">
      <w:pPr>
        <w:numPr>
          <w:ilvl w:val="0"/>
          <w:numId w:val="5"/>
        </w:numPr>
        <w:spacing w:after="200" w:line="480" w:lineRule="auto"/>
        <w:contextualSpacing/>
      </w:pPr>
      <w:r>
        <w:t xml:space="preserve">TLC Location Update.  The new TLC (AA-168) is almost ready to be debuted.  Melissa, Catherine, and Rebecca were able to tour the space.  While all the </w:t>
      </w:r>
      <w:r>
        <w:lastRenderedPageBreak/>
        <w:t xml:space="preserve">furniture is in place and looks good, the technology for the room </w:t>
      </w:r>
      <w:r w:rsidR="00170769">
        <w:t xml:space="preserve">is not fully ready to go.  We’re hoping </w:t>
      </w:r>
      <w:proofErr w:type="spellStart"/>
      <w:proofErr w:type="gramStart"/>
      <w:r w:rsidR="00170769">
        <w:t>its</w:t>
      </w:r>
      <w:proofErr w:type="spellEnd"/>
      <w:proofErr w:type="gramEnd"/>
      <w:r w:rsidR="00170769">
        <w:t xml:space="preserve"> done by the end of the month.  The new TLC will be available to tour at the appreciation luncheon on 4/27.  Soft opening over the summer, grand opening in August.</w:t>
      </w:r>
    </w:p>
    <w:p w:rsidR="00170769" w:rsidRDefault="00D13C15" w:rsidP="00170769">
      <w:pPr>
        <w:numPr>
          <w:ilvl w:val="0"/>
          <w:numId w:val="5"/>
        </w:numPr>
        <w:spacing w:after="200" w:line="480" w:lineRule="auto"/>
        <w:contextualSpacing/>
      </w:pPr>
      <w:r>
        <w:t xml:space="preserve">TLC </w:t>
      </w:r>
      <w:r w:rsidR="00170769">
        <w:t>Appreciation Luncheon</w:t>
      </w:r>
    </w:p>
    <w:p w:rsidR="00170769" w:rsidRDefault="00170769" w:rsidP="00170769">
      <w:pPr>
        <w:spacing w:after="200" w:line="480" w:lineRule="auto"/>
        <w:ind w:left="1440"/>
        <w:contextualSpacing/>
      </w:pPr>
      <w:r>
        <w:t xml:space="preserve">To be held April 27, 11:30-1 PM. Italian buffet.  Dr. Wright will be giving certificates of appreciation to people who have facilitated workshops, to the NISOD winners, and to members of the PD Committee. </w:t>
      </w:r>
    </w:p>
    <w:p w:rsidR="006813C4" w:rsidRDefault="006813C4" w:rsidP="006813C4">
      <w:pPr>
        <w:numPr>
          <w:ilvl w:val="0"/>
          <w:numId w:val="4"/>
        </w:numPr>
        <w:spacing w:after="200" w:line="480" w:lineRule="auto"/>
        <w:contextualSpacing/>
      </w:pPr>
      <w:r>
        <w:t>Discussion items</w:t>
      </w:r>
    </w:p>
    <w:p w:rsidR="00170769" w:rsidRDefault="00170769" w:rsidP="00170769">
      <w:pPr>
        <w:pStyle w:val="ListParagraph"/>
        <w:numPr>
          <w:ilvl w:val="0"/>
          <w:numId w:val="12"/>
        </w:numPr>
        <w:spacing w:after="200" w:line="480" w:lineRule="auto"/>
      </w:pPr>
      <w:r>
        <w:t>Planning for fall duty days</w:t>
      </w:r>
      <w:r>
        <w:t>. The committee came up with a list of topics for fall duty days, including: Intro to Assessment, SEE workshops, Canvas for Ground Instructors, Intro to Magna Commons, Intro to Library Services, How to Apply for FPD funds, General Update Session (</w:t>
      </w:r>
      <w:proofErr w:type="spellStart"/>
      <w:r>
        <w:t>eg</w:t>
      </w:r>
      <w:proofErr w:type="spellEnd"/>
      <w:r>
        <w:t>, Title IX, public safety, etc.), and Evaluation/Portfolio</w:t>
      </w:r>
    </w:p>
    <w:p w:rsidR="00170769" w:rsidRDefault="00170769" w:rsidP="00170769">
      <w:pPr>
        <w:numPr>
          <w:ilvl w:val="0"/>
          <w:numId w:val="12"/>
        </w:numPr>
        <w:spacing w:after="200" w:line="480" w:lineRule="auto"/>
        <w:contextualSpacing/>
      </w:pPr>
      <w:r>
        <w:t>Discussion of FPD travel rubric for the future</w:t>
      </w:r>
      <w:r>
        <w:t>.  We made a few changes, including a more detailed set of instructions, and adding eligibility of travel for research purposes.</w:t>
      </w:r>
    </w:p>
    <w:p w:rsidR="00170769" w:rsidRPr="00116762" w:rsidRDefault="00170769" w:rsidP="00170769">
      <w:pPr>
        <w:numPr>
          <w:ilvl w:val="0"/>
          <w:numId w:val="12"/>
        </w:numPr>
        <w:spacing w:after="200" w:line="480" w:lineRule="auto"/>
        <w:contextualSpacing/>
      </w:pPr>
      <w:r>
        <w:t>Election of new committee chair</w:t>
      </w:r>
      <w:r>
        <w:t xml:space="preserve">.  Rebecca </w:t>
      </w:r>
      <w:proofErr w:type="spellStart"/>
      <w:r>
        <w:t>Gubitti</w:t>
      </w:r>
      <w:proofErr w:type="spellEnd"/>
      <w:r>
        <w:t xml:space="preserve">, Phil </w:t>
      </w:r>
      <w:proofErr w:type="spellStart"/>
      <w:r>
        <w:t>Wiseley</w:t>
      </w:r>
      <w:proofErr w:type="spellEnd"/>
      <w:r>
        <w:t>, and Jon McKenzie were nominated.  Rebecca and Phil deferred, and Jon accepted.  Jon McKenzie will be the new committee chair for 2015-16 and 2016-17.</w:t>
      </w:r>
      <w:bookmarkStart w:id="0" w:name="_GoBack"/>
      <w:bookmarkEnd w:id="0"/>
    </w:p>
    <w:p w:rsidR="00F876E5" w:rsidRPr="00D0568E" w:rsidRDefault="00C25237" w:rsidP="00170769">
      <w:pPr>
        <w:pStyle w:val="ListParagraph"/>
        <w:numPr>
          <w:ilvl w:val="0"/>
          <w:numId w:val="4"/>
        </w:numPr>
      </w:pPr>
      <w:r w:rsidRPr="00D0568E">
        <w:t xml:space="preserve">Having no further business, the meeting was called to an end at </w:t>
      </w:r>
      <w:r w:rsidR="00C004FC">
        <w:t xml:space="preserve">2:00 </w:t>
      </w:r>
      <w:r w:rsidRPr="00D0568E">
        <w:t>PM.</w:t>
      </w:r>
      <w:r w:rsidR="00C43718" w:rsidRPr="00D0568E">
        <w:t xml:space="preserve"> </w:t>
      </w:r>
    </w:p>
    <w:sectPr w:rsidR="00F876E5" w:rsidRPr="00D0568E" w:rsidSect="001B6733">
      <w:headerReference w:type="even" r:id="rId10"/>
      <w:headerReference w:type="default" r:id="rId11"/>
      <w:footerReference w:type="even" r:id="rId12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4F" w:rsidRDefault="00A25F4F">
      <w:r>
        <w:separator/>
      </w:r>
    </w:p>
  </w:endnote>
  <w:endnote w:type="continuationSeparator" w:id="0">
    <w:p w:rsidR="00A25F4F" w:rsidRDefault="00A2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10" w:rsidRDefault="00790C10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3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4F" w:rsidRDefault="00A25F4F">
      <w:r>
        <w:separator/>
      </w:r>
    </w:p>
  </w:footnote>
  <w:footnote w:type="continuationSeparator" w:id="0">
    <w:p w:rsidR="00A25F4F" w:rsidRDefault="00A2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10" w:rsidRDefault="00790C10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2B97">
      <w:rPr>
        <w:noProof/>
      </w:rPr>
      <mc:AlternateContent>
        <mc:Choice Requires="wps">
          <w:drawing>
            <wp:inline distT="0" distB="0" distL="0" distR="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10" w:rsidRPr="00061617" w:rsidRDefault="00790C10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ABF7787"/>
    <w:multiLevelType w:val="hybridMultilevel"/>
    <w:tmpl w:val="AD2854CA"/>
    <w:lvl w:ilvl="0" w:tplc="F1DE67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5E52ED"/>
    <w:multiLevelType w:val="hybridMultilevel"/>
    <w:tmpl w:val="E256B068"/>
    <w:lvl w:ilvl="0" w:tplc="3FF2730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893A13"/>
    <w:multiLevelType w:val="hybridMultilevel"/>
    <w:tmpl w:val="39388F66"/>
    <w:lvl w:ilvl="0" w:tplc="7C5AE7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C272A"/>
    <w:multiLevelType w:val="hybridMultilevel"/>
    <w:tmpl w:val="63622014"/>
    <w:lvl w:ilvl="0" w:tplc="B160678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FD3F1D"/>
    <w:multiLevelType w:val="hybridMultilevel"/>
    <w:tmpl w:val="E4EE12FE"/>
    <w:lvl w:ilvl="0" w:tplc="DBAA8BC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A40573B"/>
    <w:multiLevelType w:val="hybridMultilevel"/>
    <w:tmpl w:val="EFDC684E"/>
    <w:lvl w:ilvl="0" w:tplc="9EC0A5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5045BA"/>
    <w:multiLevelType w:val="hybridMultilevel"/>
    <w:tmpl w:val="D714B308"/>
    <w:lvl w:ilvl="0" w:tplc="740A46A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036F06"/>
    <w:multiLevelType w:val="hybridMultilevel"/>
    <w:tmpl w:val="4BC4EFC8"/>
    <w:lvl w:ilvl="0" w:tplc="B6243B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149AB"/>
    <w:rsid w:val="00026DCA"/>
    <w:rsid w:val="00061617"/>
    <w:rsid w:val="000702A1"/>
    <w:rsid w:val="000704FD"/>
    <w:rsid w:val="0007501C"/>
    <w:rsid w:val="000A395B"/>
    <w:rsid w:val="000B1811"/>
    <w:rsid w:val="00170769"/>
    <w:rsid w:val="001B6733"/>
    <w:rsid w:val="001C2308"/>
    <w:rsid w:val="001D7860"/>
    <w:rsid w:val="00247959"/>
    <w:rsid w:val="002931B4"/>
    <w:rsid w:val="002B09C9"/>
    <w:rsid w:val="002B5A28"/>
    <w:rsid w:val="002F2027"/>
    <w:rsid w:val="00323CC3"/>
    <w:rsid w:val="0035495E"/>
    <w:rsid w:val="00376023"/>
    <w:rsid w:val="003D70D7"/>
    <w:rsid w:val="003E21B7"/>
    <w:rsid w:val="004269C9"/>
    <w:rsid w:val="00497678"/>
    <w:rsid w:val="004E5C9A"/>
    <w:rsid w:val="0055314B"/>
    <w:rsid w:val="00562F5E"/>
    <w:rsid w:val="005F1456"/>
    <w:rsid w:val="0064534A"/>
    <w:rsid w:val="006813C4"/>
    <w:rsid w:val="006863E0"/>
    <w:rsid w:val="00691BE2"/>
    <w:rsid w:val="006977C7"/>
    <w:rsid w:val="006B7956"/>
    <w:rsid w:val="00724D97"/>
    <w:rsid w:val="0072568E"/>
    <w:rsid w:val="00790C10"/>
    <w:rsid w:val="0084350C"/>
    <w:rsid w:val="00845403"/>
    <w:rsid w:val="00866F86"/>
    <w:rsid w:val="00896564"/>
    <w:rsid w:val="008A6129"/>
    <w:rsid w:val="008C7100"/>
    <w:rsid w:val="00900BAB"/>
    <w:rsid w:val="00905F41"/>
    <w:rsid w:val="00A045D2"/>
    <w:rsid w:val="00A25F4F"/>
    <w:rsid w:val="00A31147"/>
    <w:rsid w:val="00A560AF"/>
    <w:rsid w:val="00AF7141"/>
    <w:rsid w:val="00BB7A61"/>
    <w:rsid w:val="00C004FC"/>
    <w:rsid w:val="00C033AE"/>
    <w:rsid w:val="00C25237"/>
    <w:rsid w:val="00C308BC"/>
    <w:rsid w:val="00C43718"/>
    <w:rsid w:val="00C54235"/>
    <w:rsid w:val="00C7488B"/>
    <w:rsid w:val="00CE5347"/>
    <w:rsid w:val="00D0568E"/>
    <w:rsid w:val="00D13C15"/>
    <w:rsid w:val="00D149A6"/>
    <w:rsid w:val="00D32E4F"/>
    <w:rsid w:val="00D75E8E"/>
    <w:rsid w:val="00DE2E01"/>
    <w:rsid w:val="00E05BFF"/>
    <w:rsid w:val="00E566EF"/>
    <w:rsid w:val="00E628E5"/>
    <w:rsid w:val="00EB2DD1"/>
    <w:rsid w:val="00EF54E3"/>
    <w:rsid w:val="00F12B97"/>
    <w:rsid w:val="00F227B1"/>
    <w:rsid w:val="00F323D2"/>
    <w:rsid w:val="00F876E5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6DF8-6F92-452C-83B4-DFBE5287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edison</cp:lastModifiedBy>
  <cp:revision>2</cp:revision>
  <cp:lastPrinted>2015-02-20T20:56:00Z</cp:lastPrinted>
  <dcterms:created xsi:type="dcterms:W3CDTF">2015-04-17T18:29:00Z</dcterms:created>
  <dcterms:modified xsi:type="dcterms:W3CDTF">2015-04-17T18:29:00Z</dcterms:modified>
</cp:coreProperties>
</file>