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B6733" w:rsidRPr="002B5A28" w:rsidRDefault="001B6733" w:rsidP="00061617">
      <w:pPr>
        <w:rPr>
          <w:rFonts w:asciiTheme="majorHAnsi" w:hAnsiTheme="majorHAnsi"/>
          <w:b/>
        </w:rPr>
      </w:pPr>
      <w:r w:rsidRPr="002B5A28">
        <w:rPr>
          <w:rFonts w:asciiTheme="majorHAnsi" w:hAnsiTheme="majorHAnsi"/>
          <w:b/>
          <w:i/>
          <w:noProof/>
        </w:rPr>
        <w:drawing>
          <wp:anchor distT="0" distB="0" distL="114300" distR="114300" simplePos="0" relativeHeight="251659264" behindDoc="1" locked="0" layoutInCell="1" allowOverlap="1">
            <wp:simplePos x="0" y="0"/>
            <wp:positionH relativeFrom="column">
              <wp:posOffset>4280535</wp:posOffset>
            </wp:positionH>
            <wp:positionV relativeFrom="paragraph">
              <wp:posOffset>-160020</wp:posOffset>
            </wp:positionV>
            <wp:extent cx="1727200" cy="7924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contrast="2800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27200" cy="792480"/>
                    </a:xfrm>
                    <a:prstGeom prst="rect">
                      <a:avLst/>
                    </a:prstGeom>
                    <a:noFill/>
                    <a:ln>
                      <a:noFill/>
                    </a:ln>
                  </pic:spPr>
                </pic:pic>
              </a:graphicData>
            </a:graphic>
          </wp:anchor>
        </w:drawing>
      </w:r>
      <w:r w:rsidRPr="002B5A28">
        <w:rPr>
          <w:rFonts w:asciiTheme="majorHAnsi" w:hAnsiTheme="majorHAnsi"/>
          <w:b/>
        </w:rPr>
        <w:t xml:space="preserve">Department of Humanities and Fine Arts </w:t>
      </w:r>
    </w:p>
    <w:p w:rsidR="001B6733" w:rsidRPr="002B5A28" w:rsidRDefault="001B6733" w:rsidP="00061617">
      <w:pPr>
        <w:rPr>
          <w:rFonts w:asciiTheme="majorHAnsi" w:hAnsiTheme="majorHAnsi"/>
          <w:b/>
        </w:rPr>
      </w:pPr>
      <w:r w:rsidRPr="002B5A28">
        <w:rPr>
          <w:rFonts w:asciiTheme="majorHAnsi" w:hAnsiTheme="majorHAnsi"/>
          <w:b/>
        </w:rPr>
        <w:t xml:space="preserve">Meeting Minutes </w:t>
      </w:r>
    </w:p>
    <w:p w:rsidR="001B6733" w:rsidRPr="002B5A28" w:rsidRDefault="001B6733" w:rsidP="00061617">
      <w:pPr>
        <w:rPr>
          <w:rFonts w:asciiTheme="majorHAnsi" w:hAnsiTheme="majorHAnsi"/>
        </w:rPr>
      </w:pPr>
      <w:r w:rsidRPr="002B5A28">
        <w:rPr>
          <w:rFonts w:asciiTheme="majorHAnsi" w:hAnsiTheme="majorHAnsi"/>
          <w:b/>
        </w:rPr>
        <w:t>Date</w:t>
      </w:r>
      <w:r w:rsidR="00CE5347" w:rsidRPr="002B5A28">
        <w:rPr>
          <w:rFonts w:asciiTheme="majorHAnsi" w:hAnsiTheme="majorHAnsi"/>
          <w:b/>
        </w:rPr>
        <w:t>:</w:t>
      </w:r>
      <w:r w:rsidR="00CE5347" w:rsidRPr="002B5A28">
        <w:rPr>
          <w:rFonts w:asciiTheme="majorHAnsi" w:hAnsiTheme="majorHAnsi"/>
        </w:rPr>
        <w:t xml:space="preserve"> </w:t>
      </w:r>
      <w:r w:rsidR="002B5A28">
        <w:rPr>
          <w:rFonts w:asciiTheme="majorHAnsi" w:hAnsiTheme="majorHAnsi"/>
        </w:rPr>
        <w:tab/>
      </w:r>
      <w:r w:rsidR="002B5A28">
        <w:rPr>
          <w:rFonts w:asciiTheme="majorHAnsi" w:hAnsiTheme="majorHAnsi"/>
        </w:rPr>
        <w:tab/>
      </w:r>
      <w:r w:rsidR="00F843CB">
        <w:rPr>
          <w:rFonts w:asciiTheme="majorHAnsi" w:hAnsiTheme="majorHAnsi"/>
        </w:rPr>
        <w:t>March 13</w:t>
      </w:r>
      <w:r w:rsidR="00860714">
        <w:rPr>
          <w:rFonts w:asciiTheme="majorHAnsi" w:hAnsiTheme="majorHAnsi"/>
        </w:rPr>
        <w:t>, 2015</w:t>
      </w:r>
      <w:r w:rsidR="00A31147">
        <w:rPr>
          <w:rFonts w:asciiTheme="majorHAnsi" w:hAnsiTheme="majorHAnsi"/>
        </w:rPr>
        <w:t>,</w:t>
      </w:r>
      <w:r w:rsidR="00860714">
        <w:rPr>
          <w:rFonts w:asciiTheme="majorHAnsi" w:hAnsiTheme="majorHAnsi"/>
        </w:rPr>
        <w:t xml:space="preserve"> 1:45</w:t>
      </w:r>
      <w:r w:rsidR="002B5A28">
        <w:rPr>
          <w:rFonts w:asciiTheme="majorHAnsi" w:hAnsiTheme="majorHAnsi"/>
        </w:rPr>
        <w:t xml:space="preserve"> p.m.</w:t>
      </w:r>
    </w:p>
    <w:p w:rsidR="00CE5347" w:rsidRPr="002B5A28" w:rsidRDefault="001B6733" w:rsidP="001B6733">
      <w:pPr>
        <w:rPr>
          <w:rFonts w:asciiTheme="majorHAnsi" w:hAnsiTheme="majorHAnsi"/>
        </w:rPr>
      </w:pPr>
      <w:r w:rsidRPr="002B5A28">
        <w:rPr>
          <w:rFonts w:asciiTheme="majorHAnsi" w:hAnsiTheme="majorHAnsi"/>
          <w:b/>
        </w:rPr>
        <w:t>Location:</w:t>
      </w:r>
      <w:r w:rsidRPr="002B5A28">
        <w:rPr>
          <w:rFonts w:asciiTheme="majorHAnsi" w:hAnsiTheme="majorHAnsi"/>
        </w:rPr>
        <w:t xml:space="preserve"> </w:t>
      </w:r>
      <w:r w:rsidRPr="002B5A28">
        <w:rPr>
          <w:rFonts w:asciiTheme="majorHAnsi" w:hAnsiTheme="majorHAnsi"/>
        </w:rPr>
        <w:tab/>
      </w:r>
      <w:r w:rsidR="00755D18">
        <w:rPr>
          <w:rFonts w:asciiTheme="majorHAnsi" w:hAnsiTheme="majorHAnsi"/>
        </w:rPr>
        <w:t>Lee L-128</w:t>
      </w:r>
      <w:r w:rsidR="00061617" w:rsidRPr="002B5A28">
        <w:rPr>
          <w:rFonts w:asciiTheme="majorHAnsi" w:hAnsiTheme="majorHAnsi"/>
        </w:rPr>
        <w:t xml:space="preserve"> </w:t>
      </w:r>
      <w:r w:rsidR="00755D18">
        <w:rPr>
          <w:rFonts w:asciiTheme="majorHAnsi" w:hAnsiTheme="majorHAnsi"/>
        </w:rPr>
        <w:t xml:space="preserve">(Conference Room) </w:t>
      </w:r>
      <w:r w:rsidR="00A31147">
        <w:rPr>
          <w:rFonts w:asciiTheme="majorHAnsi" w:hAnsiTheme="majorHAnsi"/>
        </w:rPr>
        <w:t xml:space="preserve"> </w:t>
      </w:r>
    </w:p>
    <w:p w:rsidR="00061617" w:rsidRPr="002B5A28" w:rsidRDefault="00061617" w:rsidP="00061617">
      <w:pPr>
        <w:rPr>
          <w:rFonts w:asciiTheme="majorHAnsi" w:hAnsiTheme="majorHAnsi"/>
        </w:rPr>
      </w:pPr>
      <w:r w:rsidRPr="002B5A28">
        <w:rPr>
          <w:rFonts w:asciiTheme="majorHAnsi" w:hAnsiTheme="majorHAnsi"/>
          <w:b/>
        </w:rPr>
        <w:t>Chair:</w:t>
      </w:r>
      <w:r w:rsidRPr="002B5A28">
        <w:rPr>
          <w:rFonts w:asciiTheme="majorHAnsi" w:hAnsiTheme="majorHAnsi"/>
        </w:rPr>
        <w:t xml:space="preserve"> </w:t>
      </w:r>
      <w:r w:rsidR="001B6733" w:rsidRPr="002B5A28">
        <w:rPr>
          <w:rFonts w:asciiTheme="majorHAnsi" w:hAnsiTheme="majorHAnsi"/>
        </w:rPr>
        <w:tab/>
      </w:r>
      <w:r w:rsidR="002B5A28">
        <w:rPr>
          <w:rFonts w:asciiTheme="majorHAnsi" w:hAnsiTheme="majorHAnsi"/>
        </w:rPr>
        <w:tab/>
      </w:r>
      <w:r w:rsidRPr="002B5A28">
        <w:rPr>
          <w:rFonts w:asciiTheme="majorHAnsi" w:hAnsiTheme="majorHAnsi"/>
        </w:rPr>
        <w:t xml:space="preserve">Dr. Catherine Wilkins </w:t>
      </w:r>
    </w:p>
    <w:p w:rsidR="001B6733" w:rsidRPr="002B5A28" w:rsidRDefault="001B6733" w:rsidP="00061617">
      <w:pPr>
        <w:rPr>
          <w:rFonts w:asciiTheme="majorHAnsi" w:hAnsiTheme="majorHAnsi"/>
        </w:rPr>
      </w:pPr>
    </w:p>
    <w:p w:rsidR="00061617" w:rsidRPr="002B5A28" w:rsidRDefault="00061617" w:rsidP="00061617">
      <w:pPr>
        <w:rPr>
          <w:rFonts w:asciiTheme="majorHAnsi" w:hAnsiTheme="majorHAnsi"/>
        </w:rPr>
      </w:pPr>
    </w:p>
    <w:tbl>
      <w:tblPr>
        <w:tblStyle w:val="MediumGrid1-Accent4"/>
        <w:tblW w:w="0" w:type="auto"/>
        <w:jc w:val="center"/>
        <w:tblLook w:val="04A0"/>
      </w:tblPr>
      <w:tblGrid>
        <w:gridCol w:w="2160"/>
        <w:gridCol w:w="2160"/>
        <w:gridCol w:w="2160"/>
        <w:gridCol w:w="2160"/>
      </w:tblGrid>
      <w:tr w:rsidR="00900BAB" w:rsidRPr="002B5A28">
        <w:trPr>
          <w:cnfStyle w:val="100000000000"/>
          <w:jc w:val="center"/>
        </w:trPr>
        <w:tc>
          <w:tcPr>
            <w:cnfStyle w:val="001000000000"/>
            <w:tcW w:w="2160" w:type="dxa"/>
          </w:tcPr>
          <w:p w:rsidR="00900BAB" w:rsidRPr="002B5A28" w:rsidRDefault="00900BAB" w:rsidP="00061617">
            <w:pPr>
              <w:rPr>
                <w:rFonts w:asciiTheme="majorHAnsi" w:hAnsiTheme="majorHAnsi"/>
                <w:b w:val="0"/>
              </w:rPr>
            </w:pPr>
          </w:p>
        </w:tc>
        <w:tc>
          <w:tcPr>
            <w:tcW w:w="2160" w:type="dxa"/>
          </w:tcPr>
          <w:p w:rsidR="00900BAB" w:rsidRPr="002B5A28" w:rsidRDefault="00F227B1" w:rsidP="00F227B1">
            <w:pPr>
              <w:jc w:val="center"/>
              <w:cnfStyle w:val="100000000000"/>
              <w:rPr>
                <w:rFonts w:asciiTheme="majorHAnsi" w:hAnsiTheme="majorHAnsi"/>
                <w:b w:val="0"/>
              </w:rPr>
            </w:pPr>
            <w:r w:rsidRPr="002B5A28">
              <w:rPr>
                <w:rFonts w:asciiTheme="majorHAnsi" w:hAnsiTheme="majorHAnsi"/>
                <w:b w:val="0"/>
              </w:rPr>
              <w:t>Present</w:t>
            </w:r>
          </w:p>
        </w:tc>
        <w:tc>
          <w:tcPr>
            <w:tcW w:w="2160" w:type="dxa"/>
          </w:tcPr>
          <w:p w:rsidR="00900BAB" w:rsidRPr="002B5A28" w:rsidRDefault="00F227B1" w:rsidP="00F227B1">
            <w:pPr>
              <w:jc w:val="center"/>
              <w:cnfStyle w:val="100000000000"/>
              <w:rPr>
                <w:rFonts w:asciiTheme="majorHAnsi" w:hAnsiTheme="majorHAnsi"/>
                <w:b w:val="0"/>
              </w:rPr>
            </w:pPr>
            <w:r w:rsidRPr="002B5A28">
              <w:rPr>
                <w:rFonts w:asciiTheme="majorHAnsi" w:hAnsiTheme="majorHAnsi"/>
                <w:b w:val="0"/>
              </w:rPr>
              <w:t>Absent</w:t>
            </w:r>
          </w:p>
        </w:tc>
        <w:tc>
          <w:tcPr>
            <w:tcW w:w="2160" w:type="dxa"/>
          </w:tcPr>
          <w:p w:rsidR="00900BAB" w:rsidRPr="002B5A28" w:rsidRDefault="00F227B1" w:rsidP="00F227B1">
            <w:pPr>
              <w:jc w:val="center"/>
              <w:cnfStyle w:val="100000000000"/>
              <w:rPr>
                <w:rFonts w:asciiTheme="majorHAnsi" w:hAnsiTheme="majorHAnsi"/>
                <w:b w:val="0"/>
              </w:rPr>
            </w:pPr>
            <w:r w:rsidRPr="002B5A28">
              <w:rPr>
                <w:rFonts w:asciiTheme="majorHAnsi" w:hAnsiTheme="majorHAnsi"/>
                <w:b w:val="0"/>
              </w:rPr>
              <w:t>Excused</w:t>
            </w:r>
          </w:p>
        </w:tc>
      </w:tr>
      <w:tr w:rsidR="00F227B1" w:rsidRPr="002B5A28">
        <w:trPr>
          <w:cnfStyle w:val="000000100000"/>
          <w:jc w:val="center"/>
        </w:trPr>
        <w:tc>
          <w:tcPr>
            <w:cnfStyle w:val="001000000000"/>
            <w:tcW w:w="2160" w:type="dxa"/>
          </w:tcPr>
          <w:p w:rsidR="00F227B1" w:rsidRPr="002B5A28" w:rsidRDefault="00F227B1" w:rsidP="00061617">
            <w:pPr>
              <w:rPr>
                <w:rFonts w:asciiTheme="majorHAnsi" w:hAnsiTheme="majorHAnsi"/>
                <w:b w:val="0"/>
              </w:rPr>
            </w:pPr>
            <w:r w:rsidRPr="002B5A28">
              <w:rPr>
                <w:rFonts w:asciiTheme="majorHAnsi" w:hAnsiTheme="majorHAnsi"/>
                <w:b w:val="0"/>
              </w:rPr>
              <w:t>Brown</w:t>
            </w:r>
          </w:p>
        </w:tc>
        <w:tc>
          <w:tcPr>
            <w:tcW w:w="2160" w:type="dxa"/>
          </w:tcPr>
          <w:p w:rsidR="000A395B" w:rsidRPr="002B5A28" w:rsidRDefault="00962252" w:rsidP="000A395B">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1B6733" w:rsidP="00061617">
            <w:pPr>
              <w:rPr>
                <w:rFonts w:asciiTheme="majorHAnsi" w:hAnsiTheme="majorHAnsi"/>
                <w:b w:val="0"/>
              </w:rPr>
            </w:pPr>
            <w:r w:rsidRPr="002B5A28">
              <w:rPr>
                <w:rFonts w:asciiTheme="majorHAnsi" w:hAnsiTheme="majorHAnsi"/>
                <w:b w:val="0"/>
              </w:rPr>
              <w:t>Chase, S</w:t>
            </w:r>
          </w:p>
        </w:tc>
        <w:tc>
          <w:tcPr>
            <w:tcW w:w="2160" w:type="dxa"/>
          </w:tcPr>
          <w:p w:rsidR="00F227B1" w:rsidRPr="002B5A28" w:rsidRDefault="00C141C4"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1B6733" w:rsidP="00061617">
            <w:pPr>
              <w:rPr>
                <w:rFonts w:asciiTheme="majorHAnsi" w:hAnsiTheme="majorHAnsi"/>
                <w:b w:val="0"/>
              </w:rPr>
            </w:pPr>
            <w:r w:rsidRPr="002B5A28">
              <w:rPr>
                <w:rFonts w:asciiTheme="majorHAnsi" w:hAnsiTheme="majorHAnsi"/>
                <w:b w:val="0"/>
              </w:rPr>
              <w:t>Chase, W</w:t>
            </w:r>
            <w:r w:rsidR="00F227B1" w:rsidRPr="002B5A28">
              <w:rPr>
                <w:rFonts w:asciiTheme="majorHAnsi" w:hAnsiTheme="majorHAnsi"/>
                <w:b w:val="0"/>
              </w:rPr>
              <w:t xml:space="preserve"> </w:t>
            </w:r>
          </w:p>
        </w:tc>
        <w:tc>
          <w:tcPr>
            <w:tcW w:w="2160" w:type="dxa"/>
          </w:tcPr>
          <w:p w:rsidR="00F227B1" w:rsidRPr="002B5A28" w:rsidRDefault="00F5742F"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F227B1" w:rsidP="00061617">
            <w:pPr>
              <w:rPr>
                <w:rFonts w:asciiTheme="majorHAnsi" w:hAnsiTheme="majorHAnsi"/>
                <w:b w:val="0"/>
              </w:rPr>
            </w:pPr>
            <w:r w:rsidRPr="002B5A28">
              <w:rPr>
                <w:rFonts w:asciiTheme="majorHAnsi" w:hAnsiTheme="majorHAnsi"/>
                <w:b w:val="0"/>
              </w:rPr>
              <w:t xml:space="preserve">Fontaine </w:t>
            </w:r>
          </w:p>
        </w:tc>
        <w:tc>
          <w:tcPr>
            <w:tcW w:w="2160" w:type="dxa"/>
          </w:tcPr>
          <w:p w:rsidR="00F227B1" w:rsidRPr="002B5A28" w:rsidRDefault="000A395B"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F227B1" w:rsidP="00061617">
            <w:pPr>
              <w:rPr>
                <w:rFonts w:asciiTheme="majorHAnsi" w:hAnsiTheme="majorHAnsi"/>
                <w:b w:val="0"/>
              </w:rPr>
            </w:pPr>
            <w:proofErr w:type="spellStart"/>
            <w:r w:rsidRPr="002B5A28">
              <w:rPr>
                <w:rFonts w:asciiTheme="majorHAnsi" w:hAnsiTheme="majorHAnsi"/>
                <w:b w:val="0"/>
              </w:rPr>
              <w:t>Doiron</w:t>
            </w:r>
            <w:proofErr w:type="spellEnd"/>
            <w:r w:rsidRPr="002B5A28">
              <w:rPr>
                <w:rFonts w:asciiTheme="majorHAnsi" w:hAnsiTheme="majorHAnsi"/>
                <w:b w:val="0"/>
              </w:rPr>
              <w:t xml:space="preserve"> </w:t>
            </w:r>
          </w:p>
        </w:tc>
        <w:tc>
          <w:tcPr>
            <w:tcW w:w="2160" w:type="dxa"/>
          </w:tcPr>
          <w:p w:rsidR="00F227B1" w:rsidRPr="002B5A28" w:rsidRDefault="000A395B"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F227B1" w:rsidP="00061617">
            <w:pPr>
              <w:rPr>
                <w:rFonts w:asciiTheme="majorHAnsi" w:hAnsiTheme="majorHAnsi"/>
                <w:b w:val="0"/>
              </w:rPr>
            </w:pPr>
            <w:r w:rsidRPr="002B5A28">
              <w:rPr>
                <w:rFonts w:asciiTheme="majorHAnsi" w:hAnsiTheme="majorHAnsi"/>
                <w:b w:val="0"/>
              </w:rPr>
              <w:t>Hoover</w:t>
            </w:r>
          </w:p>
        </w:tc>
        <w:tc>
          <w:tcPr>
            <w:tcW w:w="2160" w:type="dxa"/>
          </w:tcPr>
          <w:p w:rsidR="00F227B1" w:rsidRPr="002B5A28" w:rsidRDefault="00C141C4"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F227B1" w:rsidP="00061617">
            <w:pPr>
              <w:rPr>
                <w:rFonts w:asciiTheme="majorHAnsi" w:hAnsiTheme="majorHAnsi"/>
                <w:b w:val="0"/>
              </w:rPr>
            </w:pPr>
            <w:proofErr w:type="spellStart"/>
            <w:r w:rsidRPr="002B5A28">
              <w:rPr>
                <w:rFonts w:asciiTheme="majorHAnsi" w:hAnsiTheme="majorHAnsi"/>
                <w:b w:val="0"/>
              </w:rPr>
              <w:t>Lublink</w:t>
            </w:r>
            <w:proofErr w:type="spellEnd"/>
          </w:p>
        </w:tc>
        <w:tc>
          <w:tcPr>
            <w:tcW w:w="2160" w:type="dxa"/>
          </w:tcPr>
          <w:p w:rsidR="00F227B1" w:rsidRPr="002B5A28" w:rsidRDefault="000A395B"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F227B1" w:rsidP="00061617">
            <w:pPr>
              <w:rPr>
                <w:rFonts w:asciiTheme="majorHAnsi" w:hAnsiTheme="majorHAnsi"/>
                <w:b w:val="0"/>
              </w:rPr>
            </w:pPr>
            <w:r w:rsidRPr="002B5A28">
              <w:rPr>
                <w:rFonts w:asciiTheme="majorHAnsi" w:hAnsiTheme="majorHAnsi"/>
                <w:b w:val="0"/>
              </w:rPr>
              <w:t>McGowan</w:t>
            </w:r>
          </w:p>
        </w:tc>
        <w:tc>
          <w:tcPr>
            <w:tcW w:w="2160" w:type="dxa"/>
          </w:tcPr>
          <w:p w:rsidR="00F227B1" w:rsidRPr="002B5A28" w:rsidRDefault="000A395B"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0A395B" w:rsidRPr="002B5A28">
        <w:trPr>
          <w:cnfStyle w:val="000000100000"/>
          <w:jc w:val="center"/>
        </w:trPr>
        <w:tc>
          <w:tcPr>
            <w:cnfStyle w:val="001000000000"/>
            <w:tcW w:w="2160" w:type="dxa"/>
          </w:tcPr>
          <w:p w:rsidR="000A395B" w:rsidRPr="000A395B" w:rsidRDefault="000A395B" w:rsidP="000A395B">
            <w:pPr>
              <w:rPr>
                <w:rFonts w:asciiTheme="majorHAnsi" w:hAnsiTheme="majorHAnsi"/>
                <w:b w:val="0"/>
              </w:rPr>
            </w:pPr>
            <w:proofErr w:type="spellStart"/>
            <w:r w:rsidRPr="000A395B">
              <w:rPr>
                <w:rFonts w:asciiTheme="majorHAnsi" w:hAnsiTheme="majorHAnsi"/>
                <w:b w:val="0"/>
              </w:rPr>
              <w:t>Mompoint</w:t>
            </w:r>
            <w:proofErr w:type="spellEnd"/>
            <w:r w:rsidRPr="000A395B">
              <w:rPr>
                <w:rFonts w:asciiTheme="majorHAnsi" w:hAnsiTheme="majorHAnsi"/>
                <w:b w:val="0"/>
              </w:rPr>
              <w:t xml:space="preserve"> </w:t>
            </w:r>
          </w:p>
        </w:tc>
        <w:tc>
          <w:tcPr>
            <w:tcW w:w="2160" w:type="dxa"/>
          </w:tcPr>
          <w:p w:rsidR="000A395B" w:rsidRPr="002B5A28" w:rsidRDefault="00C141C4" w:rsidP="00F227B1">
            <w:pPr>
              <w:jc w:val="center"/>
              <w:cnfStyle w:val="000000100000"/>
              <w:rPr>
                <w:rFonts w:asciiTheme="majorHAnsi" w:hAnsiTheme="majorHAnsi"/>
              </w:rPr>
            </w:pPr>
            <w:r>
              <w:rPr>
                <w:rFonts w:asciiTheme="majorHAnsi" w:hAnsiTheme="majorHAnsi"/>
              </w:rPr>
              <w:t>X</w:t>
            </w:r>
          </w:p>
        </w:tc>
        <w:tc>
          <w:tcPr>
            <w:tcW w:w="2160" w:type="dxa"/>
          </w:tcPr>
          <w:p w:rsidR="000A395B" w:rsidRPr="002B5A28" w:rsidRDefault="000A395B" w:rsidP="00F227B1">
            <w:pPr>
              <w:jc w:val="center"/>
              <w:cnfStyle w:val="000000100000"/>
              <w:rPr>
                <w:rFonts w:asciiTheme="majorHAnsi" w:hAnsiTheme="majorHAnsi"/>
              </w:rPr>
            </w:pPr>
          </w:p>
        </w:tc>
        <w:tc>
          <w:tcPr>
            <w:tcW w:w="2160" w:type="dxa"/>
          </w:tcPr>
          <w:p w:rsidR="000A395B" w:rsidRPr="002B5A28" w:rsidRDefault="000A395B"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0A395B" w:rsidP="00061617">
            <w:pPr>
              <w:rPr>
                <w:rFonts w:asciiTheme="majorHAnsi" w:hAnsiTheme="majorHAnsi"/>
                <w:b w:val="0"/>
              </w:rPr>
            </w:pPr>
            <w:r>
              <w:rPr>
                <w:rFonts w:asciiTheme="majorHAnsi" w:hAnsiTheme="majorHAnsi"/>
                <w:b w:val="0"/>
              </w:rPr>
              <w:t xml:space="preserve">Pritchett </w:t>
            </w:r>
          </w:p>
        </w:tc>
        <w:tc>
          <w:tcPr>
            <w:tcW w:w="2160" w:type="dxa"/>
          </w:tcPr>
          <w:p w:rsidR="00F227B1" w:rsidRPr="002B5A28" w:rsidRDefault="000A395B"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F227B1" w:rsidP="00061617">
            <w:pPr>
              <w:rPr>
                <w:rFonts w:asciiTheme="majorHAnsi" w:hAnsiTheme="majorHAnsi"/>
                <w:b w:val="0"/>
              </w:rPr>
            </w:pPr>
            <w:r w:rsidRPr="002B5A28">
              <w:rPr>
                <w:rFonts w:asciiTheme="majorHAnsi" w:hAnsiTheme="majorHAnsi"/>
                <w:b w:val="0"/>
              </w:rPr>
              <w:t xml:space="preserve">Roes </w:t>
            </w:r>
          </w:p>
        </w:tc>
        <w:tc>
          <w:tcPr>
            <w:tcW w:w="2160" w:type="dxa"/>
          </w:tcPr>
          <w:p w:rsidR="00F227B1" w:rsidRPr="002B5A28" w:rsidRDefault="000A395B"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F227B1" w:rsidP="00061617">
            <w:pPr>
              <w:rPr>
                <w:rFonts w:asciiTheme="majorHAnsi" w:hAnsiTheme="majorHAnsi"/>
                <w:b w:val="0"/>
              </w:rPr>
            </w:pPr>
            <w:r w:rsidRPr="002B5A28">
              <w:rPr>
                <w:rFonts w:asciiTheme="majorHAnsi" w:hAnsiTheme="majorHAnsi"/>
                <w:b w:val="0"/>
              </w:rPr>
              <w:t>Sutter</w:t>
            </w:r>
          </w:p>
        </w:tc>
        <w:tc>
          <w:tcPr>
            <w:tcW w:w="2160" w:type="dxa"/>
          </w:tcPr>
          <w:p w:rsidR="00F227B1" w:rsidRPr="002B5A28" w:rsidRDefault="00F5742F"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F227B1" w:rsidP="00061617">
            <w:pPr>
              <w:rPr>
                <w:rFonts w:asciiTheme="majorHAnsi" w:hAnsiTheme="majorHAnsi"/>
                <w:b w:val="0"/>
              </w:rPr>
            </w:pPr>
            <w:r w:rsidRPr="002B5A28">
              <w:rPr>
                <w:rFonts w:asciiTheme="majorHAnsi" w:hAnsiTheme="majorHAnsi"/>
                <w:b w:val="0"/>
              </w:rPr>
              <w:t>Smith</w:t>
            </w:r>
            <w:r w:rsidR="00962252">
              <w:rPr>
                <w:rFonts w:asciiTheme="majorHAnsi" w:hAnsiTheme="majorHAnsi"/>
                <w:b w:val="0"/>
              </w:rPr>
              <w:t xml:space="preserve"> </w:t>
            </w:r>
          </w:p>
        </w:tc>
        <w:tc>
          <w:tcPr>
            <w:tcW w:w="2160" w:type="dxa"/>
          </w:tcPr>
          <w:p w:rsidR="00F227B1" w:rsidRPr="002B5A28" w:rsidRDefault="00F843CB"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F227B1" w:rsidP="00061617">
            <w:pPr>
              <w:rPr>
                <w:rFonts w:asciiTheme="majorHAnsi" w:hAnsiTheme="majorHAnsi"/>
                <w:b w:val="0"/>
              </w:rPr>
            </w:pPr>
            <w:r w:rsidRPr="002B5A28">
              <w:rPr>
                <w:rFonts w:asciiTheme="majorHAnsi" w:hAnsiTheme="majorHAnsi"/>
                <w:b w:val="0"/>
              </w:rPr>
              <w:t xml:space="preserve">Swanson </w:t>
            </w:r>
          </w:p>
        </w:tc>
        <w:tc>
          <w:tcPr>
            <w:tcW w:w="2160" w:type="dxa"/>
          </w:tcPr>
          <w:p w:rsidR="00F227B1" w:rsidRPr="002B5A28" w:rsidRDefault="00B554E1"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F227B1" w:rsidP="00061617">
            <w:pPr>
              <w:rPr>
                <w:rFonts w:asciiTheme="majorHAnsi" w:hAnsiTheme="majorHAnsi"/>
                <w:b w:val="0"/>
              </w:rPr>
            </w:pPr>
            <w:r w:rsidRPr="002B5A28">
              <w:rPr>
                <w:rFonts w:asciiTheme="majorHAnsi" w:hAnsiTheme="majorHAnsi"/>
                <w:b w:val="0"/>
              </w:rPr>
              <w:t xml:space="preserve">Wilkins </w:t>
            </w:r>
          </w:p>
        </w:tc>
        <w:tc>
          <w:tcPr>
            <w:tcW w:w="2160" w:type="dxa"/>
          </w:tcPr>
          <w:p w:rsidR="00F227B1" w:rsidRPr="002B5A28" w:rsidRDefault="000A395B"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2B5A28" w:rsidRPr="002B5A28">
        <w:trPr>
          <w:jc w:val="center"/>
        </w:trPr>
        <w:tc>
          <w:tcPr>
            <w:cnfStyle w:val="001000000000"/>
            <w:tcW w:w="2160" w:type="dxa"/>
          </w:tcPr>
          <w:p w:rsidR="002B5A28" w:rsidRPr="00F323D2" w:rsidRDefault="002B5A28" w:rsidP="00061617">
            <w:pPr>
              <w:rPr>
                <w:rFonts w:asciiTheme="majorHAnsi" w:hAnsiTheme="majorHAnsi"/>
                <w:b w:val="0"/>
              </w:rPr>
            </w:pPr>
            <w:r w:rsidRPr="00F323D2">
              <w:rPr>
                <w:rFonts w:asciiTheme="majorHAnsi" w:hAnsiTheme="majorHAnsi"/>
                <w:b w:val="0"/>
              </w:rPr>
              <w:t>Administration</w:t>
            </w:r>
          </w:p>
        </w:tc>
        <w:tc>
          <w:tcPr>
            <w:tcW w:w="6480" w:type="dxa"/>
            <w:gridSpan w:val="3"/>
          </w:tcPr>
          <w:p w:rsidR="002B5A28" w:rsidRPr="002B5A28" w:rsidRDefault="002B5A28" w:rsidP="002B5A28">
            <w:pPr>
              <w:cnfStyle w:val="000000000000"/>
              <w:rPr>
                <w:rFonts w:asciiTheme="majorHAnsi" w:hAnsiTheme="majorHAnsi"/>
              </w:rPr>
            </w:pPr>
          </w:p>
        </w:tc>
      </w:tr>
      <w:tr w:rsidR="002B5A28" w:rsidRPr="002B5A28">
        <w:trPr>
          <w:cnfStyle w:val="000000100000"/>
          <w:jc w:val="center"/>
        </w:trPr>
        <w:tc>
          <w:tcPr>
            <w:cnfStyle w:val="001000000000"/>
            <w:tcW w:w="2160" w:type="dxa"/>
          </w:tcPr>
          <w:p w:rsidR="002B5A28" w:rsidRPr="00F323D2" w:rsidRDefault="002B5A28" w:rsidP="00061617">
            <w:pPr>
              <w:rPr>
                <w:rFonts w:asciiTheme="majorHAnsi" w:hAnsiTheme="majorHAnsi"/>
                <w:b w:val="0"/>
              </w:rPr>
            </w:pPr>
            <w:r w:rsidRPr="00F323D2">
              <w:rPr>
                <w:rFonts w:asciiTheme="majorHAnsi" w:hAnsiTheme="majorHAnsi"/>
                <w:b w:val="0"/>
              </w:rPr>
              <w:t>Adjuncts</w:t>
            </w:r>
          </w:p>
        </w:tc>
        <w:tc>
          <w:tcPr>
            <w:tcW w:w="6480" w:type="dxa"/>
            <w:gridSpan w:val="3"/>
          </w:tcPr>
          <w:p w:rsidR="002B5A28" w:rsidRPr="002B5A28" w:rsidRDefault="002B5A28" w:rsidP="00C141C4">
            <w:pPr>
              <w:cnfStyle w:val="000000100000"/>
              <w:rPr>
                <w:rFonts w:asciiTheme="majorHAnsi" w:hAnsiTheme="majorHAnsi"/>
              </w:rPr>
            </w:pPr>
          </w:p>
        </w:tc>
      </w:tr>
      <w:tr w:rsidR="002B5A28" w:rsidRPr="002B5A28">
        <w:trPr>
          <w:jc w:val="center"/>
        </w:trPr>
        <w:tc>
          <w:tcPr>
            <w:cnfStyle w:val="001000000000"/>
            <w:tcW w:w="2160" w:type="dxa"/>
          </w:tcPr>
          <w:p w:rsidR="002B5A28" w:rsidRPr="00F323D2" w:rsidRDefault="002B5A28" w:rsidP="00061617">
            <w:pPr>
              <w:rPr>
                <w:rFonts w:asciiTheme="majorHAnsi" w:hAnsiTheme="majorHAnsi"/>
                <w:b w:val="0"/>
              </w:rPr>
            </w:pPr>
            <w:r w:rsidRPr="00F323D2">
              <w:rPr>
                <w:rFonts w:asciiTheme="majorHAnsi" w:hAnsiTheme="majorHAnsi"/>
                <w:b w:val="0"/>
              </w:rPr>
              <w:t>Staff</w:t>
            </w:r>
          </w:p>
        </w:tc>
        <w:tc>
          <w:tcPr>
            <w:tcW w:w="6480" w:type="dxa"/>
            <w:gridSpan w:val="3"/>
          </w:tcPr>
          <w:p w:rsidR="002B5A28" w:rsidRPr="002B5A28" w:rsidRDefault="002B5A28" w:rsidP="002B5A28">
            <w:pPr>
              <w:cnfStyle w:val="000000000000"/>
              <w:rPr>
                <w:rFonts w:asciiTheme="majorHAnsi" w:hAnsiTheme="majorHAnsi"/>
              </w:rPr>
            </w:pPr>
          </w:p>
        </w:tc>
      </w:tr>
      <w:tr w:rsidR="002B5A28" w:rsidRPr="002B5A28">
        <w:trPr>
          <w:cnfStyle w:val="000000100000"/>
          <w:jc w:val="center"/>
        </w:trPr>
        <w:tc>
          <w:tcPr>
            <w:cnfStyle w:val="001000000000"/>
            <w:tcW w:w="2160" w:type="dxa"/>
          </w:tcPr>
          <w:p w:rsidR="002B5A28" w:rsidRPr="00F323D2" w:rsidRDefault="002B5A28" w:rsidP="00061617">
            <w:pPr>
              <w:rPr>
                <w:rFonts w:asciiTheme="majorHAnsi" w:hAnsiTheme="majorHAnsi"/>
                <w:b w:val="0"/>
              </w:rPr>
            </w:pPr>
            <w:r w:rsidRPr="00F323D2">
              <w:rPr>
                <w:rFonts w:asciiTheme="majorHAnsi" w:hAnsiTheme="majorHAnsi"/>
                <w:b w:val="0"/>
              </w:rPr>
              <w:t xml:space="preserve">Guests </w:t>
            </w:r>
          </w:p>
        </w:tc>
        <w:tc>
          <w:tcPr>
            <w:tcW w:w="6480" w:type="dxa"/>
            <w:gridSpan w:val="3"/>
          </w:tcPr>
          <w:p w:rsidR="002B5A28" w:rsidRPr="002B5A28" w:rsidRDefault="002B5A28" w:rsidP="002B5A28">
            <w:pPr>
              <w:cnfStyle w:val="000000100000"/>
              <w:rPr>
                <w:rFonts w:asciiTheme="majorHAnsi" w:hAnsiTheme="majorHAnsi"/>
              </w:rPr>
            </w:pPr>
          </w:p>
        </w:tc>
      </w:tr>
    </w:tbl>
    <w:p w:rsidR="00323CC3" w:rsidRPr="002B5A28" w:rsidRDefault="00323CC3" w:rsidP="00323CC3">
      <w:pPr>
        <w:rPr>
          <w:rFonts w:asciiTheme="majorHAnsi" w:hAnsiTheme="majorHAnsi"/>
          <w:vanish/>
        </w:rPr>
      </w:pPr>
    </w:p>
    <w:p w:rsidR="00CE5347" w:rsidRPr="00415AAF" w:rsidRDefault="00CE5347">
      <w:pPr>
        <w:rPr>
          <w:rFonts w:ascii="Calibri" w:hAnsi="Calibri"/>
        </w:rPr>
      </w:pPr>
    </w:p>
    <w:p w:rsidR="00415AAF" w:rsidRPr="00415AAF" w:rsidRDefault="00415AAF" w:rsidP="00415AAF">
      <w:pPr>
        <w:rPr>
          <w:rFonts w:ascii="Calibri" w:hAnsi="Calibri" w:cs="Arial"/>
        </w:rPr>
      </w:pPr>
    </w:p>
    <w:p w:rsidR="00860714" w:rsidRDefault="00860714" w:rsidP="00860714">
      <w:pPr>
        <w:pStyle w:val="ListParagraph"/>
        <w:numPr>
          <w:ilvl w:val="0"/>
          <w:numId w:val="5"/>
        </w:numPr>
        <w:rPr>
          <w:rFonts w:ascii="Calibri" w:hAnsi="Calibri" w:cs="Arial"/>
        </w:rPr>
      </w:pPr>
      <w:r w:rsidRPr="00860714">
        <w:rPr>
          <w:rFonts w:ascii="Calibri" w:hAnsi="Calibri" w:cs="Arial"/>
        </w:rPr>
        <w:t xml:space="preserve">Call to Order </w:t>
      </w:r>
    </w:p>
    <w:p w:rsidR="00860714" w:rsidRDefault="00860714" w:rsidP="00860714">
      <w:pPr>
        <w:pStyle w:val="ListParagraph"/>
        <w:numPr>
          <w:ilvl w:val="1"/>
          <w:numId w:val="5"/>
        </w:numPr>
        <w:rPr>
          <w:rFonts w:ascii="Calibri" w:hAnsi="Calibri" w:cs="Arial"/>
        </w:rPr>
      </w:pPr>
      <w:r>
        <w:rPr>
          <w:rFonts w:ascii="Calibri" w:hAnsi="Calibri" w:cs="Arial"/>
        </w:rPr>
        <w:t xml:space="preserve">Attendance </w:t>
      </w:r>
      <w:r w:rsidR="00C141C4">
        <w:rPr>
          <w:rFonts w:ascii="Calibri" w:hAnsi="Calibri" w:cs="Arial"/>
        </w:rPr>
        <w:t>at 1:55</w:t>
      </w:r>
      <w:r w:rsidR="00F843CB">
        <w:rPr>
          <w:rFonts w:ascii="Calibri" w:hAnsi="Calibri" w:cs="Arial"/>
        </w:rPr>
        <w:t xml:space="preserve"> </w:t>
      </w:r>
    </w:p>
    <w:p w:rsidR="00860714" w:rsidRPr="00860714" w:rsidRDefault="00860714" w:rsidP="00860714">
      <w:pPr>
        <w:pStyle w:val="ListParagraph"/>
        <w:numPr>
          <w:ilvl w:val="1"/>
          <w:numId w:val="5"/>
        </w:numPr>
        <w:rPr>
          <w:rFonts w:ascii="Calibri" w:hAnsi="Calibri" w:cs="Arial"/>
        </w:rPr>
      </w:pPr>
      <w:r>
        <w:rPr>
          <w:rFonts w:ascii="Calibri" w:hAnsi="Calibri" w:cs="Arial"/>
        </w:rPr>
        <w:t xml:space="preserve">Approval of Minutes from </w:t>
      </w:r>
      <w:r w:rsidR="00F843CB">
        <w:rPr>
          <w:rFonts w:ascii="Calibri" w:hAnsi="Calibri" w:cs="Arial"/>
        </w:rPr>
        <w:t xml:space="preserve">February </w:t>
      </w:r>
      <w:r>
        <w:rPr>
          <w:rFonts w:ascii="Calibri" w:hAnsi="Calibri" w:cs="Arial"/>
        </w:rPr>
        <w:t xml:space="preserve"> </w:t>
      </w:r>
    </w:p>
    <w:p w:rsidR="00860714" w:rsidRDefault="00F843CB" w:rsidP="00860714">
      <w:pPr>
        <w:pStyle w:val="ListParagraph"/>
        <w:numPr>
          <w:ilvl w:val="0"/>
          <w:numId w:val="5"/>
        </w:numPr>
        <w:rPr>
          <w:rFonts w:ascii="Calibri" w:hAnsi="Calibri" w:cs="Arial"/>
        </w:rPr>
      </w:pPr>
      <w:r>
        <w:rPr>
          <w:rFonts w:ascii="Calibri" w:hAnsi="Calibri" w:cs="Arial"/>
        </w:rPr>
        <w:t xml:space="preserve">Information items </w:t>
      </w:r>
    </w:p>
    <w:p w:rsidR="005652F3" w:rsidRDefault="005652F3" w:rsidP="00860714">
      <w:pPr>
        <w:pStyle w:val="ListParagraph"/>
        <w:numPr>
          <w:ilvl w:val="1"/>
          <w:numId w:val="5"/>
        </w:numPr>
        <w:rPr>
          <w:rFonts w:ascii="Calibri" w:hAnsi="Calibri" w:cs="Arial"/>
        </w:rPr>
      </w:pPr>
      <w:r>
        <w:rPr>
          <w:rFonts w:ascii="Calibri" w:hAnsi="Calibri" w:cs="Arial"/>
        </w:rPr>
        <w:t>Faculty accomplishments: Dana=sabbatical, Tom=music donors, Stuart=Kennedy Center award.</w:t>
      </w:r>
    </w:p>
    <w:p w:rsidR="00860714" w:rsidRDefault="00F843CB" w:rsidP="00860714">
      <w:pPr>
        <w:pStyle w:val="ListParagraph"/>
        <w:numPr>
          <w:ilvl w:val="1"/>
          <w:numId w:val="5"/>
        </w:numPr>
        <w:rPr>
          <w:rFonts w:ascii="Calibri" w:hAnsi="Calibri" w:cs="Arial"/>
        </w:rPr>
      </w:pPr>
      <w:r>
        <w:rPr>
          <w:rFonts w:ascii="Calibri" w:hAnsi="Calibri" w:cs="Arial"/>
        </w:rPr>
        <w:t xml:space="preserve">Upcoming performances/productions </w:t>
      </w:r>
    </w:p>
    <w:p w:rsidR="005652F3" w:rsidRDefault="005652F3" w:rsidP="00F843CB">
      <w:pPr>
        <w:pStyle w:val="ListParagraph"/>
        <w:numPr>
          <w:ilvl w:val="2"/>
          <w:numId w:val="5"/>
        </w:numPr>
        <w:rPr>
          <w:rFonts w:ascii="Calibri" w:hAnsi="Calibri" w:cs="Arial"/>
        </w:rPr>
      </w:pPr>
      <w:r>
        <w:rPr>
          <w:rFonts w:ascii="Calibri" w:hAnsi="Calibri" w:cs="Arial"/>
        </w:rPr>
        <w:t>Art exhibit related to Holocaust Memorial Week, week of March 23</w:t>
      </w:r>
    </w:p>
    <w:p w:rsidR="00F843CB" w:rsidRDefault="005652F3" w:rsidP="00F843CB">
      <w:pPr>
        <w:pStyle w:val="ListParagraph"/>
        <w:numPr>
          <w:ilvl w:val="2"/>
          <w:numId w:val="5"/>
        </w:numPr>
        <w:rPr>
          <w:rFonts w:ascii="Calibri" w:hAnsi="Calibri" w:cs="Arial"/>
        </w:rPr>
      </w:pPr>
      <w:r>
        <w:rPr>
          <w:rFonts w:ascii="Calibri" w:hAnsi="Calibri" w:cs="Arial"/>
        </w:rPr>
        <w:t>Student Play, April 2-11</w:t>
      </w:r>
    </w:p>
    <w:p w:rsidR="005652F3" w:rsidRDefault="00F843CB" w:rsidP="00F843CB">
      <w:pPr>
        <w:pStyle w:val="ListParagraph"/>
        <w:numPr>
          <w:ilvl w:val="2"/>
          <w:numId w:val="5"/>
        </w:numPr>
        <w:rPr>
          <w:rFonts w:ascii="Calibri" w:hAnsi="Calibri" w:cs="Arial"/>
        </w:rPr>
      </w:pPr>
      <w:r>
        <w:rPr>
          <w:rFonts w:ascii="Calibri" w:hAnsi="Calibri" w:cs="Arial"/>
        </w:rPr>
        <w:t xml:space="preserve">April 10: Collier campus concert </w:t>
      </w:r>
    </w:p>
    <w:p w:rsidR="00F843CB" w:rsidRDefault="005652F3" w:rsidP="00F843CB">
      <w:pPr>
        <w:pStyle w:val="ListParagraph"/>
        <w:numPr>
          <w:ilvl w:val="2"/>
          <w:numId w:val="5"/>
        </w:numPr>
        <w:rPr>
          <w:rFonts w:ascii="Calibri" w:hAnsi="Calibri" w:cs="Arial"/>
        </w:rPr>
      </w:pPr>
      <w:r>
        <w:rPr>
          <w:rFonts w:ascii="Calibri" w:hAnsi="Calibri" w:cs="Arial"/>
        </w:rPr>
        <w:t>April 16: FSW Concert band</w:t>
      </w:r>
    </w:p>
    <w:p w:rsidR="005652F3" w:rsidRDefault="00F843CB" w:rsidP="00F843CB">
      <w:pPr>
        <w:pStyle w:val="ListParagraph"/>
        <w:numPr>
          <w:ilvl w:val="2"/>
          <w:numId w:val="5"/>
        </w:numPr>
        <w:rPr>
          <w:rFonts w:ascii="Calibri" w:hAnsi="Calibri" w:cs="Arial"/>
        </w:rPr>
      </w:pPr>
      <w:r>
        <w:rPr>
          <w:rFonts w:ascii="Calibri" w:hAnsi="Calibri" w:cs="Arial"/>
        </w:rPr>
        <w:t xml:space="preserve">April 20: </w:t>
      </w:r>
      <w:r w:rsidR="005652F3">
        <w:rPr>
          <w:rFonts w:ascii="Calibri" w:hAnsi="Calibri" w:cs="Arial"/>
        </w:rPr>
        <w:t>FSW</w:t>
      </w:r>
      <w:r>
        <w:rPr>
          <w:rFonts w:ascii="Calibri" w:hAnsi="Calibri" w:cs="Arial"/>
        </w:rPr>
        <w:t xml:space="preserve"> orchestra </w:t>
      </w:r>
      <w:r w:rsidR="005652F3">
        <w:rPr>
          <w:rFonts w:ascii="Calibri" w:hAnsi="Calibri" w:cs="Arial"/>
        </w:rPr>
        <w:t>and choir</w:t>
      </w:r>
    </w:p>
    <w:p w:rsidR="00F843CB" w:rsidRDefault="005652F3" w:rsidP="00F843CB">
      <w:pPr>
        <w:pStyle w:val="ListParagraph"/>
        <w:numPr>
          <w:ilvl w:val="2"/>
          <w:numId w:val="5"/>
        </w:numPr>
        <w:rPr>
          <w:rFonts w:ascii="Calibri" w:hAnsi="Calibri" w:cs="Arial"/>
        </w:rPr>
      </w:pPr>
      <w:r>
        <w:rPr>
          <w:rFonts w:ascii="Calibri" w:hAnsi="Calibri" w:cs="Arial"/>
        </w:rPr>
        <w:t>April 27: FSW Jazz concert</w:t>
      </w:r>
    </w:p>
    <w:p w:rsidR="00860714" w:rsidRDefault="00F843CB" w:rsidP="00860714">
      <w:pPr>
        <w:pStyle w:val="ListParagraph"/>
        <w:numPr>
          <w:ilvl w:val="1"/>
          <w:numId w:val="5"/>
        </w:numPr>
        <w:rPr>
          <w:rFonts w:ascii="Calibri" w:hAnsi="Calibri" w:cs="Arial"/>
        </w:rPr>
      </w:pPr>
      <w:r>
        <w:rPr>
          <w:rFonts w:ascii="Calibri" w:hAnsi="Calibri" w:cs="Arial"/>
        </w:rPr>
        <w:t xml:space="preserve">Portfolio update and reminders </w:t>
      </w:r>
    </w:p>
    <w:p w:rsidR="00F843CB" w:rsidRDefault="00F843CB" w:rsidP="00F843CB">
      <w:pPr>
        <w:pStyle w:val="ListParagraph"/>
        <w:numPr>
          <w:ilvl w:val="2"/>
          <w:numId w:val="5"/>
        </w:numPr>
        <w:rPr>
          <w:rFonts w:ascii="Calibri" w:hAnsi="Calibri" w:cs="Arial"/>
        </w:rPr>
      </w:pPr>
      <w:r>
        <w:rPr>
          <w:rFonts w:ascii="Calibri" w:hAnsi="Calibri" w:cs="Arial"/>
        </w:rPr>
        <w:t xml:space="preserve">Comprehensive </w:t>
      </w:r>
      <w:proofErr w:type="spellStart"/>
      <w:r>
        <w:rPr>
          <w:rFonts w:ascii="Calibri" w:hAnsi="Calibri" w:cs="Arial"/>
        </w:rPr>
        <w:t>Eval</w:t>
      </w:r>
      <w:proofErr w:type="spellEnd"/>
      <w:r>
        <w:rPr>
          <w:rFonts w:ascii="Calibri" w:hAnsi="Calibri" w:cs="Arial"/>
        </w:rPr>
        <w:t xml:space="preserve"> folks: Alford says expect contract recommendation forms from now until March 24 </w:t>
      </w:r>
    </w:p>
    <w:p w:rsidR="00F843CB" w:rsidRDefault="00F843CB" w:rsidP="00F843CB">
      <w:pPr>
        <w:pStyle w:val="ListParagraph"/>
        <w:numPr>
          <w:ilvl w:val="2"/>
          <w:numId w:val="5"/>
        </w:numPr>
        <w:rPr>
          <w:rFonts w:ascii="Calibri" w:hAnsi="Calibri" w:cs="Arial"/>
        </w:rPr>
      </w:pPr>
      <w:r>
        <w:rPr>
          <w:rFonts w:ascii="Calibri" w:hAnsi="Calibri" w:cs="Arial"/>
        </w:rPr>
        <w:t xml:space="preserve">Non-comprehensive folks: turn in appendices B and G by March 24 (it’s April 1 in Faculty </w:t>
      </w:r>
      <w:proofErr w:type="spellStart"/>
      <w:r>
        <w:rPr>
          <w:rFonts w:ascii="Calibri" w:hAnsi="Calibri" w:cs="Arial"/>
        </w:rPr>
        <w:t>Eval</w:t>
      </w:r>
      <w:proofErr w:type="spellEnd"/>
      <w:r>
        <w:rPr>
          <w:rFonts w:ascii="Calibri" w:hAnsi="Calibri" w:cs="Arial"/>
        </w:rPr>
        <w:t xml:space="preserve"> handbook; Dean needs it earlier than Dr. Wright). </w:t>
      </w:r>
    </w:p>
    <w:p w:rsidR="00F843CB" w:rsidRDefault="00F843CB" w:rsidP="00860714">
      <w:pPr>
        <w:pStyle w:val="ListParagraph"/>
        <w:numPr>
          <w:ilvl w:val="1"/>
          <w:numId w:val="5"/>
        </w:numPr>
        <w:rPr>
          <w:rFonts w:ascii="Calibri" w:hAnsi="Calibri" w:cs="Arial"/>
        </w:rPr>
      </w:pPr>
      <w:r>
        <w:rPr>
          <w:rFonts w:ascii="Calibri" w:hAnsi="Calibri" w:cs="Arial"/>
        </w:rPr>
        <w:t xml:space="preserve">Questions/issues about summer scheduling </w:t>
      </w:r>
      <w:r w:rsidR="00283CF0">
        <w:rPr>
          <w:rFonts w:ascii="Calibri" w:hAnsi="Calibri" w:cs="Arial"/>
        </w:rPr>
        <w:t xml:space="preserve">– send Catherine the syllabi when we’re done with them. </w:t>
      </w:r>
    </w:p>
    <w:p w:rsidR="00F843CB" w:rsidRDefault="00F843CB" w:rsidP="00860714">
      <w:pPr>
        <w:pStyle w:val="ListParagraph"/>
        <w:numPr>
          <w:ilvl w:val="1"/>
          <w:numId w:val="5"/>
        </w:numPr>
        <w:rPr>
          <w:rFonts w:ascii="Calibri" w:hAnsi="Calibri" w:cs="Arial"/>
        </w:rPr>
      </w:pPr>
      <w:r>
        <w:rPr>
          <w:rFonts w:ascii="Calibri" w:hAnsi="Calibri" w:cs="Arial"/>
        </w:rPr>
        <w:t xml:space="preserve">Textbooks </w:t>
      </w:r>
      <w:r w:rsidR="00283CF0">
        <w:rPr>
          <w:rFonts w:ascii="Calibri" w:hAnsi="Calibri" w:cs="Arial"/>
        </w:rPr>
        <w:t>– due April 1</w:t>
      </w:r>
      <w:r w:rsidR="00283CF0" w:rsidRPr="00283CF0">
        <w:rPr>
          <w:rFonts w:ascii="Calibri" w:hAnsi="Calibri" w:cs="Arial"/>
          <w:vertAlign w:val="superscript"/>
        </w:rPr>
        <w:t>st</w:t>
      </w:r>
      <w:r w:rsidR="00283CF0">
        <w:rPr>
          <w:rFonts w:ascii="Calibri" w:hAnsi="Calibri" w:cs="Arial"/>
        </w:rPr>
        <w:t xml:space="preserve"> (includes new editions) </w:t>
      </w:r>
    </w:p>
    <w:p w:rsidR="00860714" w:rsidRDefault="00860714" w:rsidP="00860714">
      <w:pPr>
        <w:pStyle w:val="ListParagraph"/>
        <w:numPr>
          <w:ilvl w:val="0"/>
          <w:numId w:val="5"/>
        </w:numPr>
        <w:rPr>
          <w:rFonts w:ascii="Calibri" w:hAnsi="Calibri" w:cs="Arial"/>
        </w:rPr>
      </w:pPr>
      <w:r>
        <w:rPr>
          <w:rFonts w:ascii="Calibri" w:hAnsi="Calibri" w:cs="Arial"/>
        </w:rPr>
        <w:t xml:space="preserve">Discussion Items </w:t>
      </w:r>
    </w:p>
    <w:p w:rsidR="00860714" w:rsidRDefault="00F843CB" w:rsidP="00860714">
      <w:pPr>
        <w:pStyle w:val="ListParagraph"/>
        <w:numPr>
          <w:ilvl w:val="1"/>
          <w:numId w:val="5"/>
        </w:numPr>
        <w:rPr>
          <w:rFonts w:ascii="Calibri" w:hAnsi="Calibri" w:cs="Arial"/>
        </w:rPr>
      </w:pPr>
      <w:r>
        <w:rPr>
          <w:rFonts w:ascii="Calibri" w:hAnsi="Calibri" w:cs="Arial"/>
        </w:rPr>
        <w:t xml:space="preserve">Fall Scheduling </w:t>
      </w:r>
      <w:r w:rsidR="002D334B">
        <w:rPr>
          <w:rFonts w:ascii="Calibri" w:hAnsi="Calibri" w:cs="Arial"/>
        </w:rPr>
        <w:t>– Talk to Catherine to resolve scheduling issues (prior to submission of schedules… let’s settle this in our department first). Faculty load sheet due on March 20</w:t>
      </w:r>
      <w:r w:rsidR="002D334B" w:rsidRPr="002D334B">
        <w:rPr>
          <w:rFonts w:ascii="Calibri" w:hAnsi="Calibri" w:cs="Arial"/>
          <w:vertAlign w:val="superscript"/>
        </w:rPr>
        <w:t>th</w:t>
      </w:r>
      <w:r w:rsidR="002D334B">
        <w:rPr>
          <w:rFonts w:ascii="Calibri" w:hAnsi="Calibri" w:cs="Arial"/>
        </w:rPr>
        <w:t xml:space="preserve">. </w:t>
      </w:r>
    </w:p>
    <w:p w:rsidR="00F843CB" w:rsidRDefault="00F843CB" w:rsidP="00860714">
      <w:pPr>
        <w:pStyle w:val="ListParagraph"/>
        <w:numPr>
          <w:ilvl w:val="1"/>
          <w:numId w:val="5"/>
        </w:numPr>
        <w:rPr>
          <w:rFonts w:ascii="Calibri" w:hAnsi="Calibri" w:cs="Arial"/>
        </w:rPr>
      </w:pPr>
      <w:r>
        <w:rPr>
          <w:rFonts w:ascii="Calibri" w:hAnsi="Calibri" w:cs="Arial"/>
        </w:rPr>
        <w:t xml:space="preserve">The </w:t>
      </w:r>
      <w:proofErr w:type="spellStart"/>
      <w:r>
        <w:rPr>
          <w:rFonts w:ascii="Calibri" w:hAnsi="Calibri" w:cs="Arial"/>
        </w:rPr>
        <w:t>Hoovies</w:t>
      </w:r>
      <w:proofErr w:type="spellEnd"/>
      <w:r>
        <w:rPr>
          <w:rFonts w:ascii="Calibri" w:hAnsi="Calibri" w:cs="Arial"/>
        </w:rPr>
        <w:t xml:space="preserve"> </w:t>
      </w:r>
      <w:r w:rsidR="002D334B">
        <w:rPr>
          <w:rFonts w:ascii="Calibri" w:hAnsi="Calibri" w:cs="Arial"/>
        </w:rPr>
        <w:t xml:space="preserve">– Adding intellectual humility as a criterion from </w:t>
      </w:r>
      <w:proofErr w:type="spellStart"/>
      <w:r w:rsidR="002D334B">
        <w:rPr>
          <w:rFonts w:ascii="Calibri" w:hAnsi="Calibri" w:cs="Arial"/>
        </w:rPr>
        <w:t>Haroldo</w:t>
      </w:r>
      <w:proofErr w:type="spellEnd"/>
      <w:r w:rsidR="002D334B">
        <w:rPr>
          <w:rFonts w:ascii="Calibri" w:hAnsi="Calibri" w:cs="Arial"/>
        </w:rPr>
        <w:t xml:space="preserve">. Alford has no news on Dean’s award. Mid-April for the Scholarship Luncheon, no date for certain yet. Now we just nominate students. Dale will be the point person for nominations and track them. Library will purchase the book and they have frames/certificates. There’s a scholarship luncheon on each campus, so we can present the </w:t>
      </w:r>
      <w:proofErr w:type="spellStart"/>
      <w:r w:rsidR="002D334B">
        <w:rPr>
          <w:rFonts w:ascii="Calibri" w:hAnsi="Calibri" w:cs="Arial"/>
        </w:rPr>
        <w:t>Hoovies</w:t>
      </w:r>
      <w:proofErr w:type="spellEnd"/>
      <w:r w:rsidR="002D334B">
        <w:rPr>
          <w:rFonts w:ascii="Calibri" w:hAnsi="Calibri" w:cs="Arial"/>
        </w:rPr>
        <w:t xml:space="preserve"> on our respective campuses. Send Dale an email</w:t>
      </w:r>
      <w:r w:rsidR="00DB600B">
        <w:rPr>
          <w:rFonts w:ascii="Calibri" w:hAnsi="Calibri" w:cs="Arial"/>
        </w:rPr>
        <w:t xml:space="preserve"> by next Friday (March 20</w:t>
      </w:r>
      <w:r w:rsidR="00DB600B" w:rsidRPr="00DB600B">
        <w:rPr>
          <w:rFonts w:ascii="Calibri" w:hAnsi="Calibri" w:cs="Arial"/>
          <w:vertAlign w:val="superscript"/>
        </w:rPr>
        <w:t>th</w:t>
      </w:r>
      <w:r w:rsidR="00DB600B">
        <w:rPr>
          <w:rFonts w:ascii="Calibri" w:hAnsi="Calibri" w:cs="Arial"/>
        </w:rPr>
        <w:t>) with this information</w:t>
      </w:r>
      <w:r w:rsidR="002D334B">
        <w:rPr>
          <w:rFonts w:ascii="Calibri" w:hAnsi="Calibri" w:cs="Arial"/>
        </w:rPr>
        <w:t xml:space="preserve">: </w:t>
      </w:r>
    </w:p>
    <w:p w:rsidR="002D334B" w:rsidRDefault="002D334B" w:rsidP="002D334B">
      <w:pPr>
        <w:pStyle w:val="ListParagraph"/>
        <w:numPr>
          <w:ilvl w:val="2"/>
          <w:numId w:val="5"/>
        </w:numPr>
        <w:rPr>
          <w:rFonts w:ascii="Calibri" w:hAnsi="Calibri" w:cs="Arial"/>
        </w:rPr>
      </w:pPr>
      <w:r>
        <w:rPr>
          <w:rFonts w:ascii="Calibri" w:hAnsi="Calibri" w:cs="Arial"/>
        </w:rPr>
        <w:t>Student name</w:t>
      </w:r>
      <w:r w:rsidR="00DB600B">
        <w:rPr>
          <w:rFonts w:ascii="Calibri" w:hAnsi="Calibri" w:cs="Arial"/>
        </w:rPr>
        <w:t xml:space="preserve"> </w:t>
      </w:r>
    </w:p>
    <w:p w:rsidR="002D334B" w:rsidRDefault="002D334B" w:rsidP="002D334B">
      <w:pPr>
        <w:pStyle w:val="ListParagraph"/>
        <w:numPr>
          <w:ilvl w:val="2"/>
          <w:numId w:val="5"/>
        </w:numPr>
        <w:rPr>
          <w:rFonts w:ascii="Calibri" w:hAnsi="Calibri" w:cs="Arial"/>
        </w:rPr>
      </w:pPr>
      <w:r>
        <w:rPr>
          <w:rFonts w:ascii="Calibri" w:hAnsi="Calibri" w:cs="Arial"/>
        </w:rPr>
        <w:t xml:space="preserve">Student ID </w:t>
      </w:r>
    </w:p>
    <w:p w:rsidR="002D334B" w:rsidRDefault="002D334B" w:rsidP="002D334B">
      <w:pPr>
        <w:pStyle w:val="ListParagraph"/>
        <w:numPr>
          <w:ilvl w:val="2"/>
          <w:numId w:val="5"/>
        </w:numPr>
        <w:rPr>
          <w:rFonts w:ascii="Calibri" w:hAnsi="Calibri" w:cs="Arial"/>
        </w:rPr>
      </w:pPr>
      <w:r>
        <w:rPr>
          <w:rFonts w:ascii="Calibri" w:hAnsi="Calibri" w:cs="Arial"/>
        </w:rPr>
        <w:t xml:space="preserve">Book we recommend for that student (for library to purchase) </w:t>
      </w:r>
    </w:p>
    <w:p w:rsidR="00F843CB" w:rsidRDefault="00F843CB" w:rsidP="00860714">
      <w:pPr>
        <w:pStyle w:val="ListParagraph"/>
        <w:numPr>
          <w:ilvl w:val="1"/>
          <w:numId w:val="5"/>
        </w:numPr>
        <w:rPr>
          <w:rFonts w:ascii="Calibri" w:hAnsi="Calibri" w:cs="Arial"/>
        </w:rPr>
      </w:pPr>
      <w:r>
        <w:rPr>
          <w:rFonts w:ascii="Calibri" w:hAnsi="Calibri" w:cs="Arial"/>
        </w:rPr>
        <w:t xml:space="preserve">Assessment </w:t>
      </w:r>
    </w:p>
    <w:p w:rsidR="00DB600B" w:rsidRDefault="00DB600B" w:rsidP="00DB600B">
      <w:pPr>
        <w:pStyle w:val="ListParagraph"/>
        <w:numPr>
          <w:ilvl w:val="2"/>
          <w:numId w:val="5"/>
        </w:numPr>
        <w:rPr>
          <w:rFonts w:ascii="Calibri" w:hAnsi="Calibri" w:cs="Arial"/>
        </w:rPr>
      </w:pPr>
      <w:r>
        <w:rPr>
          <w:rFonts w:ascii="Calibri" w:hAnsi="Calibri" w:cs="Arial"/>
        </w:rPr>
        <w:t xml:space="preserve">We discussed who should do this job next year: we were unanimous that </w:t>
      </w:r>
      <w:proofErr w:type="spellStart"/>
      <w:r>
        <w:rPr>
          <w:rFonts w:ascii="Calibri" w:hAnsi="Calibri" w:cs="Arial"/>
        </w:rPr>
        <w:t>Sarak</w:t>
      </w:r>
      <w:proofErr w:type="spellEnd"/>
      <w:r>
        <w:rPr>
          <w:rFonts w:ascii="Calibri" w:hAnsi="Calibri" w:cs="Arial"/>
        </w:rPr>
        <w:t xml:space="preserve"> </w:t>
      </w:r>
      <w:proofErr w:type="spellStart"/>
      <w:r>
        <w:rPr>
          <w:rFonts w:ascii="Calibri" w:hAnsi="Calibri" w:cs="Arial"/>
        </w:rPr>
        <w:t>Lublink</w:t>
      </w:r>
      <w:proofErr w:type="spellEnd"/>
      <w:r>
        <w:rPr>
          <w:rFonts w:ascii="Calibri" w:hAnsi="Calibri" w:cs="Arial"/>
        </w:rPr>
        <w:t xml:space="preserve"> should continue this position. </w:t>
      </w:r>
    </w:p>
    <w:p w:rsidR="00DB600B" w:rsidRDefault="00DB600B" w:rsidP="00DB600B">
      <w:pPr>
        <w:pStyle w:val="ListParagraph"/>
        <w:numPr>
          <w:ilvl w:val="2"/>
          <w:numId w:val="5"/>
        </w:numPr>
        <w:rPr>
          <w:rFonts w:ascii="Calibri" w:hAnsi="Calibri" w:cs="Arial"/>
        </w:rPr>
      </w:pPr>
      <w:r>
        <w:rPr>
          <w:rFonts w:ascii="Calibri" w:hAnsi="Calibri" w:cs="Arial"/>
        </w:rPr>
        <w:t xml:space="preserve">We also discussed the dispositions thing: all voted to assess dispositions. No one said they didn’t want to do it. </w:t>
      </w:r>
    </w:p>
    <w:p w:rsidR="00860714" w:rsidRDefault="00F843CB" w:rsidP="00860714">
      <w:pPr>
        <w:pStyle w:val="ListParagraph"/>
        <w:numPr>
          <w:ilvl w:val="1"/>
          <w:numId w:val="5"/>
        </w:numPr>
        <w:rPr>
          <w:rFonts w:ascii="Calibri" w:hAnsi="Calibri" w:cs="Arial"/>
        </w:rPr>
      </w:pPr>
      <w:r>
        <w:rPr>
          <w:rFonts w:ascii="Calibri" w:hAnsi="Calibri" w:cs="Arial"/>
        </w:rPr>
        <w:t xml:space="preserve">Humanities Colloquium and grant </w:t>
      </w:r>
      <w:r w:rsidR="00DB600B">
        <w:rPr>
          <w:rFonts w:ascii="Calibri" w:hAnsi="Calibri" w:cs="Arial"/>
        </w:rPr>
        <w:t xml:space="preserve">– no updates. </w:t>
      </w:r>
    </w:p>
    <w:p w:rsidR="003B209A" w:rsidRDefault="003B209A" w:rsidP="00860714">
      <w:pPr>
        <w:pStyle w:val="ListParagraph"/>
        <w:numPr>
          <w:ilvl w:val="1"/>
          <w:numId w:val="5"/>
        </w:numPr>
        <w:rPr>
          <w:rFonts w:ascii="Calibri" w:hAnsi="Calibri" w:cs="Arial"/>
        </w:rPr>
      </w:pPr>
      <w:r>
        <w:rPr>
          <w:rFonts w:ascii="Calibri" w:hAnsi="Calibri" w:cs="Arial"/>
        </w:rPr>
        <w:t xml:space="preserve">Humanities Club – Everyone thought they should go for it. </w:t>
      </w:r>
      <w:r w:rsidR="00C35CB8">
        <w:rPr>
          <w:rFonts w:ascii="Calibri" w:hAnsi="Calibri" w:cs="Arial"/>
        </w:rPr>
        <w:t>Dale will spearhead it. So far it’s student driven (one of Dale’s students initiated this)</w:t>
      </w:r>
    </w:p>
    <w:p w:rsidR="00F5742F" w:rsidRPr="003B209A" w:rsidRDefault="00860714" w:rsidP="003B209A">
      <w:pPr>
        <w:pStyle w:val="ListParagraph"/>
        <w:numPr>
          <w:ilvl w:val="0"/>
          <w:numId w:val="5"/>
        </w:numPr>
        <w:rPr>
          <w:rFonts w:ascii="Calibri" w:hAnsi="Calibri" w:cs="Arial"/>
        </w:rPr>
      </w:pPr>
      <w:r w:rsidRPr="003B209A">
        <w:rPr>
          <w:rFonts w:ascii="Calibri" w:hAnsi="Calibri" w:cs="Arial"/>
        </w:rPr>
        <w:t xml:space="preserve">Next Meeting: </w:t>
      </w:r>
      <w:r w:rsidR="00F843CB" w:rsidRPr="003B209A">
        <w:rPr>
          <w:rFonts w:ascii="Calibri" w:hAnsi="Calibri" w:cs="Arial"/>
        </w:rPr>
        <w:t xml:space="preserve">April 10 </w:t>
      </w:r>
      <w:r w:rsidRPr="003B209A">
        <w:rPr>
          <w:rFonts w:ascii="Calibri" w:hAnsi="Calibri" w:cs="Arial"/>
        </w:rPr>
        <w:t>at 1:45 p.m. (L-128)</w:t>
      </w:r>
      <w:r w:rsidR="00662BA8" w:rsidRPr="003B209A">
        <w:rPr>
          <w:rFonts w:ascii="Calibri" w:hAnsi="Calibri" w:cs="Arial"/>
        </w:rPr>
        <w:t xml:space="preserve"> </w:t>
      </w:r>
      <w:bookmarkStart w:id="0" w:name="_GoBack"/>
      <w:bookmarkEnd w:id="0"/>
    </w:p>
    <w:p w:rsidR="00860714" w:rsidRPr="00FC5966" w:rsidRDefault="00860714" w:rsidP="00860714">
      <w:pPr>
        <w:rPr>
          <w:rFonts w:ascii="Calibri" w:hAnsi="Calibri" w:cs="Arial"/>
        </w:rPr>
      </w:pPr>
    </w:p>
    <w:sectPr w:rsidR="00860714" w:rsidRPr="00FC5966" w:rsidSect="001B6733">
      <w:headerReference w:type="even" r:id="rId8"/>
      <w:headerReference w:type="default" r:id="rId9"/>
      <w:footerReference w:type="even" r:id="rId10"/>
      <w:pgSz w:w="12240" w:h="15840"/>
      <w:pgMar w:top="1528" w:right="1440" w:bottom="1440" w:left="1440" w:header="6"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3B209A" w:rsidRDefault="003B209A">
      <w:r>
        <w:separator/>
      </w:r>
    </w:p>
  </w:endnote>
  <w:endnote w:type="continuationSeparator" w:id="1">
    <w:p w:rsidR="003B209A" w:rsidRDefault="003B2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chin">
    <w:panose1 w:val="020006030200000200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Bold Italic">
    <w:panose1 w:val="020207030605050903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B209A" w:rsidRDefault="003B209A">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sidR="00412ACE">
      <w:rPr>
        <w:rFonts w:ascii="Times New Roman Bold" w:hAnsi="Times New Roman Bold"/>
        <w:sz w:val="16"/>
      </w:rPr>
      <w:fldChar w:fldCharType="begin"/>
    </w:r>
    <w:r>
      <w:rPr>
        <w:rFonts w:ascii="Times New Roman Bold" w:hAnsi="Times New Roman Bold"/>
        <w:sz w:val="16"/>
      </w:rPr>
      <w:instrText xml:space="preserve"> PAGE </w:instrText>
    </w:r>
    <w:r w:rsidR="00412ACE">
      <w:rPr>
        <w:rFonts w:ascii="Times New Roman Bold" w:hAnsi="Times New Roman Bold"/>
        <w:sz w:val="16"/>
      </w:rPr>
      <w:fldChar w:fldCharType="separate"/>
    </w:r>
    <w:r>
      <w:rPr>
        <w:rFonts w:ascii="Times New Roman Bold" w:hAnsi="Times New Roman Bold"/>
        <w:noProof/>
        <w:sz w:val="16"/>
      </w:rPr>
      <w:t>2</w:t>
    </w:r>
    <w:r w:rsidR="00412ACE">
      <w:rPr>
        <w:rFonts w:ascii="Times New Roman Bold" w:hAnsi="Times New Roman Bold"/>
        <w:sz w:val="16"/>
      </w:rPr>
      <w:fldChar w:fldCharType="end"/>
    </w:r>
    <w:r>
      <w:rPr>
        <w:sz w:val="16"/>
      </w:rPr>
      <w:t xml:space="preserve"> of </w:t>
    </w:r>
    <w:r w:rsidR="00412ACE">
      <w:rPr>
        <w:rFonts w:ascii="Times New Roman Bold" w:hAnsi="Times New Roman Bold"/>
        <w:sz w:val="16"/>
      </w:rPr>
      <w:fldChar w:fldCharType="begin"/>
    </w:r>
    <w:r>
      <w:rPr>
        <w:rFonts w:ascii="Times New Roman Bold" w:hAnsi="Times New Roman Bold"/>
        <w:sz w:val="16"/>
      </w:rPr>
      <w:instrText xml:space="preserve"> NUMPAGES </w:instrText>
    </w:r>
    <w:r w:rsidR="00412ACE">
      <w:rPr>
        <w:rFonts w:ascii="Times New Roman Bold" w:hAnsi="Times New Roman Bold"/>
        <w:sz w:val="16"/>
      </w:rPr>
      <w:fldChar w:fldCharType="separate"/>
    </w:r>
    <w:r>
      <w:rPr>
        <w:rFonts w:ascii="Times New Roman Bold" w:hAnsi="Times New Roman Bold"/>
        <w:noProof/>
        <w:sz w:val="16"/>
      </w:rPr>
      <w:t>2</w:t>
    </w:r>
    <w:r w:rsidR="00412ACE">
      <w:rPr>
        <w:rFonts w:ascii="Times New Roman Bold" w:hAnsi="Times New Roman Bold"/>
        <w:sz w:val="16"/>
      </w:rPr>
      <w:fldChar w:fldCharType="end"/>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3B209A" w:rsidRDefault="003B209A">
      <w:r>
        <w:separator/>
      </w:r>
    </w:p>
  </w:footnote>
  <w:footnote w:type="continuationSeparator" w:id="1">
    <w:p w:rsidR="003B209A" w:rsidRDefault="003B209A">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B209A" w:rsidRDefault="003B209A">
    <w:pPr>
      <w:rPr>
        <w:rFonts w:eastAsia="Times New Roman"/>
        <w:color w:val="auto"/>
        <w:sz w:val="20"/>
      </w:rPr>
    </w:pPr>
    <w:r>
      <w:rPr>
        <w:noProof/>
      </w:rPr>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1391285" cy="44767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391285" cy="447675"/>
                  </a:xfrm>
                  <a:prstGeom prst="rect">
                    <a:avLst/>
                  </a:prstGeom>
                  <a:noFill/>
                  <a:ln>
                    <a:noFill/>
                  </a:ln>
                </pic:spPr>
              </pic:pic>
            </a:graphicData>
          </a:graphic>
        </wp:anchor>
      </w:drawing>
    </w:r>
    <w:r w:rsidR="00412ACE" w:rsidRPr="00412ACE">
      <w:rPr>
        <w:noProof/>
      </w:rPr>
    </w:r>
    <w:r w:rsidR="00412ACE" w:rsidRPr="00412ACE">
      <w:rPr>
        <w:noProof/>
      </w:rPr>
      <w:pict>
        <v:rect id="AutoShape 47" o:spid="_x0000_s409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" filled="f" stroked="f">
          <o:lock v:ext="edit" aspectratio="t"/>
          <w10:anchorlock/>
        </v:rect>
      </w:pict>
    </w:r>
    <w:r>
      <w:rPr>
        <w:rFonts w:ascii="Times New Roman Bold Italic" w:hAnsi="Times New Roman Bold Italic"/>
        <w:sz w:val="40"/>
        <w:u w:val="single"/>
      </w:rPr>
      <w:t xml:space="preserve">   Humanities Department___________</w:t>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B209A" w:rsidRPr="00061617" w:rsidRDefault="003B209A"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7D46C7"/>
    <w:multiLevelType w:val="hybridMultilevel"/>
    <w:tmpl w:val="D5D8659E"/>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1C4224"/>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9"/>
    <o:shapelayout v:ext="edit">
      <o:idmap v:ext="edit" data="4"/>
    </o:shapelayout>
  </w:hdrShapeDefaults>
  <w:footnotePr>
    <w:footnote w:id="0"/>
    <w:footnote w:id="1"/>
  </w:footnotePr>
  <w:endnotePr>
    <w:endnote w:id="0"/>
    <w:endnote w:id="1"/>
  </w:endnotePr>
  <w:compat/>
  <w:rsids>
    <w:rsidRoot w:val="00497678"/>
    <w:rsid w:val="00061617"/>
    <w:rsid w:val="000A395B"/>
    <w:rsid w:val="000B1811"/>
    <w:rsid w:val="000E0712"/>
    <w:rsid w:val="00136656"/>
    <w:rsid w:val="001B6733"/>
    <w:rsid w:val="001D7860"/>
    <w:rsid w:val="001D7E71"/>
    <w:rsid w:val="00233616"/>
    <w:rsid w:val="00247959"/>
    <w:rsid w:val="00283CF0"/>
    <w:rsid w:val="00283E45"/>
    <w:rsid w:val="002B5A28"/>
    <w:rsid w:val="002D334B"/>
    <w:rsid w:val="003218E8"/>
    <w:rsid w:val="00323CC3"/>
    <w:rsid w:val="00350318"/>
    <w:rsid w:val="00376023"/>
    <w:rsid w:val="003B209A"/>
    <w:rsid w:val="003E21B7"/>
    <w:rsid w:val="00412ACE"/>
    <w:rsid w:val="00415AAF"/>
    <w:rsid w:val="004269C9"/>
    <w:rsid w:val="0045143E"/>
    <w:rsid w:val="004636E1"/>
    <w:rsid w:val="00497678"/>
    <w:rsid w:val="004B2E52"/>
    <w:rsid w:val="004C0BDC"/>
    <w:rsid w:val="004C3A51"/>
    <w:rsid w:val="004F7711"/>
    <w:rsid w:val="00534A31"/>
    <w:rsid w:val="00562F5E"/>
    <w:rsid w:val="005652F3"/>
    <w:rsid w:val="005707CB"/>
    <w:rsid w:val="00587772"/>
    <w:rsid w:val="005B2735"/>
    <w:rsid w:val="005F1456"/>
    <w:rsid w:val="006048C1"/>
    <w:rsid w:val="0064534A"/>
    <w:rsid w:val="00662BA8"/>
    <w:rsid w:val="0066439D"/>
    <w:rsid w:val="006B7956"/>
    <w:rsid w:val="006C30E2"/>
    <w:rsid w:val="006D0462"/>
    <w:rsid w:val="00755D18"/>
    <w:rsid w:val="007A01E0"/>
    <w:rsid w:val="007E227A"/>
    <w:rsid w:val="00860714"/>
    <w:rsid w:val="00866F86"/>
    <w:rsid w:val="00883644"/>
    <w:rsid w:val="00896564"/>
    <w:rsid w:val="008A6129"/>
    <w:rsid w:val="008C7100"/>
    <w:rsid w:val="00900BAB"/>
    <w:rsid w:val="00905F41"/>
    <w:rsid w:val="00962252"/>
    <w:rsid w:val="009B4BF1"/>
    <w:rsid w:val="00A1281C"/>
    <w:rsid w:val="00A31147"/>
    <w:rsid w:val="00AA6B07"/>
    <w:rsid w:val="00AD0B0B"/>
    <w:rsid w:val="00AF7141"/>
    <w:rsid w:val="00B15067"/>
    <w:rsid w:val="00B45D39"/>
    <w:rsid w:val="00B554E1"/>
    <w:rsid w:val="00B6241E"/>
    <w:rsid w:val="00B67F3B"/>
    <w:rsid w:val="00B92491"/>
    <w:rsid w:val="00C141C4"/>
    <w:rsid w:val="00C35CB8"/>
    <w:rsid w:val="00C7488B"/>
    <w:rsid w:val="00CC480E"/>
    <w:rsid w:val="00CE26C8"/>
    <w:rsid w:val="00CE5347"/>
    <w:rsid w:val="00D149A6"/>
    <w:rsid w:val="00DB600B"/>
    <w:rsid w:val="00DE2E01"/>
    <w:rsid w:val="00E05BFF"/>
    <w:rsid w:val="00E628E5"/>
    <w:rsid w:val="00EB2DD1"/>
    <w:rsid w:val="00EF2977"/>
    <w:rsid w:val="00F227B1"/>
    <w:rsid w:val="00F26172"/>
    <w:rsid w:val="00F2772C"/>
    <w:rsid w:val="00F323D2"/>
    <w:rsid w:val="00F37D10"/>
    <w:rsid w:val="00F4021D"/>
    <w:rsid w:val="00F404DE"/>
    <w:rsid w:val="00F504B7"/>
    <w:rsid w:val="00F5742F"/>
    <w:rsid w:val="00F843CB"/>
    <w:rsid w:val="00F876E5"/>
    <w:rsid w:val="00FA6948"/>
    <w:rsid w:val="00FB0F68"/>
    <w:rsid w:val="00FC5966"/>
    <w:rsid w:val="00FF1727"/>
  </w:rsids>
  <m:mathPr>
    <m:mathFont m:val="Arial Black"/>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2124</Characters>
  <Application>Microsoft Word 12.0.0</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Office 2004 Test Drive User</cp:lastModifiedBy>
  <cp:revision>2</cp:revision>
  <dcterms:created xsi:type="dcterms:W3CDTF">2015-03-14T12:34:00Z</dcterms:created>
  <dcterms:modified xsi:type="dcterms:W3CDTF">2015-03-14T12:34:00Z</dcterms:modified>
</cp:coreProperties>
</file>