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21753E" w:rsidP="00CB6275">
      <w:pPr>
        <w:jc w:val="center"/>
        <w:rPr>
          <w:sz w:val="22"/>
          <w:szCs w:val="22"/>
        </w:rPr>
      </w:pPr>
    </w:p>
    <w:p w:rsidR="00306913" w:rsidRPr="0021753E" w:rsidRDefault="000F2E2E" w:rsidP="00FE001F">
      <w:pPr>
        <w:ind w:left="2160" w:firstLine="720"/>
        <w:rPr>
          <w:rFonts w:ascii="Calibri" w:hAnsi="Calibri"/>
        </w:rPr>
      </w:pPr>
      <w:r w:rsidRPr="0021753E">
        <w:rPr>
          <w:rFonts w:ascii="Calibri" w:hAnsi="Calibri"/>
        </w:rPr>
        <w:t xml:space="preserve">Meeting </w:t>
      </w:r>
      <w:r w:rsidR="00E627AC">
        <w:rPr>
          <w:rFonts w:ascii="Calibri" w:hAnsi="Calibri"/>
        </w:rPr>
        <w:t xml:space="preserve">Minutes </w:t>
      </w:r>
      <w:r w:rsidR="00941797">
        <w:rPr>
          <w:rFonts w:ascii="Calibri" w:hAnsi="Calibri"/>
        </w:rPr>
        <w:t>of</w:t>
      </w:r>
      <w:r w:rsidRPr="0021753E">
        <w:rPr>
          <w:rFonts w:ascii="Calibri" w:hAnsi="Calibri"/>
        </w:rPr>
        <w:t xml:space="preserve"> </w:t>
      </w:r>
      <w:r w:rsidR="00F130D2">
        <w:rPr>
          <w:rFonts w:ascii="Calibri" w:hAnsi="Calibri"/>
        </w:rPr>
        <w:t>February 13</w:t>
      </w:r>
      <w:r w:rsidRPr="0021753E">
        <w:rPr>
          <w:rFonts w:ascii="Calibri" w:hAnsi="Calibri"/>
        </w:rPr>
        <w:t>, 201</w:t>
      </w:r>
      <w:r w:rsidR="00EB0F31">
        <w:rPr>
          <w:rFonts w:ascii="Calibri" w:hAnsi="Calibri"/>
        </w:rPr>
        <w:t>5</w:t>
      </w:r>
    </w:p>
    <w:p w:rsidR="009652A0" w:rsidRPr="0021753E" w:rsidRDefault="009652A0" w:rsidP="009652A0">
      <w:pPr>
        <w:jc w:val="center"/>
        <w:rPr>
          <w:rFonts w:ascii="Calibri" w:hAnsi="Calibr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21753E"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21753E" w:rsidRDefault="009652A0" w:rsidP="00CE01E0">
            <w:pPr>
              <w:rPr>
                <w:rFonts w:ascii="Calibri" w:hAnsi="Calibri"/>
                <w:sz w:val="16"/>
                <w:szCs w:val="16"/>
                <w:u w:val="single"/>
              </w:rPr>
            </w:pPr>
          </w:p>
        </w:tc>
        <w:tc>
          <w:tcPr>
            <w:tcW w:w="841" w:type="dxa"/>
          </w:tcPr>
          <w:p w:rsidR="009652A0" w:rsidRPr="002231D8" w:rsidRDefault="009652A0" w:rsidP="002231D8">
            <w:pPr>
              <w:jc w:val="center"/>
              <w:rPr>
                <w:rFonts w:ascii="Calibri" w:hAnsi="Calibri"/>
                <w:sz w:val="18"/>
                <w:szCs w:val="18"/>
              </w:rPr>
            </w:pPr>
            <w:r w:rsidRPr="002231D8">
              <w:rPr>
                <w:rFonts w:ascii="Calibri" w:hAnsi="Calibri"/>
                <w:sz w:val="18"/>
                <w:szCs w:val="18"/>
              </w:rPr>
              <w:t>Present</w:t>
            </w:r>
          </w:p>
        </w:tc>
        <w:tc>
          <w:tcPr>
            <w:tcW w:w="747" w:type="dxa"/>
          </w:tcPr>
          <w:p w:rsidR="009652A0" w:rsidRPr="002231D8" w:rsidRDefault="009652A0" w:rsidP="002231D8">
            <w:pPr>
              <w:jc w:val="center"/>
              <w:rPr>
                <w:rFonts w:ascii="Calibri" w:hAnsi="Calibri"/>
                <w:sz w:val="18"/>
                <w:szCs w:val="18"/>
              </w:rPr>
            </w:pPr>
            <w:r w:rsidRPr="002231D8">
              <w:rPr>
                <w:rFonts w:ascii="Calibri" w:hAnsi="Calibri"/>
                <w:sz w:val="18"/>
                <w:szCs w:val="18"/>
              </w:rPr>
              <w:t>Absent</w:t>
            </w:r>
          </w:p>
        </w:tc>
        <w:tc>
          <w:tcPr>
            <w:tcW w:w="841" w:type="dxa"/>
          </w:tcPr>
          <w:p w:rsidR="009652A0" w:rsidRPr="002231D8" w:rsidRDefault="009652A0" w:rsidP="002231D8">
            <w:pPr>
              <w:jc w:val="center"/>
              <w:rPr>
                <w:rFonts w:ascii="Calibri" w:hAnsi="Calibri"/>
                <w:sz w:val="18"/>
                <w:szCs w:val="18"/>
              </w:rPr>
            </w:pPr>
            <w:r w:rsidRPr="002231D8">
              <w:rPr>
                <w:rFonts w:ascii="Calibri" w:hAnsi="Calibri"/>
                <w:sz w:val="18"/>
                <w:szCs w:val="18"/>
              </w:rPr>
              <w:t>Excused</w:t>
            </w:r>
          </w:p>
        </w:tc>
      </w:tr>
      <w:tr w:rsidR="009652A0"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2231D8" w:rsidRDefault="009652A0" w:rsidP="00CE01E0">
            <w:pPr>
              <w:rPr>
                <w:rFonts w:ascii="Calibri" w:hAnsi="Calibri"/>
                <w:sz w:val="22"/>
                <w:szCs w:val="22"/>
              </w:rPr>
            </w:pPr>
            <w:r w:rsidRPr="002231D8">
              <w:rPr>
                <w:rFonts w:ascii="Calibri" w:hAnsi="Calibri"/>
                <w:b/>
                <w:sz w:val="22"/>
                <w:szCs w:val="22"/>
                <w:u w:val="single"/>
              </w:rPr>
              <w:t>Faculty</w:t>
            </w:r>
          </w:p>
        </w:tc>
        <w:tc>
          <w:tcPr>
            <w:tcW w:w="841" w:type="dxa"/>
          </w:tcPr>
          <w:p w:rsidR="009652A0" w:rsidRPr="002231D8" w:rsidRDefault="009652A0" w:rsidP="002231D8">
            <w:pPr>
              <w:jc w:val="center"/>
              <w:rPr>
                <w:rFonts w:ascii="Calibri" w:hAnsi="Calibri"/>
                <w:sz w:val="22"/>
                <w:szCs w:val="22"/>
              </w:rPr>
            </w:pP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2231D8" w:rsidRDefault="00BB7B4C" w:rsidP="00CE01E0">
            <w:pPr>
              <w:rPr>
                <w:rFonts w:ascii="Calibri" w:hAnsi="Calibri"/>
                <w:sz w:val="22"/>
                <w:szCs w:val="22"/>
              </w:rPr>
            </w:pPr>
            <w:r w:rsidRPr="002231D8">
              <w:rPr>
                <w:rFonts w:ascii="Calibri" w:hAnsi="Calibri"/>
                <w:sz w:val="22"/>
                <w:szCs w:val="22"/>
              </w:rPr>
              <w:t>Batcher, Doris</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2231D8" w:rsidRDefault="00BB7B4C" w:rsidP="00CE01E0">
            <w:pPr>
              <w:rPr>
                <w:rFonts w:ascii="Calibri" w:hAnsi="Calibri"/>
                <w:sz w:val="22"/>
                <w:szCs w:val="22"/>
              </w:rPr>
            </w:pPr>
            <w:r w:rsidRPr="002231D8">
              <w:rPr>
                <w:rFonts w:ascii="Calibri" w:hAnsi="Calibri"/>
                <w:sz w:val="22"/>
                <w:szCs w:val="22"/>
              </w:rPr>
              <w:t>Black, Cheryl</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2231D8" w:rsidRDefault="00BB7B4C" w:rsidP="00CE01E0">
            <w:pPr>
              <w:rPr>
                <w:rFonts w:ascii="Calibri" w:hAnsi="Calibri"/>
                <w:sz w:val="22"/>
                <w:szCs w:val="22"/>
              </w:rPr>
            </w:pPr>
            <w:r w:rsidRPr="002231D8">
              <w:rPr>
                <w:rFonts w:ascii="Calibri" w:hAnsi="Calibri"/>
                <w:sz w:val="22"/>
                <w:szCs w:val="22"/>
              </w:rPr>
              <w:t>Coman, Marius</w:t>
            </w:r>
          </w:p>
        </w:tc>
        <w:tc>
          <w:tcPr>
            <w:tcW w:w="841" w:type="dxa"/>
          </w:tcPr>
          <w:p w:rsidR="009652A0" w:rsidRPr="002231D8" w:rsidRDefault="009652A0" w:rsidP="002231D8">
            <w:pPr>
              <w:jc w:val="center"/>
              <w:rPr>
                <w:rFonts w:ascii="Calibri" w:hAnsi="Calibri"/>
                <w:sz w:val="22"/>
                <w:szCs w:val="22"/>
              </w:rPr>
            </w:pPr>
          </w:p>
        </w:tc>
        <w:tc>
          <w:tcPr>
            <w:tcW w:w="747" w:type="dxa"/>
          </w:tcPr>
          <w:p w:rsidR="009652A0" w:rsidRPr="002231D8" w:rsidRDefault="00631CE5" w:rsidP="002231D8">
            <w:pPr>
              <w:jc w:val="center"/>
              <w:rPr>
                <w:rFonts w:ascii="Calibri" w:hAnsi="Calibri"/>
                <w:sz w:val="22"/>
                <w:szCs w:val="22"/>
              </w:rPr>
            </w:pPr>
            <w:r>
              <w:rPr>
                <w:rFonts w:ascii="Calibri" w:hAnsi="Calibri"/>
                <w:sz w:val="22"/>
                <w:szCs w:val="22"/>
              </w:rPr>
              <w:t>x</w:t>
            </w: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Donaldson, Kurt</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Furler, Robert</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Hepner, Roy</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Hermann, Henry</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Hooks, Ed</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Huang, Li</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Israsena Na</w:t>
            </w:r>
            <w:r w:rsidR="00BD61F4" w:rsidRPr="002231D8">
              <w:rPr>
                <w:rFonts w:ascii="Calibri" w:hAnsi="Calibri"/>
                <w:sz w:val="22"/>
                <w:szCs w:val="22"/>
              </w:rPr>
              <w:t xml:space="preserve"> </w:t>
            </w:r>
            <w:r w:rsidRPr="002231D8">
              <w:rPr>
                <w:rFonts w:ascii="Calibri" w:hAnsi="Calibri"/>
                <w:sz w:val="22"/>
                <w:szCs w:val="22"/>
              </w:rPr>
              <w:t xml:space="preserve">Ayudhya, </w:t>
            </w:r>
            <w:proofErr w:type="spellStart"/>
            <w:r w:rsidRPr="002231D8">
              <w:rPr>
                <w:rFonts w:ascii="Calibri" w:hAnsi="Calibri"/>
                <w:sz w:val="22"/>
                <w:szCs w:val="22"/>
              </w:rPr>
              <w:t>Thep</w:t>
            </w:r>
            <w:proofErr w:type="spellEnd"/>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744DD3"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2231D8" w:rsidRDefault="00546FC5" w:rsidP="00CE01E0">
            <w:pPr>
              <w:rPr>
                <w:rFonts w:ascii="Calibri" w:hAnsi="Calibri"/>
                <w:sz w:val="22"/>
                <w:szCs w:val="22"/>
              </w:rPr>
            </w:pPr>
            <w:r w:rsidRPr="002231D8">
              <w:rPr>
                <w:rFonts w:ascii="Calibri" w:hAnsi="Calibri"/>
                <w:sz w:val="22"/>
                <w:szCs w:val="22"/>
              </w:rPr>
              <w:t>Jester, Roz</w:t>
            </w:r>
          </w:p>
        </w:tc>
        <w:tc>
          <w:tcPr>
            <w:tcW w:w="841" w:type="dxa"/>
          </w:tcPr>
          <w:p w:rsidR="00744DD3"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744DD3" w:rsidRPr="002231D8" w:rsidRDefault="00744DD3" w:rsidP="002231D8">
            <w:pPr>
              <w:jc w:val="center"/>
              <w:rPr>
                <w:rFonts w:ascii="Calibri" w:hAnsi="Calibri"/>
                <w:sz w:val="22"/>
                <w:szCs w:val="22"/>
              </w:rPr>
            </w:pPr>
          </w:p>
        </w:tc>
        <w:tc>
          <w:tcPr>
            <w:tcW w:w="841" w:type="dxa"/>
          </w:tcPr>
          <w:p w:rsidR="00744DD3" w:rsidRPr="002231D8" w:rsidRDefault="00744DD3" w:rsidP="002231D8">
            <w:pPr>
              <w:jc w:val="center"/>
              <w:rPr>
                <w:rFonts w:ascii="Calibri" w:hAnsi="Calibri"/>
                <w:sz w:val="22"/>
                <w:szCs w:val="22"/>
              </w:rPr>
            </w:pPr>
          </w:p>
        </w:tc>
      </w:tr>
      <w:tr w:rsidR="00744DD3"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2231D8" w:rsidRDefault="00546FC5" w:rsidP="00CE01E0">
            <w:pPr>
              <w:rPr>
                <w:rFonts w:ascii="Calibri" w:hAnsi="Calibri"/>
                <w:sz w:val="22"/>
                <w:szCs w:val="22"/>
              </w:rPr>
            </w:pPr>
            <w:r w:rsidRPr="002231D8">
              <w:rPr>
                <w:rFonts w:ascii="Calibri" w:hAnsi="Calibri"/>
                <w:sz w:val="22"/>
                <w:szCs w:val="22"/>
              </w:rPr>
              <w:t>Koepke, Jay</w:t>
            </w:r>
          </w:p>
        </w:tc>
        <w:tc>
          <w:tcPr>
            <w:tcW w:w="841" w:type="dxa"/>
          </w:tcPr>
          <w:p w:rsidR="00744DD3"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744DD3" w:rsidRPr="002231D8" w:rsidRDefault="00744DD3" w:rsidP="002231D8">
            <w:pPr>
              <w:jc w:val="center"/>
              <w:rPr>
                <w:rFonts w:ascii="Calibri" w:hAnsi="Calibri"/>
                <w:sz w:val="22"/>
                <w:szCs w:val="22"/>
              </w:rPr>
            </w:pPr>
          </w:p>
        </w:tc>
        <w:tc>
          <w:tcPr>
            <w:tcW w:w="841" w:type="dxa"/>
          </w:tcPr>
          <w:p w:rsidR="00744DD3" w:rsidRPr="002231D8" w:rsidRDefault="00744DD3" w:rsidP="002231D8">
            <w:pPr>
              <w:jc w:val="center"/>
              <w:rPr>
                <w:rFonts w:ascii="Calibri" w:hAnsi="Calibri"/>
                <w:sz w:val="22"/>
                <w:szCs w:val="22"/>
              </w:rPr>
            </w:pPr>
          </w:p>
        </w:tc>
      </w:tr>
      <w:tr w:rsidR="00E74B9F"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E74B9F" w:rsidRPr="002231D8" w:rsidRDefault="00546FC5" w:rsidP="00CE01E0">
            <w:pPr>
              <w:rPr>
                <w:rFonts w:ascii="Calibri" w:hAnsi="Calibri"/>
                <w:sz w:val="22"/>
                <w:szCs w:val="22"/>
              </w:rPr>
            </w:pPr>
            <w:r w:rsidRPr="002231D8">
              <w:rPr>
                <w:rFonts w:ascii="Calibri" w:hAnsi="Calibri"/>
                <w:sz w:val="22"/>
                <w:szCs w:val="22"/>
              </w:rPr>
              <w:t>Liu, Qin</w:t>
            </w:r>
          </w:p>
        </w:tc>
        <w:tc>
          <w:tcPr>
            <w:tcW w:w="841" w:type="dxa"/>
          </w:tcPr>
          <w:p w:rsidR="00E74B9F"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E74B9F" w:rsidRPr="002231D8" w:rsidRDefault="00E74B9F" w:rsidP="002231D8">
            <w:pPr>
              <w:jc w:val="center"/>
              <w:rPr>
                <w:rFonts w:ascii="Calibri" w:hAnsi="Calibri"/>
                <w:sz w:val="22"/>
                <w:szCs w:val="22"/>
              </w:rPr>
            </w:pPr>
          </w:p>
        </w:tc>
        <w:tc>
          <w:tcPr>
            <w:tcW w:w="841" w:type="dxa"/>
          </w:tcPr>
          <w:p w:rsidR="00E74B9F" w:rsidRPr="002231D8" w:rsidRDefault="00E74B9F" w:rsidP="002231D8">
            <w:pPr>
              <w:jc w:val="center"/>
              <w:rPr>
                <w:rFonts w:ascii="Calibri" w:hAnsi="Calibri"/>
                <w:sz w:val="22"/>
                <w:szCs w:val="22"/>
              </w:rPr>
            </w:pPr>
          </w:p>
        </w:tc>
      </w:tr>
      <w:tr w:rsidR="00416320"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2231D8" w:rsidRDefault="00546FC5" w:rsidP="00416320">
            <w:pPr>
              <w:rPr>
                <w:rFonts w:ascii="Calibri" w:hAnsi="Calibri"/>
                <w:sz w:val="22"/>
                <w:szCs w:val="22"/>
              </w:rPr>
            </w:pPr>
            <w:r w:rsidRPr="002231D8">
              <w:rPr>
                <w:rFonts w:ascii="Calibri" w:hAnsi="Calibri"/>
                <w:sz w:val="22"/>
                <w:szCs w:val="22"/>
              </w:rPr>
              <w:t>Manacheril, George</w:t>
            </w:r>
          </w:p>
        </w:tc>
        <w:tc>
          <w:tcPr>
            <w:tcW w:w="841" w:type="dxa"/>
          </w:tcPr>
          <w:p w:rsidR="0041632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416320" w:rsidRPr="002231D8" w:rsidRDefault="00416320" w:rsidP="002231D8">
            <w:pPr>
              <w:jc w:val="center"/>
              <w:rPr>
                <w:rFonts w:ascii="Calibri" w:hAnsi="Calibri"/>
                <w:sz w:val="22"/>
                <w:szCs w:val="22"/>
              </w:rPr>
            </w:pPr>
          </w:p>
        </w:tc>
        <w:tc>
          <w:tcPr>
            <w:tcW w:w="841" w:type="dxa"/>
          </w:tcPr>
          <w:p w:rsidR="00416320" w:rsidRPr="002231D8" w:rsidRDefault="00416320" w:rsidP="002231D8">
            <w:pPr>
              <w:jc w:val="center"/>
              <w:rPr>
                <w:rFonts w:ascii="Calibri" w:hAnsi="Calibri"/>
                <w:sz w:val="22"/>
                <w:szCs w:val="22"/>
              </w:rPr>
            </w:pPr>
          </w:p>
        </w:tc>
      </w:tr>
      <w:tr w:rsidR="00416320"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2231D8" w:rsidRDefault="00546FC5" w:rsidP="00416320">
            <w:pPr>
              <w:rPr>
                <w:rFonts w:ascii="Calibri" w:hAnsi="Calibri"/>
                <w:sz w:val="22"/>
                <w:szCs w:val="22"/>
              </w:rPr>
            </w:pPr>
            <w:r w:rsidRPr="002231D8">
              <w:rPr>
                <w:rFonts w:ascii="Calibri" w:hAnsi="Calibri"/>
                <w:sz w:val="22"/>
                <w:szCs w:val="22"/>
              </w:rPr>
              <w:t>McDevit, Dan</w:t>
            </w:r>
          </w:p>
        </w:tc>
        <w:tc>
          <w:tcPr>
            <w:tcW w:w="841" w:type="dxa"/>
          </w:tcPr>
          <w:p w:rsidR="00416320" w:rsidRPr="002231D8" w:rsidRDefault="00F130D2" w:rsidP="002231D8">
            <w:pPr>
              <w:jc w:val="center"/>
              <w:rPr>
                <w:rFonts w:ascii="Calibri" w:hAnsi="Calibri"/>
                <w:sz w:val="22"/>
                <w:szCs w:val="22"/>
              </w:rPr>
            </w:pPr>
            <w:r>
              <w:rPr>
                <w:rFonts w:ascii="Calibri" w:hAnsi="Calibri"/>
                <w:sz w:val="22"/>
                <w:szCs w:val="22"/>
              </w:rPr>
              <w:t>x</w:t>
            </w:r>
          </w:p>
        </w:tc>
        <w:tc>
          <w:tcPr>
            <w:tcW w:w="747" w:type="dxa"/>
          </w:tcPr>
          <w:p w:rsidR="00416320" w:rsidRPr="002231D8" w:rsidRDefault="00416320" w:rsidP="002231D8">
            <w:pPr>
              <w:jc w:val="center"/>
              <w:rPr>
                <w:rFonts w:ascii="Calibri" w:hAnsi="Calibri"/>
                <w:sz w:val="22"/>
                <w:szCs w:val="22"/>
              </w:rPr>
            </w:pPr>
          </w:p>
        </w:tc>
        <w:tc>
          <w:tcPr>
            <w:tcW w:w="841" w:type="dxa"/>
          </w:tcPr>
          <w:p w:rsidR="00416320" w:rsidRPr="002231D8" w:rsidRDefault="00416320" w:rsidP="002231D8">
            <w:pPr>
              <w:jc w:val="center"/>
              <w:rPr>
                <w:rFonts w:ascii="Calibri" w:hAnsi="Calibri"/>
                <w:sz w:val="22"/>
                <w:szCs w:val="22"/>
              </w:rPr>
            </w:pPr>
          </w:p>
        </w:tc>
      </w:tr>
      <w:tr w:rsidR="00416320"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2231D8" w:rsidRDefault="00546FC5" w:rsidP="00416320">
            <w:pPr>
              <w:rPr>
                <w:rFonts w:ascii="Calibri" w:hAnsi="Calibri"/>
                <w:sz w:val="22"/>
                <w:szCs w:val="22"/>
              </w:rPr>
            </w:pPr>
            <w:r w:rsidRPr="002231D8">
              <w:rPr>
                <w:rFonts w:ascii="Calibri" w:hAnsi="Calibri"/>
                <w:sz w:val="22"/>
                <w:szCs w:val="22"/>
              </w:rPr>
              <w:t>McGarity, Lisa</w:t>
            </w:r>
          </w:p>
        </w:tc>
        <w:tc>
          <w:tcPr>
            <w:tcW w:w="841" w:type="dxa"/>
          </w:tcPr>
          <w:p w:rsidR="0041632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416320" w:rsidRPr="002231D8" w:rsidRDefault="00416320" w:rsidP="002231D8">
            <w:pPr>
              <w:jc w:val="center"/>
              <w:rPr>
                <w:rFonts w:ascii="Calibri" w:hAnsi="Calibri"/>
                <w:sz w:val="22"/>
                <w:szCs w:val="22"/>
              </w:rPr>
            </w:pPr>
          </w:p>
        </w:tc>
        <w:tc>
          <w:tcPr>
            <w:tcW w:w="841" w:type="dxa"/>
          </w:tcPr>
          <w:p w:rsidR="00416320" w:rsidRPr="002231D8" w:rsidRDefault="00416320" w:rsidP="002231D8">
            <w:pPr>
              <w:jc w:val="center"/>
              <w:rPr>
                <w:rFonts w:ascii="Calibri" w:hAnsi="Calibri"/>
                <w:sz w:val="22"/>
                <w:szCs w:val="22"/>
              </w:rPr>
            </w:pPr>
          </w:p>
        </w:tc>
      </w:tr>
      <w:tr w:rsidR="001F44FE"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2231D8" w:rsidRDefault="00546FC5" w:rsidP="001F44FE">
            <w:pPr>
              <w:rPr>
                <w:rFonts w:ascii="Calibri" w:hAnsi="Calibri"/>
                <w:sz w:val="22"/>
                <w:szCs w:val="22"/>
              </w:rPr>
            </w:pPr>
            <w:r w:rsidRPr="002231D8">
              <w:rPr>
                <w:rFonts w:ascii="Calibri" w:hAnsi="Calibri"/>
                <w:sz w:val="22"/>
                <w:szCs w:val="22"/>
              </w:rPr>
              <w:t>McKenzie, Jonathan</w:t>
            </w:r>
          </w:p>
        </w:tc>
        <w:tc>
          <w:tcPr>
            <w:tcW w:w="841"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1F44FE" w:rsidRPr="002231D8" w:rsidRDefault="001F44FE" w:rsidP="002231D8">
            <w:pPr>
              <w:jc w:val="center"/>
              <w:rPr>
                <w:rFonts w:ascii="Calibri" w:hAnsi="Calibri"/>
                <w:sz w:val="22"/>
                <w:szCs w:val="22"/>
              </w:rPr>
            </w:pPr>
          </w:p>
        </w:tc>
        <w:tc>
          <w:tcPr>
            <w:tcW w:w="841" w:type="dxa"/>
          </w:tcPr>
          <w:p w:rsidR="001F44FE" w:rsidRPr="002231D8" w:rsidRDefault="001F44FE" w:rsidP="002231D8">
            <w:pPr>
              <w:jc w:val="center"/>
              <w:rPr>
                <w:rFonts w:ascii="Calibri" w:hAnsi="Calibri"/>
                <w:sz w:val="22"/>
                <w:szCs w:val="22"/>
              </w:rPr>
            </w:pPr>
          </w:p>
        </w:tc>
      </w:tr>
      <w:tr w:rsidR="001F44FE" w:rsidRPr="0021753E"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2231D8" w:rsidRDefault="00546FC5" w:rsidP="001F44FE">
            <w:pPr>
              <w:rPr>
                <w:rFonts w:ascii="Calibri" w:hAnsi="Calibri"/>
                <w:sz w:val="22"/>
                <w:szCs w:val="22"/>
              </w:rPr>
            </w:pPr>
            <w:r w:rsidRPr="002231D8">
              <w:rPr>
                <w:rFonts w:ascii="Calibri" w:hAnsi="Calibri"/>
                <w:sz w:val="22"/>
                <w:szCs w:val="22"/>
              </w:rPr>
              <w:t>O’Neal, Lyman</w:t>
            </w:r>
          </w:p>
        </w:tc>
        <w:tc>
          <w:tcPr>
            <w:tcW w:w="841" w:type="dxa"/>
          </w:tcPr>
          <w:p w:rsidR="001F44FE" w:rsidRPr="002231D8" w:rsidRDefault="00F130D2" w:rsidP="002231D8">
            <w:pPr>
              <w:jc w:val="center"/>
              <w:rPr>
                <w:rFonts w:ascii="Calibri" w:hAnsi="Calibri"/>
                <w:sz w:val="22"/>
                <w:szCs w:val="22"/>
              </w:rPr>
            </w:pPr>
            <w:r>
              <w:rPr>
                <w:rFonts w:ascii="Calibri" w:hAnsi="Calibri"/>
                <w:sz w:val="22"/>
                <w:szCs w:val="22"/>
              </w:rPr>
              <w:t>x</w:t>
            </w:r>
          </w:p>
        </w:tc>
        <w:tc>
          <w:tcPr>
            <w:tcW w:w="747" w:type="dxa"/>
          </w:tcPr>
          <w:p w:rsidR="001F44FE" w:rsidRPr="002231D8" w:rsidRDefault="001F44FE" w:rsidP="002231D8">
            <w:pPr>
              <w:jc w:val="center"/>
              <w:rPr>
                <w:rFonts w:ascii="Calibri" w:hAnsi="Calibri"/>
                <w:sz w:val="22"/>
                <w:szCs w:val="22"/>
              </w:rPr>
            </w:pPr>
          </w:p>
        </w:tc>
        <w:tc>
          <w:tcPr>
            <w:tcW w:w="841" w:type="dxa"/>
          </w:tcPr>
          <w:p w:rsidR="001F44FE" w:rsidRPr="002231D8" w:rsidRDefault="001F44FE" w:rsidP="002231D8">
            <w:pPr>
              <w:jc w:val="center"/>
              <w:rPr>
                <w:rFonts w:ascii="Calibri" w:hAnsi="Calibri"/>
                <w:sz w:val="22"/>
                <w:szCs w:val="22"/>
              </w:rPr>
            </w:pPr>
          </w:p>
        </w:tc>
      </w:tr>
      <w:tr w:rsidR="00391B5B" w:rsidRPr="0021753E"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391B5B" w:rsidRPr="002231D8" w:rsidRDefault="00391B5B" w:rsidP="001F44FE">
            <w:pPr>
              <w:rPr>
                <w:rFonts w:ascii="Calibri" w:hAnsi="Calibri"/>
                <w:sz w:val="22"/>
                <w:szCs w:val="22"/>
              </w:rPr>
            </w:pPr>
            <w:r w:rsidRPr="002231D8">
              <w:rPr>
                <w:rFonts w:ascii="Calibri" w:hAnsi="Calibri"/>
                <w:sz w:val="22"/>
                <w:szCs w:val="22"/>
              </w:rPr>
              <w:t>Russell, Micah</w:t>
            </w:r>
          </w:p>
        </w:tc>
        <w:tc>
          <w:tcPr>
            <w:tcW w:w="841" w:type="dxa"/>
          </w:tcPr>
          <w:p w:rsidR="00391B5B" w:rsidRPr="002231D8" w:rsidRDefault="00F130D2" w:rsidP="002231D8">
            <w:pPr>
              <w:jc w:val="center"/>
              <w:rPr>
                <w:rFonts w:ascii="Calibri" w:hAnsi="Calibri"/>
                <w:sz w:val="22"/>
                <w:szCs w:val="22"/>
              </w:rPr>
            </w:pPr>
            <w:r>
              <w:rPr>
                <w:rFonts w:ascii="Calibri" w:hAnsi="Calibri"/>
                <w:sz w:val="22"/>
                <w:szCs w:val="22"/>
              </w:rPr>
              <w:t>x</w:t>
            </w:r>
          </w:p>
        </w:tc>
        <w:tc>
          <w:tcPr>
            <w:tcW w:w="747" w:type="dxa"/>
          </w:tcPr>
          <w:p w:rsidR="00391B5B" w:rsidRPr="002231D8" w:rsidRDefault="00391B5B" w:rsidP="002231D8">
            <w:pPr>
              <w:jc w:val="center"/>
              <w:rPr>
                <w:rFonts w:ascii="Calibri" w:hAnsi="Calibri"/>
                <w:sz w:val="22"/>
                <w:szCs w:val="22"/>
              </w:rPr>
            </w:pPr>
          </w:p>
        </w:tc>
        <w:tc>
          <w:tcPr>
            <w:tcW w:w="841" w:type="dxa"/>
          </w:tcPr>
          <w:p w:rsidR="00391B5B" w:rsidRPr="002231D8" w:rsidRDefault="00391B5B" w:rsidP="002231D8">
            <w:pPr>
              <w:jc w:val="center"/>
              <w:rPr>
                <w:rFonts w:ascii="Calibri" w:hAnsi="Calibr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21753E"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21753E" w:rsidRDefault="009652A0" w:rsidP="009652A0">
            <w:pPr>
              <w:rPr>
                <w:rFonts w:ascii="Calibri" w:hAnsi="Calibri"/>
                <w:sz w:val="16"/>
                <w:szCs w:val="16"/>
              </w:rPr>
            </w:pPr>
          </w:p>
        </w:tc>
        <w:tc>
          <w:tcPr>
            <w:tcW w:w="810" w:type="dxa"/>
          </w:tcPr>
          <w:p w:rsidR="009652A0" w:rsidRPr="002231D8" w:rsidRDefault="009652A0" w:rsidP="009652A0">
            <w:pPr>
              <w:rPr>
                <w:rFonts w:ascii="Calibri" w:hAnsi="Calibri"/>
                <w:sz w:val="18"/>
                <w:szCs w:val="18"/>
              </w:rPr>
            </w:pPr>
            <w:r w:rsidRPr="002231D8">
              <w:rPr>
                <w:rFonts w:ascii="Calibri" w:hAnsi="Calibri"/>
                <w:sz w:val="18"/>
                <w:szCs w:val="18"/>
              </w:rPr>
              <w:t>Present</w:t>
            </w:r>
          </w:p>
        </w:tc>
        <w:tc>
          <w:tcPr>
            <w:tcW w:w="792" w:type="dxa"/>
          </w:tcPr>
          <w:p w:rsidR="009652A0" w:rsidRPr="002231D8" w:rsidRDefault="009652A0" w:rsidP="009652A0">
            <w:pPr>
              <w:rPr>
                <w:rFonts w:ascii="Calibri" w:hAnsi="Calibri"/>
                <w:sz w:val="18"/>
                <w:szCs w:val="18"/>
              </w:rPr>
            </w:pPr>
            <w:r w:rsidRPr="002231D8">
              <w:rPr>
                <w:rFonts w:ascii="Calibri" w:hAnsi="Calibri"/>
                <w:sz w:val="18"/>
                <w:szCs w:val="18"/>
              </w:rPr>
              <w:t>Absent</w:t>
            </w:r>
          </w:p>
        </w:tc>
        <w:tc>
          <w:tcPr>
            <w:tcW w:w="918" w:type="dxa"/>
          </w:tcPr>
          <w:p w:rsidR="009652A0" w:rsidRPr="002231D8" w:rsidRDefault="009652A0" w:rsidP="009652A0">
            <w:pPr>
              <w:rPr>
                <w:rFonts w:ascii="Calibri" w:hAnsi="Calibri"/>
                <w:sz w:val="18"/>
                <w:szCs w:val="18"/>
              </w:rPr>
            </w:pPr>
            <w:r w:rsidRPr="002231D8">
              <w:rPr>
                <w:rFonts w:ascii="Calibri" w:hAnsi="Calibri"/>
                <w:sz w:val="18"/>
                <w:szCs w:val="18"/>
              </w:rPr>
              <w:t>Excused</w:t>
            </w: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Ottman, Tina</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7B0938"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7B0938" w:rsidRPr="002231D8" w:rsidRDefault="007B0938" w:rsidP="001F44FE">
            <w:pPr>
              <w:rPr>
                <w:rFonts w:ascii="Calibri" w:hAnsi="Calibri"/>
                <w:sz w:val="22"/>
                <w:szCs w:val="22"/>
              </w:rPr>
            </w:pPr>
            <w:r w:rsidRPr="002231D8">
              <w:rPr>
                <w:rFonts w:ascii="Calibri" w:hAnsi="Calibri"/>
                <w:sz w:val="22"/>
                <w:szCs w:val="22"/>
              </w:rPr>
              <w:t xml:space="preserve">Prabhu, </w:t>
            </w:r>
            <w:proofErr w:type="spellStart"/>
            <w:r w:rsidRPr="002231D8">
              <w:rPr>
                <w:rFonts w:ascii="Calibri" w:hAnsi="Calibri"/>
                <w:sz w:val="22"/>
                <w:szCs w:val="22"/>
              </w:rPr>
              <w:t>Nimmy</w:t>
            </w:r>
            <w:proofErr w:type="spellEnd"/>
          </w:p>
        </w:tc>
        <w:tc>
          <w:tcPr>
            <w:tcW w:w="810" w:type="dxa"/>
          </w:tcPr>
          <w:p w:rsidR="007B0938" w:rsidRPr="002231D8" w:rsidRDefault="00F130D2" w:rsidP="002231D8">
            <w:pPr>
              <w:jc w:val="center"/>
              <w:rPr>
                <w:rFonts w:ascii="Calibri" w:hAnsi="Calibri"/>
                <w:sz w:val="22"/>
                <w:szCs w:val="22"/>
              </w:rPr>
            </w:pPr>
            <w:r>
              <w:rPr>
                <w:rFonts w:ascii="Calibri" w:hAnsi="Calibri"/>
                <w:sz w:val="22"/>
                <w:szCs w:val="22"/>
              </w:rPr>
              <w:t>x</w:t>
            </w:r>
          </w:p>
        </w:tc>
        <w:tc>
          <w:tcPr>
            <w:tcW w:w="792" w:type="dxa"/>
          </w:tcPr>
          <w:p w:rsidR="007B0938" w:rsidRPr="002231D8" w:rsidRDefault="007B0938" w:rsidP="002231D8">
            <w:pPr>
              <w:jc w:val="center"/>
              <w:rPr>
                <w:rFonts w:ascii="Calibri" w:hAnsi="Calibri"/>
                <w:sz w:val="22"/>
                <w:szCs w:val="22"/>
              </w:rPr>
            </w:pPr>
          </w:p>
        </w:tc>
        <w:tc>
          <w:tcPr>
            <w:tcW w:w="918" w:type="dxa"/>
          </w:tcPr>
          <w:p w:rsidR="007B0938" w:rsidRPr="002231D8" w:rsidRDefault="007B0938"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Romeo, Peggy</w:t>
            </w:r>
          </w:p>
        </w:tc>
        <w:tc>
          <w:tcPr>
            <w:tcW w:w="810" w:type="dxa"/>
          </w:tcPr>
          <w:p w:rsidR="001F44FE" w:rsidRPr="002231D8" w:rsidRDefault="00F130D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Trevino, Marcela</w:t>
            </w:r>
          </w:p>
        </w:tc>
        <w:tc>
          <w:tcPr>
            <w:tcW w:w="810" w:type="dxa"/>
          </w:tcPr>
          <w:p w:rsidR="001F44FE" w:rsidRPr="002231D8" w:rsidRDefault="00F130D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Ulrich, Melanie</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 xml:space="preserve">Vala, </w:t>
            </w:r>
            <w:proofErr w:type="spellStart"/>
            <w:r w:rsidRPr="002231D8">
              <w:rPr>
                <w:rFonts w:ascii="Calibri" w:hAnsi="Calibri"/>
                <w:sz w:val="22"/>
                <w:szCs w:val="22"/>
              </w:rPr>
              <w:t>Teju</w:t>
            </w:r>
            <w:proofErr w:type="spellEnd"/>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Verga, Vera</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Wilcox, Bill</w:t>
            </w: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F130D2" w:rsidP="002231D8">
            <w:pPr>
              <w:jc w:val="center"/>
              <w:rPr>
                <w:rFonts w:ascii="Calibri" w:hAnsi="Calibri"/>
                <w:sz w:val="22"/>
                <w:szCs w:val="22"/>
              </w:rPr>
            </w:pPr>
            <w:r>
              <w:rPr>
                <w:rFonts w:ascii="Calibri" w:hAnsi="Calibri"/>
                <w:sz w:val="22"/>
                <w:szCs w:val="22"/>
              </w:rPr>
              <w:t>x</w:t>
            </w: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Witty, Mike</w:t>
            </w:r>
          </w:p>
        </w:tc>
        <w:tc>
          <w:tcPr>
            <w:tcW w:w="810" w:type="dxa"/>
          </w:tcPr>
          <w:p w:rsidR="001F44FE" w:rsidRPr="002231D8" w:rsidRDefault="00F130D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Wolfson, Jed</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565191" w:rsidP="001F44FE">
            <w:pPr>
              <w:rPr>
                <w:rFonts w:ascii="Calibri" w:hAnsi="Calibri"/>
                <w:sz w:val="22"/>
                <w:szCs w:val="22"/>
              </w:rPr>
            </w:pPr>
            <w:r w:rsidRPr="002231D8">
              <w:rPr>
                <w:rFonts w:ascii="Calibri" w:hAnsi="Calibri"/>
                <w:sz w:val="22"/>
                <w:szCs w:val="22"/>
              </w:rPr>
              <w:t>Xue, Di</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565191" w:rsidP="001F44FE">
            <w:pPr>
              <w:rPr>
                <w:rFonts w:ascii="Calibri" w:hAnsi="Calibri"/>
                <w:b/>
                <w:sz w:val="22"/>
                <w:szCs w:val="22"/>
                <w:u w:val="single"/>
              </w:rPr>
            </w:pPr>
            <w:r w:rsidRPr="002231D8">
              <w:rPr>
                <w:rFonts w:ascii="Calibri" w:hAnsi="Calibri"/>
                <w:b/>
                <w:sz w:val="22"/>
                <w:szCs w:val="22"/>
                <w:u w:val="single"/>
              </w:rPr>
              <w:t>Adjunct Faculty</w:t>
            </w: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080D44"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080D44" w:rsidRPr="002231D8" w:rsidRDefault="00080D44" w:rsidP="00080D44">
            <w:pPr>
              <w:rPr>
                <w:rFonts w:ascii="Calibri" w:hAnsi="Calibri"/>
                <w:sz w:val="22"/>
                <w:szCs w:val="22"/>
              </w:rPr>
            </w:pPr>
            <w:r w:rsidRPr="002231D8">
              <w:rPr>
                <w:rFonts w:ascii="Calibri" w:hAnsi="Calibri"/>
                <w:sz w:val="22"/>
                <w:szCs w:val="22"/>
              </w:rPr>
              <w:t>Athens, Wendy</w:t>
            </w:r>
          </w:p>
        </w:tc>
        <w:tc>
          <w:tcPr>
            <w:tcW w:w="810" w:type="dxa"/>
          </w:tcPr>
          <w:p w:rsidR="00080D44" w:rsidRPr="002231D8" w:rsidRDefault="00080D44" w:rsidP="00080D44">
            <w:pPr>
              <w:jc w:val="center"/>
              <w:rPr>
                <w:rFonts w:ascii="Calibri" w:hAnsi="Calibri"/>
                <w:sz w:val="22"/>
                <w:szCs w:val="22"/>
              </w:rPr>
            </w:pPr>
            <w:r>
              <w:rPr>
                <w:rFonts w:ascii="Calibri" w:hAnsi="Calibri"/>
                <w:sz w:val="22"/>
                <w:szCs w:val="22"/>
              </w:rPr>
              <w:t>x</w:t>
            </w:r>
          </w:p>
        </w:tc>
        <w:tc>
          <w:tcPr>
            <w:tcW w:w="792" w:type="dxa"/>
          </w:tcPr>
          <w:p w:rsidR="00080D44" w:rsidRPr="002231D8" w:rsidRDefault="00080D44" w:rsidP="00080D44">
            <w:pPr>
              <w:jc w:val="center"/>
              <w:rPr>
                <w:rFonts w:ascii="Calibri" w:hAnsi="Calibri"/>
                <w:sz w:val="22"/>
                <w:szCs w:val="22"/>
              </w:rPr>
            </w:pPr>
          </w:p>
        </w:tc>
        <w:tc>
          <w:tcPr>
            <w:tcW w:w="918" w:type="dxa"/>
          </w:tcPr>
          <w:p w:rsidR="00080D44" w:rsidRPr="002231D8" w:rsidRDefault="00080D44" w:rsidP="00080D44">
            <w:pPr>
              <w:jc w:val="center"/>
              <w:rPr>
                <w:rFonts w:ascii="Calibri" w:hAnsi="Calibri"/>
                <w:sz w:val="22"/>
                <w:szCs w:val="22"/>
              </w:rPr>
            </w:pPr>
          </w:p>
        </w:tc>
      </w:tr>
      <w:tr w:rsidR="00080D44"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080D44" w:rsidRPr="002231D8" w:rsidRDefault="00F130D2" w:rsidP="00080D44">
            <w:pPr>
              <w:rPr>
                <w:rFonts w:ascii="Calibri" w:hAnsi="Calibri"/>
                <w:sz w:val="22"/>
                <w:szCs w:val="22"/>
              </w:rPr>
            </w:pPr>
            <w:r>
              <w:rPr>
                <w:rFonts w:ascii="Calibri" w:hAnsi="Calibri"/>
                <w:sz w:val="22"/>
                <w:szCs w:val="22"/>
              </w:rPr>
              <w:t>Anjali Misra</w:t>
            </w:r>
          </w:p>
        </w:tc>
        <w:tc>
          <w:tcPr>
            <w:tcW w:w="810" w:type="dxa"/>
          </w:tcPr>
          <w:p w:rsidR="00080D44" w:rsidRPr="002231D8" w:rsidRDefault="00080D44" w:rsidP="00080D44">
            <w:pPr>
              <w:jc w:val="center"/>
              <w:rPr>
                <w:rFonts w:ascii="Calibri" w:hAnsi="Calibri"/>
                <w:sz w:val="22"/>
                <w:szCs w:val="22"/>
              </w:rPr>
            </w:pPr>
            <w:r>
              <w:rPr>
                <w:rFonts w:ascii="Calibri" w:hAnsi="Calibri"/>
                <w:sz w:val="22"/>
                <w:szCs w:val="22"/>
              </w:rPr>
              <w:t>x</w:t>
            </w:r>
          </w:p>
        </w:tc>
        <w:tc>
          <w:tcPr>
            <w:tcW w:w="792" w:type="dxa"/>
          </w:tcPr>
          <w:p w:rsidR="00080D44" w:rsidRPr="002231D8" w:rsidRDefault="00080D44" w:rsidP="00080D44">
            <w:pPr>
              <w:jc w:val="center"/>
              <w:rPr>
                <w:rFonts w:ascii="Calibri" w:hAnsi="Calibri"/>
                <w:sz w:val="22"/>
                <w:szCs w:val="22"/>
              </w:rPr>
            </w:pPr>
          </w:p>
        </w:tc>
        <w:tc>
          <w:tcPr>
            <w:tcW w:w="918" w:type="dxa"/>
          </w:tcPr>
          <w:p w:rsidR="00080D44" w:rsidRPr="002231D8" w:rsidRDefault="00080D44" w:rsidP="00080D44">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F130D2" w:rsidP="00D56AA6">
            <w:pPr>
              <w:rPr>
                <w:rFonts w:ascii="Calibri" w:hAnsi="Calibri"/>
                <w:sz w:val="22"/>
                <w:szCs w:val="22"/>
              </w:rPr>
            </w:pPr>
            <w:r>
              <w:rPr>
                <w:rFonts w:ascii="Calibri" w:hAnsi="Calibri"/>
                <w:sz w:val="22"/>
                <w:szCs w:val="22"/>
              </w:rPr>
              <w:t>Mary Shaw</w:t>
            </w:r>
          </w:p>
        </w:tc>
        <w:tc>
          <w:tcPr>
            <w:tcW w:w="810" w:type="dxa"/>
          </w:tcPr>
          <w:p w:rsidR="001F44FE" w:rsidRPr="002231D8" w:rsidRDefault="00F130D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2231D8" w:rsidRDefault="001F44FE" w:rsidP="001F44FE">
            <w:pPr>
              <w:rPr>
                <w:rFonts w:ascii="Calibri" w:hAnsi="Calibri"/>
                <w:b/>
                <w:sz w:val="22"/>
                <w:szCs w:val="22"/>
                <w:u w:val="single"/>
              </w:rPr>
            </w:pPr>
          </w:p>
        </w:tc>
        <w:tc>
          <w:tcPr>
            <w:tcW w:w="810" w:type="dxa"/>
          </w:tcPr>
          <w:p w:rsidR="001F44FE" w:rsidRPr="002231D8" w:rsidRDefault="001F44FE" w:rsidP="001F44FE">
            <w:pPr>
              <w:jc w:val="center"/>
              <w:rPr>
                <w:rFonts w:ascii="Calibri" w:hAnsi="Calibri"/>
                <w:sz w:val="22"/>
                <w:szCs w:val="22"/>
              </w:rPr>
            </w:pPr>
          </w:p>
        </w:tc>
        <w:tc>
          <w:tcPr>
            <w:tcW w:w="792" w:type="dxa"/>
          </w:tcPr>
          <w:p w:rsidR="001F44FE" w:rsidRPr="002231D8" w:rsidRDefault="001F44FE" w:rsidP="001F44FE">
            <w:pPr>
              <w:rPr>
                <w:rFonts w:ascii="Calibri" w:hAnsi="Calibri"/>
                <w:sz w:val="22"/>
                <w:szCs w:val="22"/>
              </w:rPr>
            </w:pPr>
          </w:p>
        </w:tc>
        <w:tc>
          <w:tcPr>
            <w:tcW w:w="918" w:type="dxa"/>
          </w:tcPr>
          <w:p w:rsidR="001F44FE" w:rsidRPr="002231D8" w:rsidRDefault="001F44FE" w:rsidP="001F44FE">
            <w:pPr>
              <w:rPr>
                <w:rFonts w:ascii="Calibri" w:hAnsi="Calibri"/>
                <w:sz w:val="22"/>
                <w:szCs w:val="22"/>
              </w:rPr>
            </w:pPr>
          </w:p>
        </w:tc>
      </w:tr>
    </w:tbl>
    <w:p w:rsidR="009652A0" w:rsidRPr="0021753E"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744DD3" w:rsidRPr="002231D8" w:rsidRDefault="00744DD3" w:rsidP="009652A0">
      <w:pPr>
        <w:rPr>
          <w:rFonts w:ascii="Calibri" w:hAnsi="Calibri"/>
          <w:b/>
          <w:sz w:val="22"/>
          <w:szCs w:val="22"/>
        </w:rPr>
      </w:pPr>
    </w:p>
    <w:p w:rsidR="00744DD3" w:rsidRPr="002231D8" w:rsidRDefault="00744DD3" w:rsidP="009652A0">
      <w:pPr>
        <w:rPr>
          <w:rFonts w:ascii="Calibri" w:hAnsi="Calibri"/>
          <w:b/>
          <w:sz w:val="22"/>
          <w:szCs w:val="22"/>
        </w:rPr>
      </w:pPr>
    </w:p>
    <w:p w:rsidR="00744DD3" w:rsidRPr="002231D8" w:rsidRDefault="00744DD3" w:rsidP="009652A0">
      <w:pPr>
        <w:rPr>
          <w:rFonts w:ascii="Calibri" w:hAnsi="Calibri"/>
          <w:b/>
          <w:sz w:val="22"/>
          <w:szCs w:val="22"/>
        </w:rPr>
      </w:pPr>
    </w:p>
    <w:p w:rsidR="002231D8" w:rsidRPr="002231D8" w:rsidRDefault="002231D8" w:rsidP="009652A0">
      <w:pPr>
        <w:rPr>
          <w:rFonts w:ascii="Calibri" w:hAnsi="Calibri"/>
          <w:b/>
          <w:sz w:val="22"/>
          <w:szCs w:val="22"/>
        </w:rPr>
      </w:pPr>
    </w:p>
    <w:p w:rsidR="002231D8" w:rsidRP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F130D2" w:rsidRDefault="00F130D2" w:rsidP="00F130D2">
      <w:r w:rsidRPr="006934B5">
        <w:t>1.</w:t>
      </w:r>
      <w:r w:rsidRPr="006934B5">
        <w:tab/>
      </w:r>
      <w:r>
        <w:t>Minutes of January 9 Meeting</w:t>
      </w:r>
    </w:p>
    <w:p w:rsidR="00F130D2" w:rsidRDefault="00F130D2" w:rsidP="00F130D2">
      <w:r>
        <w:tab/>
        <w:t>The minutes were reviewed and adopted</w:t>
      </w:r>
    </w:p>
    <w:p w:rsidR="00F130D2" w:rsidRDefault="00F130D2" w:rsidP="00F130D2">
      <w:r>
        <w:t>2.</w:t>
      </w:r>
      <w:r>
        <w:tab/>
        <w:t>Course update</w:t>
      </w:r>
    </w:p>
    <w:p w:rsidR="00F130D2" w:rsidRDefault="00F130D2" w:rsidP="00F130D2">
      <w:pPr>
        <w:ind w:left="720"/>
      </w:pPr>
      <w:r>
        <w:t>Three proposals submitted to the curriculum committee were approved. PHY 1020C, a new course was approved. AST 2020C, a new course, was approved. The proposal to drop CHM2045/24045L prerequisite from PCB 3043C was approved. Four other proposals including 3 new courses will be considered in the February meeting of the Curriculum Committee.</w:t>
      </w:r>
    </w:p>
    <w:p w:rsidR="00F130D2" w:rsidRDefault="00F130D2" w:rsidP="00F130D2">
      <w:r>
        <w:t>3.</w:t>
      </w:r>
      <w:r>
        <w:tab/>
        <w:t>Course lab fee budget:</w:t>
      </w:r>
    </w:p>
    <w:p w:rsidR="00F130D2" w:rsidRDefault="00F130D2" w:rsidP="00F130D2">
      <w:pPr>
        <w:ind w:left="720"/>
      </w:pPr>
      <w:r>
        <w:t>Science lab budget proposal sent to the faculty earlier was discussed.</w:t>
      </w:r>
      <w:r w:rsidR="00F75303">
        <w:t xml:space="preserve"> Several suggestions were made </w:t>
      </w:r>
      <w:bookmarkStart w:id="0" w:name="_GoBack"/>
      <w:bookmarkEnd w:id="0"/>
      <w:r>
        <w:t xml:space="preserve">to include durable items such as microscopes to the proposal for biology courses. Number of sections for microbiology need to be updated to reflect the whole year. It was agreed that these changes will be made so that the current lab fee of $55.00 for physical science and $42.00 for biological science will fund the lab budget without surplus or deficit. </w:t>
      </w:r>
    </w:p>
    <w:p w:rsidR="00F130D2" w:rsidRDefault="00F130D2" w:rsidP="00F130D2">
      <w:pPr>
        <w:rPr>
          <w:rFonts w:ascii="Calibri" w:hAnsi="Calibri"/>
        </w:rPr>
      </w:pPr>
      <w:r>
        <w:t>4.</w:t>
      </w:r>
      <w:r>
        <w:tab/>
      </w:r>
      <w:r>
        <w:rPr>
          <w:rFonts w:ascii="Calibri" w:hAnsi="Calibri"/>
        </w:rPr>
        <w:t>Faculty Senate Representative from School of Pure and Applied Sciences</w:t>
      </w:r>
    </w:p>
    <w:p w:rsidR="00F130D2" w:rsidRDefault="00F130D2" w:rsidP="00F130D2">
      <w:pPr>
        <w:ind w:left="720"/>
        <w:rPr>
          <w:rFonts w:ascii="Calibri" w:hAnsi="Calibri"/>
        </w:rPr>
      </w:pPr>
      <w:r>
        <w:rPr>
          <w:rFonts w:ascii="Calibri" w:hAnsi="Calibri"/>
        </w:rPr>
        <w:t>Dr. Qin Liu volunteered to represent the science department in the faculty senate committee and he was nominated for this position.</w:t>
      </w:r>
    </w:p>
    <w:p w:rsidR="00F130D2" w:rsidRDefault="00F130D2" w:rsidP="00F130D2">
      <w:pPr>
        <w:rPr>
          <w:rFonts w:ascii="Calibri" w:hAnsi="Calibri"/>
        </w:rPr>
      </w:pPr>
      <w:r>
        <w:rPr>
          <w:rFonts w:ascii="Calibri" w:hAnsi="Calibri"/>
        </w:rPr>
        <w:t>5.</w:t>
      </w:r>
      <w:r>
        <w:rPr>
          <w:rFonts w:ascii="Calibri" w:hAnsi="Calibri"/>
        </w:rPr>
        <w:tab/>
        <w:t>Textbook adoptions for fall 2015</w:t>
      </w:r>
    </w:p>
    <w:p w:rsidR="00F130D2" w:rsidRDefault="00F130D2" w:rsidP="00F130D2">
      <w:pPr>
        <w:ind w:left="720"/>
        <w:rPr>
          <w:rFonts w:ascii="Calibri" w:hAnsi="Calibri"/>
        </w:rPr>
      </w:pPr>
      <w:r>
        <w:rPr>
          <w:rFonts w:ascii="Calibri" w:hAnsi="Calibri"/>
        </w:rPr>
        <w:t xml:space="preserve">If a text book needs to be changed for a course, or the current text book has a new edition, this is the time to decide on the change and update our records. Course supervisors were reminded to lead the discussion on text books with other faculty teaching the course, and decide on the change if needed. Once a decision to change text book is made, the course supervisor should fill in the required form and submit it to the chair to be forwarded to the Dean.  Even in cases where no change is made, course supervisors are urged to fill in this form and submit so that text book records can be updated. </w:t>
      </w:r>
    </w:p>
    <w:p w:rsidR="00F130D2" w:rsidRDefault="00F130D2" w:rsidP="00F130D2">
      <w:pPr>
        <w:rPr>
          <w:rFonts w:ascii="Calibri" w:hAnsi="Calibri"/>
        </w:rPr>
      </w:pPr>
      <w:r>
        <w:rPr>
          <w:rFonts w:ascii="Calibri" w:hAnsi="Calibri"/>
        </w:rPr>
        <w:t>6.</w:t>
      </w:r>
      <w:r>
        <w:rPr>
          <w:rFonts w:ascii="Calibri" w:hAnsi="Calibri"/>
        </w:rPr>
        <w:tab/>
        <w:t>Undergraduate Research</w:t>
      </w:r>
    </w:p>
    <w:p w:rsidR="00F130D2" w:rsidRDefault="00F130D2" w:rsidP="00F130D2">
      <w:pPr>
        <w:ind w:left="720"/>
        <w:rPr>
          <w:rFonts w:ascii="Calibri" w:hAnsi="Calibri"/>
          <w:color w:val="000000"/>
        </w:rPr>
      </w:pPr>
      <w:r>
        <w:rPr>
          <w:rFonts w:ascii="Calibri" w:hAnsi="Calibri"/>
        </w:rPr>
        <w:t xml:space="preserve">Tina talked about the challenges and opportunities of undergraduate research. </w:t>
      </w:r>
      <w:r>
        <w:rPr>
          <w:rFonts w:ascii="Calibri" w:hAnsi="Calibri"/>
          <w:color w:val="000000"/>
        </w:rPr>
        <w:t>The push is on for us to provide students with undergraduate research opportunities, either in-house or through external internships. Currently, the infrastructure available for us to provide these opportunities for students in-house creates a DIS (directed independent study) using the 2910 designation for up to 6 students. The faculty member is compensated at $200.00/student/credit for teaching this course. She is creating a survey through survey monkey to obtain feedback from science faculty about their interest in facilitating these research efforts. She will also be asking about the compensation, as well as the additional challenges we face such as available lab space, funding for lab supplies &amp; equipment, transportation, release time etc. There is also the question of how to add these additional credits to the degree programs.</w:t>
      </w:r>
    </w:p>
    <w:p w:rsidR="00F130D2" w:rsidRDefault="00F130D2" w:rsidP="00F130D2">
      <w:pPr>
        <w:rPr>
          <w:rFonts w:ascii="Calibri" w:hAnsi="Calibri"/>
        </w:rPr>
      </w:pPr>
      <w:r>
        <w:rPr>
          <w:rFonts w:ascii="Calibri" w:hAnsi="Calibri"/>
        </w:rPr>
        <w:t>7.</w:t>
      </w:r>
      <w:r>
        <w:rPr>
          <w:rFonts w:ascii="Calibri" w:hAnsi="Calibri"/>
        </w:rPr>
        <w:tab/>
        <w:t>Faculty Research:</w:t>
      </w:r>
    </w:p>
    <w:p w:rsidR="00F130D2" w:rsidRDefault="00F130D2" w:rsidP="00F130D2">
      <w:pPr>
        <w:ind w:left="720"/>
        <w:rPr>
          <w:rFonts w:ascii="Calibri" w:hAnsi="Calibri"/>
        </w:rPr>
      </w:pPr>
      <w:r>
        <w:rPr>
          <w:rFonts w:ascii="Calibri" w:hAnsi="Calibri"/>
        </w:rPr>
        <w:t xml:space="preserve">George reported a conversation he had with </w:t>
      </w:r>
      <w:proofErr w:type="spellStart"/>
      <w:r>
        <w:rPr>
          <w:rFonts w:ascii="Calibri" w:hAnsi="Calibri"/>
        </w:rPr>
        <w:t>Dr.Allbritten</w:t>
      </w:r>
      <w:proofErr w:type="spellEnd"/>
      <w:r>
        <w:rPr>
          <w:rFonts w:ascii="Calibri" w:hAnsi="Calibri"/>
        </w:rPr>
        <w:t xml:space="preserve"> about faculty research.  Dr. </w:t>
      </w:r>
      <w:proofErr w:type="spellStart"/>
      <w:r>
        <w:rPr>
          <w:rFonts w:ascii="Calibri" w:hAnsi="Calibri"/>
        </w:rPr>
        <w:t>Allbritten</w:t>
      </w:r>
      <w:proofErr w:type="spellEnd"/>
      <w:r>
        <w:rPr>
          <w:rFonts w:ascii="Calibri" w:hAnsi="Calibri"/>
        </w:rPr>
        <w:t xml:space="preserve"> is very much interested in getting faculty involved in research, but made it clear that he does not want to push it against the will of the faculty. But those who are interested will certainly find him an ally and he will find money to support their efforts. Several faculty expressed interest in pursuing research and want to know the extent of financial assistance available to them to plan their projects. The faculty research seminar organized by </w:t>
      </w:r>
      <w:proofErr w:type="spellStart"/>
      <w:r>
        <w:rPr>
          <w:rFonts w:ascii="Calibri" w:hAnsi="Calibri"/>
        </w:rPr>
        <w:t>Thep</w:t>
      </w:r>
      <w:proofErr w:type="spellEnd"/>
      <w:r>
        <w:rPr>
          <w:rFonts w:ascii="Calibri" w:hAnsi="Calibri"/>
        </w:rPr>
        <w:t xml:space="preserve">, Li and Robert is a good forum to exchange ideas and get students interested in undergraduate research. </w:t>
      </w:r>
    </w:p>
    <w:p w:rsidR="00F130D2" w:rsidRDefault="00F130D2" w:rsidP="00F130D2">
      <w:r>
        <w:t>8.</w:t>
      </w:r>
      <w:r>
        <w:tab/>
        <w:t>Assessment update</w:t>
      </w:r>
    </w:p>
    <w:p w:rsidR="00F130D2" w:rsidRDefault="00F130D2" w:rsidP="00F130D2">
      <w:pPr>
        <w:ind w:left="720"/>
      </w:pPr>
      <w:r>
        <w:t xml:space="preserve">Peggy reminded faculty to use the latest version of the common final each semester. In this respect it will help if course supervisors send copies of the final exam and the answer key to all faculty teaching </w:t>
      </w:r>
      <w:r>
        <w:lastRenderedPageBreak/>
        <w:t>the course at the beginning of each semester. She also reminded faculty to make the common final questions linked to specific course outcomes that are in the syllabus. If it is necessary to ask questions that are not linked to the current course outcomes, we need to change the outcomes first, and this requires the submission of a change of course form to the curriculum committee.</w:t>
      </w:r>
    </w:p>
    <w:p w:rsidR="00F130D2" w:rsidRDefault="00F130D2" w:rsidP="00F130D2">
      <w:pPr>
        <w:ind w:left="720"/>
      </w:pPr>
      <w:r w:rsidRPr="00421D7A">
        <w:rPr>
          <w:bCs/>
        </w:rPr>
        <w:t xml:space="preserve">Common Finals </w:t>
      </w:r>
      <w:r>
        <w:rPr>
          <w:bCs/>
        </w:rPr>
        <w:t xml:space="preserve">were administered and the results were analyzed for </w:t>
      </w:r>
      <w:r w:rsidRPr="00421D7A">
        <w:rPr>
          <w:bCs/>
        </w:rPr>
        <w:t>BSC1005, BSC1010, BSC1011, BSC1050C, BSC 1051C, BSC1093C, BSC1094</w:t>
      </w:r>
      <w:r>
        <w:rPr>
          <w:bCs/>
        </w:rPr>
        <w:t xml:space="preserve">C, PHY2048, ISC1001C and ISC 1002C in the fall of 2014. </w:t>
      </w:r>
      <w:r>
        <w:t xml:space="preserve">These are now available with Peggy and course supervisors may obtain copies to be distributed to the faculty. We will use these results to plan for improvement during fall 2015 professional development days. </w:t>
      </w:r>
    </w:p>
    <w:p w:rsidR="00F130D2" w:rsidRDefault="00F130D2" w:rsidP="00F130D2">
      <w:pPr>
        <w:ind w:left="720"/>
        <w:rPr>
          <w:bCs/>
        </w:rPr>
      </w:pPr>
      <w:r>
        <w:rPr>
          <w:bCs/>
        </w:rPr>
        <w:t xml:space="preserve">The following course supervisors have volunteered to work with other faculty to produce common finals. We would aim to have common finals for all science courses by the fall semester of 2015. </w:t>
      </w:r>
    </w:p>
    <w:p w:rsidR="00F130D2" w:rsidRPr="00534358" w:rsidRDefault="00F130D2" w:rsidP="00F130D2">
      <w:pPr>
        <w:pStyle w:val="ListParagraph"/>
        <w:numPr>
          <w:ilvl w:val="0"/>
          <w:numId w:val="28"/>
        </w:numPr>
        <w:rPr>
          <w:rFonts w:ascii="Calibri" w:hAnsi="Calibri"/>
        </w:rPr>
      </w:pPr>
      <w:r w:rsidRPr="00534358">
        <w:rPr>
          <w:rFonts w:ascii="Calibri" w:hAnsi="Calibri"/>
        </w:rPr>
        <w:t>CHM 2025 and CHM 203</w:t>
      </w:r>
      <w:r>
        <w:rPr>
          <w:rFonts w:ascii="Calibri" w:hAnsi="Calibri"/>
        </w:rPr>
        <w:t>2</w:t>
      </w:r>
      <w:r w:rsidRPr="00534358">
        <w:rPr>
          <w:rFonts w:ascii="Calibri" w:hAnsi="Calibri"/>
        </w:rPr>
        <w:t xml:space="preserve"> – Doris Batcher and Qin Liu</w:t>
      </w:r>
    </w:p>
    <w:p w:rsidR="00F130D2" w:rsidRDefault="00F130D2" w:rsidP="00F130D2">
      <w:pPr>
        <w:pStyle w:val="ListParagraph"/>
        <w:numPr>
          <w:ilvl w:val="0"/>
          <w:numId w:val="28"/>
        </w:numPr>
        <w:rPr>
          <w:rFonts w:ascii="Calibri" w:hAnsi="Calibri"/>
        </w:rPr>
      </w:pPr>
      <w:r>
        <w:rPr>
          <w:rFonts w:ascii="Calibri" w:hAnsi="Calibri"/>
        </w:rPr>
        <w:t>BSC 1084C – Tejendrasinh Vala</w:t>
      </w:r>
    </w:p>
    <w:p w:rsidR="00F130D2" w:rsidRDefault="00F130D2" w:rsidP="00F130D2">
      <w:pPr>
        <w:pStyle w:val="ListParagraph"/>
        <w:numPr>
          <w:ilvl w:val="0"/>
          <w:numId w:val="28"/>
        </w:numPr>
        <w:rPr>
          <w:rFonts w:ascii="Calibri" w:hAnsi="Calibri"/>
        </w:rPr>
      </w:pPr>
      <w:r>
        <w:rPr>
          <w:rFonts w:ascii="Calibri" w:hAnsi="Calibri"/>
        </w:rPr>
        <w:t>MCB 2010C – Melanie Ulrich</w:t>
      </w:r>
    </w:p>
    <w:p w:rsidR="00F130D2" w:rsidRDefault="00F130D2" w:rsidP="00F130D2">
      <w:pPr>
        <w:pStyle w:val="ListParagraph"/>
        <w:numPr>
          <w:ilvl w:val="0"/>
          <w:numId w:val="28"/>
        </w:numPr>
        <w:rPr>
          <w:rFonts w:ascii="Calibri" w:hAnsi="Calibri"/>
        </w:rPr>
      </w:pPr>
      <w:r>
        <w:rPr>
          <w:rFonts w:ascii="Calibri" w:hAnsi="Calibri"/>
        </w:rPr>
        <w:t>CHM 2211 – Lisa McGarity</w:t>
      </w:r>
    </w:p>
    <w:p w:rsidR="00F130D2" w:rsidRDefault="00F130D2" w:rsidP="00F130D2">
      <w:pPr>
        <w:pStyle w:val="ListParagraph"/>
        <w:numPr>
          <w:ilvl w:val="0"/>
          <w:numId w:val="28"/>
        </w:numPr>
        <w:rPr>
          <w:rFonts w:ascii="Calibri" w:hAnsi="Calibri"/>
        </w:rPr>
      </w:pPr>
      <w:r>
        <w:rPr>
          <w:rFonts w:ascii="Calibri" w:hAnsi="Calibri"/>
        </w:rPr>
        <w:t xml:space="preserve">CHM 2010 – </w:t>
      </w:r>
      <w:proofErr w:type="spellStart"/>
      <w:r>
        <w:rPr>
          <w:rFonts w:ascii="Calibri" w:hAnsi="Calibri"/>
        </w:rPr>
        <w:t>Thep</w:t>
      </w:r>
      <w:proofErr w:type="spellEnd"/>
      <w:r>
        <w:rPr>
          <w:rFonts w:ascii="Calibri" w:hAnsi="Calibri"/>
        </w:rPr>
        <w:t xml:space="preserve"> Ayudhya</w:t>
      </w:r>
    </w:p>
    <w:p w:rsidR="00F130D2" w:rsidRDefault="00F130D2" w:rsidP="00F130D2">
      <w:pPr>
        <w:pStyle w:val="ListParagraph"/>
        <w:numPr>
          <w:ilvl w:val="0"/>
          <w:numId w:val="28"/>
        </w:numPr>
        <w:rPr>
          <w:rFonts w:ascii="Calibri" w:hAnsi="Calibri"/>
        </w:rPr>
      </w:pPr>
      <w:r>
        <w:rPr>
          <w:rFonts w:ascii="Calibri" w:hAnsi="Calibri"/>
        </w:rPr>
        <w:t>CHM 2046 – Di Xue</w:t>
      </w:r>
    </w:p>
    <w:p w:rsidR="00F130D2" w:rsidRDefault="00F130D2" w:rsidP="00F130D2">
      <w:pPr>
        <w:pStyle w:val="ListParagraph"/>
        <w:numPr>
          <w:ilvl w:val="0"/>
          <w:numId w:val="28"/>
        </w:numPr>
        <w:rPr>
          <w:rFonts w:ascii="Calibri" w:hAnsi="Calibri"/>
        </w:rPr>
      </w:pPr>
      <w:r>
        <w:rPr>
          <w:rFonts w:ascii="Calibri" w:hAnsi="Calibri"/>
        </w:rPr>
        <w:t>CHM 2045 – Kurt Donaldson</w:t>
      </w:r>
    </w:p>
    <w:p w:rsidR="00F130D2" w:rsidRDefault="00F130D2" w:rsidP="00F130D2">
      <w:pPr>
        <w:pStyle w:val="ListParagraph"/>
        <w:ind w:left="2160"/>
        <w:rPr>
          <w:rFonts w:ascii="Calibri" w:hAnsi="Calibri"/>
        </w:rPr>
      </w:pPr>
    </w:p>
    <w:p w:rsidR="00F130D2" w:rsidRDefault="00F130D2" w:rsidP="00F130D2">
      <w:pPr>
        <w:ind w:left="720"/>
      </w:pPr>
      <w:r>
        <w:t xml:space="preserve">George shared PHY2048 common final analysis by course outcomes received from the Assessment Office. In order that the analysis may be done by course outcomes, the answer key submitted to the Assessment Office must contain outcomes linked to each question. A sample was made available to the faculty. </w:t>
      </w:r>
    </w:p>
    <w:p w:rsidR="00F130D2" w:rsidRDefault="00F130D2" w:rsidP="00F130D2">
      <w:pPr>
        <w:ind w:left="720" w:hanging="720"/>
      </w:pPr>
      <w:r>
        <w:t>7.</w:t>
      </w:r>
      <w:r>
        <w:tab/>
        <w:t xml:space="preserve">In this month’s segment on strategies for student success, George shared an article from the Wall street Journal of January 14 titled </w:t>
      </w:r>
      <w:proofErr w:type="gramStart"/>
      <w:r>
        <w:t>Cracking</w:t>
      </w:r>
      <w:proofErr w:type="gramEnd"/>
      <w:r>
        <w:t xml:space="preserve"> down on Skipping Classes. </w:t>
      </w:r>
    </w:p>
    <w:p w:rsidR="00F130D2" w:rsidRDefault="00F130D2" w:rsidP="00F130D2">
      <w:pPr>
        <w:ind w:left="720"/>
      </w:pPr>
      <w:r>
        <w:t xml:space="preserve">Skipping class has been identified as a major problem in student retention and success in universities and colleges across the country. Many institutions under pressure from falling student retention rates are taking steps to monitor student attendance in class. At Villanova University, student ID card track attendance at some lectures. University of Arkansas last semester began electronically monitoring the class attendance of 750 freshmen as part of a pilot program that will eventually extend to all undergraduate classes. </w:t>
      </w:r>
    </w:p>
    <w:p w:rsidR="00F130D2" w:rsidRDefault="00F130D2" w:rsidP="00F130D2">
      <w:pPr>
        <w:ind w:left="720"/>
      </w:pPr>
      <w:r>
        <w:t xml:space="preserve">Many colleges are using “retention alert systems” that monitor behaviors that lead to dropping out. According Dr. Marcus </w:t>
      </w:r>
      <w:proofErr w:type="spellStart"/>
      <w:r>
        <w:t>Crede</w:t>
      </w:r>
      <w:proofErr w:type="spellEnd"/>
      <w:r>
        <w:t xml:space="preserve">, a psychology professor at Iowa State University, attendance is the best known predictor of college grades. According to him, grades, in turn, seem linked to graduation rate. A 2005 study by researchers in Toronto showed strong correlation between class attendance and student’s final grade. A chart showing the result of the study was shared with the faculty. </w:t>
      </w:r>
    </w:p>
    <w:p w:rsidR="00F130D2" w:rsidRDefault="00F130D2" w:rsidP="00F130D2">
      <w:pPr>
        <w:ind w:left="720"/>
      </w:pPr>
      <w:r>
        <w:t xml:space="preserve">At Harvard University researchers secretly filmed class rooms without student consent to learn how many were skipping classes. This was done anonymously to prevent skewing the result by making students aware that they were being monitored. Among 10 different lectures monitored, attendance averaged 60%, declining from 79% as the semester began to 43% as it ended. Attendance also fell more than 10% over an average week. Courses that incorporated attendance into the final grade average 89% success rate compared with 49% for those that did not. </w:t>
      </w:r>
    </w:p>
    <w:p w:rsidR="00F130D2" w:rsidRDefault="00F130D2" w:rsidP="00F130D2">
      <w:pPr>
        <w:ind w:left="720"/>
      </w:pPr>
      <w:r>
        <w:t xml:space="preserve">Reviewing the department syllabi shows that a number of faculty incorporate some form of attendance credit in the grading process. Research shows that this is a good idea and other faculty are encouraged to do the same. </w:t>
      </w:r>
    </w:p>
    <w:p w:rsidR="00F130D2" w:rsidRDefault="00F130D2" w:rsidP="00F130D2">
      <w:pPr>
        <w:ind w:left="720"/>
      </w:pPr>
      <w:r>
        <w:t>In the absence of any other business, the meeting concluded at 2:00 PM.</w:t>
      </w:r>
    </w:p>
    <w:p w:rsidR="002231D8" w:rsidRPr="00B92E1A" w:rsidRDefault="002231D8" w:rsidP="004536D4">
      <w:pPr>
        <w:pStyle w:val="ListParagraph"/>
        <w:ind w:left="1440"/>
        <w:rPr>
          <w:rFonts w:ascii="Calibri" w:hAnsi="Calibri"/>
          <w:sz w:val="22"/>
          <w:szCs w:val="22"/>
        </w:rPr>
      </w:pPr>
    </w:p>
    <w:sectPr w:rsidR="002231D8" w:rsidRPr="00B92E1A" w:rsidSect="003E4049">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50" w:rsidRDefault="005C6250" w:rsidP="00963BF1">
      <w:r>
        <w:separator/>
      </w:r>
    </w:p>
  </w:endnote>
  <w:endnote w:type="continuationSeparator" w:id="0">
    <w:p w:rsidR="005C6250" w:rsidRDefault="005C625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50" w:rsidRDefault="005C6250" w:rsidP="00963BF1">
      <w:r>
        <w:separator/>
      </w:r>
    </w:p>
  </w:footnote>
  <w:footnote w:type="continuationSeparator" w:id="0">
    <w:p w:rsidR="005C6250" w:rsidRDefault="005C6250"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506D2"/>
    <w:multiLevelType w:val="hybridMultilevel"/>
    <w:tmpl w:val="05A4B326"/>
    <w:lvl w:ilvl="0" w:tplc="0409000F">
      <w:start w:val="1"/>
      <w:numFmt w:val="decimal"/>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nsid w:val="20FC1AF5"/>
    <w:multiLevelType w:val="hybridMultilevel"/>
    <w:tmpl w:val="86F02280"/>
    <w:lvl w:ilvl="0" w:tplc="DDB04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A86374"/>
    <w:multiLevelType w:val="hybridMultilevel"/>
    <w:tmpl w:val="68421508"/>
    <w:lvl w:ilvl="0" w:tplc="2870AA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6F12D15"/>
    <w:multiLevelType w:val="hybridMultilevel"/>
    <w:tmpl w:val="308CB8E8"/>
    <w:lvl w:ilvl="0" w:tplc="3B0248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5">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6"/>
  </w:num>
  <w:num w:numId="3">
    <w:abstractNumId w:val="27"/>
  </w:num>
  <w:num w:numId="4">
    <w:abstractNumId w:val="12"/>
  </w:num>
  <w:num w:numId="5">
    <w:abstractNumId w:val="9"/>
  </w:num>
  <w:num w:numId="6">
    <w:abstractNumId w:val="24"/>
  </w:num>
  <w:num w:numId="7">
    <w:abstractNumId w:val="5"/>
  </w:num>
  <w:num w:numId="8">
    <w:abstractNumId w:val="13"/>
  </w:num>
  <w:num w:numId="9">
    <w:abstractNumId w:val="20"/>
  </w:num>
  <w:num w:numId="10">
    <w:abstractNumId w:val="28"/>
  </w:num>
  <w:num w:numId="11">
    <w:abstractNumId w:val="19"/>
  </w:num>
  <w:num w:numId="12">
    <w:abstractNumId w:val="26"/>
  </w:num>
  <w:num w:numId="13">
    <w:abstractNumId w:val="21"/>
  </w:num>
  <w:num w:numId="14">
    <w:abstractNumId w:val="18"/>
  </w:num>
  <w:num w:numId="15">
    <w:abstractNumId w:val="4"/>
  </w:num>
  <w:num w:numId="16">
    <w:abstractNumId w:val="0"/>
  </w:num>
  <w:num w:numId="17">
    <w:abstractNumId w:val="11"/>
  </w:num>
  <w:num w:numId="18">
    <w:abstractNumId w:val="2"/>
  </w:num>
  <w:num w:numId="19">
    <w:abstractNumId w:val="3"/>
  </w:num>
  <w:num w:numId="20">
    <w:abstractNumId w:val="10"/>
  </w:num>
  <w:num w:numId="21">
    <w:abstractNumId w:val="25"/>
  </w:num>
  <w:num w:numId="22">
    <w:abstractNumId w:val="14"/>
  </w:num>
  <w:num w:numId="23">
    <w:abstractNumId w:val="1"/>
  </w:num>
  <w:num w:numId="24">
    <w:abstractNumId w:val="16"/>
  </w:num>
  <w:num w:numId="25">
    <w:abstractNumId w:val="23"/>
  </w:num>
  <w:num w:numId="26">
    <w:abstractNumId w:val="7"/>
  </w:num>
  <w:num w:numId="27">
    <w:abstractNumId w:val="8"/>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4556"/>
    <w:rsid w:val="00004C99"/>
    <w:rsid w:val="00023BA7"/>
    <w:rsid w:val="000255FE"/>
    <w:rsid w:val="0003145F"/>
    <w:rsid w:val="000373D5"/>
    <w:rsid w:val="00040BE7"/>
    <w:rsid w:val="00041BA4"/>
    <w:rsid w:val="00055D8E"/>
    <w:rsid w:val="00061878"/>
    <w:rsid w:val="000628E9"/>
    <w:rsid w:val="000639C5"/>
    <w:rsid w:val="00064592"/>
    <w:rsid w:val="0006477D"/>
    <w:rsid w:val="00067FF6"/>
    <w:rsid w:val="00080D2E"/>
    <w:rsid w:val="00080D44"/>
    <w:rsid w:val="00081743"/>
    <w:rsid w:val="0008740A"/>
    <w:rsid w:val="000C6A9E"/>
    <w:rsid w:val="000D2754"/>
    <w:rsid w:val="000D55D0"/>
    <w:rsid w:val="000E3B0E"/>
    <w:rsid w:val="000F2E2E"/>
    <w:rsid w:val="000F7072"/>
    <w:rsid w:val="00117556"/>
    <w:rsid w:val="00123DD4"/>
    <w:rsid w:val="00124329"/>
    <w:rsid w:val="00132FE1"/>
    <w:rsid w:val="0013493B"/>
    <w:rsid w:val="001354EF"/>
    <w:rsid w:val="00136441"/>
    <w:rsid w:val="00145D8B"/>
    <w:rsid w:val="00161A00"/>
    <w:rsid w:val="001A10C9"/>
    <w:rsid w:val="001A7732"/>
    <w:rsid w:val="001C3BF9"/>
    <w:rsid w:val="001D6602"/>
    <w:rsid w:val="001E7A53"/>
    <w:rsid w:val="001F3415"/>
    <w:rsid w:val="001F44FE"/>
    <w:rsid w:val="001F6D70"/>
    <w:rsid w:val="00203069"/>
    <w:rsid w:val="0021010E"/>
    <w:rsid w:val="00212379"/>
    <w:rsid w:val="00213709"/>
    <w:rsid w:val="00217091"/>
    <w:rsid w:val="0021753E"/>
    <w:rsid w:val="002231D8"/>
    <w:rsid w:val="002236D4"/>
    <w:rsid w:val="00223D8F"/>
    <w:rsid w:val="00223E5B"/>
    <w:rsid w:val="00241149"/>
    <w:rsid w:val="00242D62"/>
    <w:rsid w:val="00243C8C"/>
    <w:rsid w:val="00264771"/>
    <w:rsid w:val="00265BC3"/>
    <w:rsid w:val="00267D05"/>
    <w:rsid w:val="002871FC"/>
    <w:rsid w:val="00291D3E"/>
    <w:rsid w:val="002A074C"/>
    <w:rsid w:val="002A2F16"/>
    <w:rsid w:val="002A515A"/>
    <w:rsid w:val="002B3CE3"/>
    <w:rsid w:val="002C028C"/>
    <w:rsid w:val="002C7797"/>
    <w:rsid w:val="002D1E4F"/>
    <w:rsid w:val="002D2383"/>
    <w:rsid w:val="002E3F65"/>
    <w:rsid w:val="002E5B09"/>
    <w:rsid w:val="002E5E09"/>
    <w:rsid w:val="002E6606"/>
    <w:rsid w:val="002F306B"/>
    <w:rsid w:val="002F3456"/>
    <w:rsid w:val="002F48B5"/>
    <w:rsid w:val="002F7707"/>
    <w:rsid w:val="003006DA"/>
    <w:rsid w:val="00306913"/>
    <w:rsid w:val="00325BA1"/>
    <w:rsid w:val="00331884"/>
    <w:rsid w:val="003354FA"/>
    <w:rsid w:val="0033618E"/>
    <w:rsid w:val="003538BE"/>
    <w:rsid w:val="00364609"/>
    <w:rsid w:val="0036472A"/>
    <w:rsid w:val="003650DE"/>
    <w:rsid w:val="003673EA"/>
    <w:rsid w:val="003727FA"/>
    <w:rsid w:val="00381927"/>
    <w:rsid w:val="003851FF"/>
    <w:rsid w:val="00385630"/>
    <w:rsid w:val="00387615"/>
    <w:rsid w:val="00391B5B"/>
    <w:rsid w:val="003A4646"/>
    <w:rsid w:val="003C3598"/>
    <w:rsid w:val="003C5A9D"/>
    <w:rsid w:val="003C60DC"/>
    <w:rsid w:val="003E4049"/>
    <w:rsid w:val="003F29B1"/>
    <w:rsid w:val="003F338C"/>
    <w:rsid w:val="003F35DC"/>
    <w:rsid w:val="003F5F35"/>
    <w:rsid w:val="003F6410"/>
    <w:rsid w:val="003F7ED8"/>
    <w:rsid w:val="00413EC7"/>
    <w:rsid w:val="00416320"/>
    <w:rsid w:val="0041787D"/>
    <w:rsid w:val="004249D9"/>
    <w:rsid w:val="00434031"/>
    <w:rsid w:val="00434B9A"/>
    <w:rsid w:val="00436816"/>
    <w:rsid w:val="00443B63"/>
    <w:rsid w:val="004536D4"/>
    <w:rsid w:val="004625E2"/>
    <w:rsid w:val="004764BA"/>
    <w:rsid w:val="004826F4"/>
    <w:rsid w:val="004832A0"/>
    <w:rsid w:val="0049685A"/>
    <w:rsid w:val="004978C9"/>
    <w:rsid w:val="004A2BC1"/>
    <w:rsid w:val="004D0B20"/>
    <w:rsid w:val="004D1937"/>
    <w:rsid w:val="004E4556"/>
    <w:rsid w:val="0051237E"/>
    <w:rsid w:val="00526D5F"/>
    <w:rsid w:val="0053115E"/>
    <w:rsid w:val="00534358"/>
    <w:rsid w:val="00534C35"/>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3BBE"/>
    <w:rsid w:val="005C6250"/>
    <w:rsid w:val="005C6292"/>
    <w:rsid w:val="005C70BE"/>
    <w:rsid w:val="005D529B"/>
    <w:rsid w:val="005E4B6B"/>
    <w:rsid w:val="005F6BA3"/>
    <w:rsid w:val="00612208"/>
    <w:rsid w:val="006315FA"/>
    <w:rsid w:val="00631CE5"/>
    <w:rsid w:val="00642223"/>
    <w:rsid w:val="0068755A"/>
    <w:rsid w:val="006B1590"/>
    <w:rsid w:val="006B38E6"/>
    <w:rsid w:val="006B5AA2"/>
    <w:rsid w:val="006C014B"/>
    <w:rsid w:val="006D3636"/>
    <w:rsid w:val="006D4095"/>
    <w:rsid w:val="006D506B"/>
    <w:rsid w:val="006D661B"/>
    <w:rsid w:val="006F0715"/>
    <w:rsid w:val="006F5007"/>
    <w:rsid w:val="0070010B"/>
    <w:rsid w:val="00700899"/>
    <w:rsid w:val="0072057F"/>
    <w:rsid w:val="0072120D"/>
    <w:rsid w:val="00724CDB"/>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D1C30"/>
    <w:rsid w:val="007E5AB6"/>
    <w:rsid w:val="007E6432"/>
    <w:rsid w:val="007F0996"/>
    <w:rsid w:val="007F632B"/>
    <w:rsid w:val="007F78F3"/>
    <w:rsid w:val="00825F9B"/>
    <w:rsid w:val="008316C4"/>
    <w:rsid w:val="00832D1D"/>
    <w:rsid w:val="00847201"/>
    <w:rsid w:val="00851369"/>
    <w:rsid w:val="0087450A"/>
    <w:rsid w:val="00890D9D"/>
    <w:rsid w:val="00890E66"/>
    <w:rsid w:val="008A048B"/>
    <w:rsid w:val="008A1A86"/>
    <w:rsid w:val="008A7E83"/>
    <w:rsid w:val="008D3C8F"/>
    <w:rsid w:val="008D3D93"/>
    <w:rsid w:val="008E73D6"/>
    <w:rsid w:val="008F3F3C"/>
    <w:rsid w:val="009026A6"/>
    <w:rsid w:val="0091625C"/>
    <w:rsid w:val="00925A8C"/>
    <w:rsid w:val="00933217"/>
    <w:rsid w:val="0093482C"/>
    <w:rsid w:val="0093500B"/>
    <w:rsid w:val="00941797"/>
    <w:rsid w:val="009456F4"/>
    <w:rsid w:val="00946276"/>
    <w:rsid w:val="009502ED"/>
    <w:rsid w:val="0095345A"/>
    <w:rsid w:val="00957396"/>
    <w:rsid w:val="00963A3A"/>
    <w:rsid w:val="00963BF1"/>
    <w:rsid w:val="009652A0"/>
    <w:rsid w:val="00973A67"/>
    <w:rsid w:val="00981114"/>
    <w:rsid w:val="0098530B"/>
    <w:rsid w:val="009905DC"/>
    <w:rsid w:val="009B36D0"/>
    <w:rsid w:val="009B51F4"/>
    <w:rsid w:val="009B6332"/>
    <w:rsid w:val="009D0FA8"/>
    <w:rsid w:val="009D4A66"/>
    <w:rsid w:val="009F55E5"/>
    <w:rsid w:val="009F5626"/>
    <w:rsid w:val="00A02D7D"/>
    <w:rsid w:val="00A143A6"/>
    <w:rsid w:val="00A25905"/>
    <w:rsid w:val="00A2660E"/>
    <w:rsid w:val="00A31F30"/>
    <w:rsid w:val="00A33862"/>
    <w:rsid w:val="00A339DC"/>
    <w:rsid w:val="00A34B00"/>
    <w:rsid w:val="00A3698E"/>
    <w:rsid w:val="00A4453D"/>
    <w:rsid w:val="00A6297F"/>
    <w:rsid w:val="00A805FE"/>
    <w:rsid w:val="00A901A5"/>
    <w:rsid w:val="00A9422A"/>
    <w:rsid w:val="00AA103D"/>
    <w:rsid w:val="00AA1835"/>
    <w:rsid w:val="00AB2489"/>
    <w:rsid w:val="00AC609C"/>
    <w:rsid w:val="00AE0A72"/>
    <w:rsid w:val="00AE4B85"/>
    <w:rsid w:val="00AF0C27"/>
    <w:rsid w:val="00AF74B0"/>
    <w:rsid w:val="00B12E92"/>
    <w:rsid w:val="00B157AF"/>
    <w:rsid w:val="00B2739B"/>
    <w:rsid w:val="00B33344"/>
    <w:rsid w:val="00B519DD"/>
    <w:rsid w:val="00B60F3A"/>
    <w:rsid w:val="00B70776"/>
    <w:rsid w:val="00B70FDA"/>
    <w:rsid w:val="00B76006"/>
    <w:rsid w:val="00B80755"/>
    <w:rsid w:val="00B92C6B"/>
    <w:rsid w:val="00B92E1A"/>
    <w:rsid w:val="00BA42B0"/>
    <w:rsid w:val="00BA4F58"/>
    <w:rsid w:val="00BA5545"/>
    <w:rsid w:val="00BB65F5"/>
    <w:rsid w:val="00BB7B4C"/>
    <w:rsid w:val="00BD61F4"/>
    <w:rsid w:val="00BE13CF"/>
    <w:rsid w:val="00BE2BF5"/>
    <w:rsid w:val="00BE5315"/>
    <w:rsid w:val="00BF0B2E"/>
    <w:rsid w:val="00C011B8"/>
    <w:rsid w:val="00C136B0"/>
    <w:rsid w:val="00C16B4F"/>
    <w:rsid w:val="00C271C9"/>
    <w:rsid w:val="00C3124F"/>
    <w:rsid w:val="00C34DF9"/>
    <w:rsid w:val="00C4078B"/>
    <w:rsid w:val="00C47CB3"/>
    <w:rsid w:val="00C56149"/>
    <w:rsid w:val="00C611F3"/>
    <w:rsid w:val="00C74A0D"/>
    <w:rsid w:val="00CA32C5"/>
    <w:rsid w:val="00CA5412"/>
    <w:rsid w:val="00CB4BCF"/>
    <w:rsid w:val="00CB6275"/>
    <w:rsid w:val="00CD0A3F"/>
    <w:rsid w:val="00CD1F3A"/>
    <w:rsid w:val="00CE01E0"/>
    <w:rsid w:val="00D17BF1"/>
    <w:rsid w:val="00D2283D"/>
    <w:rsid w:val="00D248E9"/>
    <w:rsid w:val="00D27BEC"/>
    <w:rsid w:val="00D45B22"/>
    <w:rsid w:val="00D509EA"/>
    <w:rsid w:val="00D56AA6"/>
    <w:rsid w:val="00D6152B"/>
    <w:rsid w:val="00D70C03"/>
    <w:rsid w:val="00D747E0"/>
    <w:rsid w:val="00DA5574"/>
    <w:rsid w:val="00DB0174"/>
    <w:rsid w:val="00DD43D4"/>
    <w:rsid w:val="00DE4F62"/>
    <w:rsid w:val="00E023DF"/>
    <w:rsid w:val="00E04FD5"/>
    <w:rsid w:val="00E07168"/>
    <w:rsid w:val="00E220A5"/>
    <w:rsid w:val="00E220CC"/>
    <w:rsid w:val="00E23B69"/>
    <w:rsid w:val="00E25492"/>
    <w:rsid w:val="00E275AC"/>
    <w:rsid w:val="00E429B5"/>
    <w:rsid w:val="00E432F1"/>
    <w:rsid w:val="00E44ECA"/>
    <w:rsid w:val="00E478F2"/>
    <w:rsid w:val="00E627AC"/>
    <w:rsid w:val="00E62874"/>
    <w:rsid w:val="00E66729"/>
    <w:rsid w:val="00E66BB6"/>
    <w:rsid w:val="00E71728"/>
    <w:rsid w:val="00E74B9F"/>
    <w:rsid w:val="00E954FC"/>
    <w:rsid w:val="00E969CF"/>
    <w:rsid w:val="00EB0F31"/>
    <w:rsid w:val="00EB15F2"/>
    <w:rsid w:val="00EC0D5E"/>
    <w:rsid w:val="00EE7574"/>
    <w:rsid w:val="00F04CA7"/>
    <w:rsid w:val="00F06ACF"/>
    <w:rsid w:val="00F130D2"/>
    <w:rsid w:val="00F16A43"/>
    <w:rsid w:val="00F32CCF"/>
    <w:rsid w:val="00F347EE"/>
    <w:rsid w:val="00F42BA2"/>
    <w:rsid w:val="00F4574E"/>
    <w:rsid w:val="00F553B0"/>
    <w:rsid w:val="00F601B5"/>
    <w:rsid w:val="00F75303"/>
    <w:rsid w:val="00F902B9"/>
    <w:rsid w:val="00F9556D"/>
    <w:rsid w:val="00F964DC"/>
    <w:rsid w:val="00F96E66"/>
    <w:rsid w:val="00FA4271"/>
    <w:rsid w:val="00FA50C8"/>
    <w:rsid w:val="00FB060C"/>
    <w:rsid w:val="00FB2B62"/>
    <w:rsid w:val="00FB2C4B"/>
    <w:rsid w:val="00FC0068"/>
    <w:rsid w:val="00FC0E05"/>
    <w:rsid w:val="00FC1E4C"/>
    <w:rsid w:val="00FD2186"/>
    <w:rsid w:val="00FD485C"/>
    <w:rsid w:val="00FE001F"/>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7C83581-0EA9-4070-86EC-2C63EAEE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088BF-AF08-4F0A-A40C-2F478FBB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3</cp:revision>
  <cp:lastPrinted>2013-08-28T22:14:00Z</cp:lastPrinted>
  <dcterms:created xsi:type="dcterms:W3CDTF">2015-03-02T22:58:00Z</dcterms:created>
  <dcterms:modified xsi:type="dcterms:W3CDTF">2015-04-06T18:04:00Z</dcterms:modified>
</cp:coreProperties>
</file>