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9D7DBC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D87F5D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9D7DBC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D87F5D">
                  <w:rPr>
                    <w:caps/>
                  </w:rPr>
                  <w:t>ALL DEGREES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A962FF" w:rsidP="00D87F5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Amanda Lehrian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A962FF" w:rsidP="004230B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Amanda Lehrian</w:t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9D7DBC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D51FF">
                  <w:rPr>
                    <w:caps/>
                  </w:rPr>
                  <w:t>2/26/2014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9D7DBC" w:rsidP="00D87F5D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D87F5D">
                  <w:rPr>
                    <w:rStyle w:val="FormStyle"/>
                    <w:b/>
                    <w:caps/>
                    <w:color w:val="auto"/>
                  </w:rPr>
                  <w:t>ENC 1101 Composition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9D7DBC" w:rsidP="00D87F5D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D87F5D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9D7DBC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9D7DBC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9D7DB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D7DB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62CB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D7DB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962CB7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346C1B" w:rsidP="00862C96">
            <w:pPr>
              <w:tabs>
                <w:tab w:val="left" w:pos="4140"/>
              </w:tabs>
              <w:spacing w:line="276" w:lineRule="auto"/>
            </w:pPr>
            <w:r w:rsidRPr="00EA4087">
              <w:rPr>
                <w:rFonts w:ascii="Corbel" w:hAnsi="Corbel"/>
                <w:sz w:val="22"/>
              </w:rPr>
              <w:t>Students must demonstrate the ability to write essays following various rhetorical modes, strategies, and purposes.</w:t>
            </w:r>
          </w:p>
        </w:tc>
        <w:tc>
          <w:tcPr>
            <w:tcW w:w="3294" w:type="dxa"/>
          </w:tcPr>
          <w:p w:rsidR="00FD4DEE" w:rsidRPr="001715A0" w:rsidRDefault="00346C1B" w:rsidP="00862C96">
            <w:pPr>
              <w:tabs>
                <w:tab w:val="left" w:pos="4140"/>
              </w:tabs>
              <w:spacing w:line="276" w:lineRule="auto"/>
            </w:pPr>
            <w:r w:rsidRPr="00EA4087">
              <w:rPr>
                <w:rFonts w:ascii="Corbel" w:eastAsia="Corbel" w:hAnsi="Corbel" w:cs="Corbel"/>
                <w:sz w:val="22"/>
              </w:rPr>
              <w:t xml:space="preserve">Students will be graded on at least four </w:t>
            </w:r>
            <w:r>
              <w:rPr>
                <w:rFonts w:ascii="Corbel" w:eastAsia="Corbel" w:hAnsi="Corbel" w:cs="Corbel"/>
                <w:sz w:val="22"/>
              </w:rPr>
              <w:t xml:space="preserve">formal </w:t>
            </w:r>
            <w:r w:rsidRPr="00EA4087">
              <w:rPr>
                <w:rFonts w:ascii="Corbel" w:eastAsia="Corbel" w:hAnsi="Corbel" w:cs="Corbel"/>
                <w:sz w:val="22"/>
              </w:rPr>
              <w:t xml:space="preserve">essays during the semester, one of which will be a research paper </w:t>
            </w:r>
            <w:r w:rsidRPr="00346C1B">
              <w:rPr>
                <w:rFonts w:ascii="Corbel" w:eastAsia="Corbel" w:hAnsi="Corbel" w:cs="Corbel"/>
                <w:sz w:val="22"/>
              </w:rPr>
              <w:t>and one to be scored with a normed department rubric.</w:t>
            </w:r>
          </w:p>
        </w:tc>
        <w:tc>
          <w:tcPr>
            <w:tcW w:w="3168" w:type="dxa"/>
          </w:tcPr>
          <w:p w:rsidR="00346C1B" w:rsidRPr="00346C1B" w:rsidRDefault="00346C1B" w:rsidP="00346C1B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CT</w:t>
            </w:r>
          </w:p>
          <w:p w:rsidR="00FD4DEE" w:rsidRPr="001715A0" w:rsidRDefault="00346C1B" w:rsidP="00346C1B">
            <w:pPr>
              <w:tabs>
                <w:tab w:val="left" w:pos="4140"/>
              </w:tabs>
              <w:spacing w:line="276" w:lineRule="auto"/>
            </w:pPr>
            <w:r w:rsidRPr="00346C1B">
              <w:rPr>
                <w:rFonts w:ascii="Corbel" w:eastAsia="Corbel" w:hAnsi="Corbel" w:cs="Corbel"/>
                <w:sz w:val="22"/>
              </w:rPr>
              <w:t>GSR</w:t>
            </w: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346C1B" w:rsidP="00862C96">
            <w:pPr>
              <w:tabs>
                <w:tab w:val="left" w:pos="4140"/>
              </w:tabs>
              <w:spacing w:line="276" w:lineRule="auto"/>
            </w:pPr>
            <w:r w:rsidRPr="00EA4087">
              <w:rPr>
                <w:rFonts w:ascii="Corbel" w:hAnsi="Corbel"/>
                <w:sz w:val="22"/>
              </w:rPr>
              <w:t>Students must demonstrate the ability to organize essays with clear thesis statements, coherent, unified paragraphs, and varied sentence structure and lengths.</w:t>
            </w:r>
          </w:p>
        </w:tc>
        <w:tc>
          <w:tcPr>
            <w:tcW w:w="3294" w:type="dxa"/>
          </w:tcPr>
          <w:p w:rsidR="00FD4DEE" w:rsidRPr="001715A0" w:rsidRDefault="00346C1B" w:rsidP="00862C96">
            <w:pPr>
              <w:tabs>
                <w:tab w:val="left" w:pos="4140"/>
              </w:tabs>
              <w:spacing w:line="276" w:lineRule="auto"/>
            </w:pPr>
            <w:r w:rsidRPr="00EA4087">
              <w:rPr>
                <w:rFonts w:ascii="Corbel" w:hAnsi="Corbel"/>
                <w:sz w:val="22"/>
              </w:rPr>
              <w:t xml:space="preserve">Students will be graded on at least </w:t>
            </w:r>
            <w:r w:rsidRPr="00346C1B">
              <w:rPr>
                <w:rFonts w:ascii="Corbel" w:hAnsi="Corbel"/>
                <w:sz w:val="22"/>
              </w:rPr>
              <w:t>four formal essays</w:t>
            </w:r>
            <w:r w:rsidRPr="00EA4087">
              <w:rPr>
                <w:rFonts w:ascii="Corbel" w:hAnsi="Corbel"/>
                <w:sz w:val="22"/>
              </w:rPr>
              <w:t xml:space="preserve"> during the semester.</w:t>
            </w:r>
          </w:p>
        </w:tc>
        <w:tc>
          <w:tcPr>
            <w:tcW w:w="3168" w:type="dxa"/>
          </w:tcPr>
          <w:p w:rsidR="00346C1B" w:rsidRPr="00346C1B" w:rsidRDefault="00346C1B" w:rsidP="00346C1B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CT</w:t>
            </w:r>
          </w:p>
          <w:p w:rsidR="00FD4DEE" w:rsidRPr="001715A0" w:rsidRDefault="00346C1B" w:rsidP="00346C1B">
            <w:pPr>
              <w:tabs>
                <w:tab w:val="left" w:pos="4140"/>
              </w:tabs>
              <w:spacing w:line="276" w:lineRule="auto"/>
            </w:pPr>
            <w:r w:rsidRPr="00346C1B">
              <w:rPr>
                <w:rFonts w:ascii="Corbel" w:eastAsia="Corbel" w:hAnsi="Corbel" w:cs="Corbel"/>
                <w:sz w:val="22"/>
              </w:rPr>
              <w:t>GSR</w:t>
            </w:r>
          </w:p>
        </w:tc>
      </w:tr>
      <w:tr w:rsidR="00346C1B" w:rsidRPr="001715A0" w:rsidTr="00DD145A"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 xml:space="preserve">Students must demonstrate effective research skills and incorporate documented direct quotations and paraphrases from a variety of sources using MLA Format.  Introducing students to APA format is also </w:t>
            </w:r>
            <w:r w:rsidRPr="00346C1B">
              <w:rPr>
                <w:rFonts w:ascii="Corbel" w:eastAsia="Corbel" w:hAnsi="Corbel" w:cs="Corbel"/>
                <w:sz w:val="22"/>
              </w:rPr>
              <w:lastRenderedPageBreak/>
              <w:t>left to the discretion of the instructor.</w:t>
            </w:r>
          </w:p>
        </w:tc>
        <w:tc>
          <w:tcPr>
            <w:tcW w:w="3294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lastRenderedPageBreak/>
              <w:t xml:space="preserve">Students will complete a research paper using MLA with a passing grade. </w:t>
            </w:r>
            <w:r w:rsidRPr="00346C1B">
              <w:rPr>
                <w:rFonts w:ascii="Corbel" w:eastAsia="Corbel" w:hAnsi="Corbel" w:cs="Corbel"/>
                <w:sz w:val="22"/>
                <w:shd w:val="clear" w:color="auto" w:fill="FFFFFF"/>
              </w:rPr>
              <w:t>Assessing students on APA format is left to the discretion of the instructor.</w:t>
            </w:r>
          </w:p>
        </w:tc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COM</w:t>
            </w:r>
          </w:p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</w:rPr>
              <w:t>CT</w:t>
            </w:r>
          </w:p>
        </w:tc>
      </w:tr>
      <w:tr w:rsidR="00346C1B" w:rsidRPr="001715A0" w:rsidTr="00DD145A"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lastRenderedPageBreak/>
              <w:t>Students will demonstrate skills in digital literacy by engaging in analysis and use of emerging digital technologies of communication.</w:t>
            </w:r>
          </w:p>
        </w:tc>
        <w:tc>
          <w:tcPr>
            <w:tcW w:w="3294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Students will complete assignments--formal and/or informal--that address the questions, skills, and tools necessary to 21st century digital communication, such as multimedia writing, digital rhetoric, and/or online communication.</w:t>
            </w:r>
          </w:p>
        </w:tc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COM</w:t>
            </w:r>
          </w:p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TIM</w:t>
            </w:r>
          </w:p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GSR</w:t>
            </w:r>
          </w:p>
        </w:tc>
      </w:tr>
      <w:tr w:rsidR="00346C1B" w:rsidRPr="001715A0" w:rsidTr="00DD145A"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Students must demonstrate the ability to write using correct grammar, word usage, and diction.</w:t>
            </w:r>
          </w:p>
        </w:tc>
        <w:tc>
          <w:tcPr>
            <w:tcW w:w="3294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Students will be assessed for appropriate usage in graded written essays, the completion of drafting and revision, and/or through graded exercises focused on internalizing best practices in grammar and mechanics.</w:t>
            </w:r>
          </w:p>
        </w:tc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COM</w:t>
            </w:r>
          </w:p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CT</w:t>
            </w:r>
          </w:p>
        </w:tc>
      </w:tr>
      <w:tr w:rsidR="00346C1B" w:rsidRPr="001715A0" w:rsidTr="00DD145A"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Students must demonstrate college-level writing and English language skills as specified on the course outcomes.</w:t>
            </w:r>
          </w:p>
        </w:tc>
        <w:tc>
          <w:tcPr>
            <w:tcW w:w="3294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Students will be graded on four formal writing assignments that meet the requirements for college-level writing in the categories of usage, content, style, and critical thinking.</w:t>
            </w:r>
          </w:p>
        </w:tc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COM</w:t>
            </w:r>
          </w:p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hAnsi="Corbel"/>
                <w:sz w:val="22"/>
              </w:rPr>
              <w:t>CT</w:t>
            </w:r>
          </w:p>
        </w:tc>
      </w:tr>
      <w:tr w:rsidR="00346C1B" w:rsidRPr="001715A0" w:rsidTr="00DD145A"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>Students must demonstrate the ability to analyze secondary source material for prescribed elements.</w:t>
            </w:r>
          </w:p>
        </w:tc>
        <w:tc>
          <w:tcPr>
            <w:tcW w:w="3294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 xml:space="preserve">Students will participate in essay revision and </w:t>
            </w:r>
            <w:proofErr w:type="gramStart"/>
            <w:r w:rsidRPr="00346C1B">
              <w:rPr>
                <w:rFonts w:ascii="Corbel" w:eastAsia="Corbel" w:hAnsi="Corbel" w:cs="Corbel"/>
                <w:sz w:val="22"/>
              </w:rPr>
              <w:t>peer</w:t>
            </w:r>
            <w:proofErr w:type="gramEnd"/>
            <w:r w:rsidRPr="00346C1B">
              <w:rPr>
                <w:rFonts w:ascii="Corbel" w:eastAsia="Corbel" w:hAnsi="Corbel" w:cs="Corbel"/>
                <w:sz w:val="22"/>
              </w:rPr>
              <w:t xml:space="preserve"> editing workshops, as well as complete research for a research essay in MLA Format.</w:t>
            </w:r>
          </w:p>
        </w:tc>
        <w:tc>
          <w:tcPr>
            <w:tcW w:w="3168" w:type="dxa"/>
          </w:tcPr>
          <w:p w:rsidR="00346C1B" w:rsidRPr="00346C1B" w:rsidRDefault="00346C1B" w:rsidP="00AF4FA0">
            <w:pPr>
              <w:rPr>
                <w:rFonts w:ascii="Corbel" w:hAnsi="Corbel"/>
              </w:rPr>
            </w:pPr>
            <w:r w:rsidRPr="00346C1B">
              <w:rPr>
                <w:rFonts w:ascii="Corbel" w:eastAsia="Corbel" w:hAnsi="Corbel" w:cs="Corbel"/>
                <w:sz w:val="22"/>
              </w:rPr>
              <w:t xml:space="preserve">COM </w:t>
            </w:r>
          </w:p>
          <w:p w:rsidR="00346C1B" w:rsidRPr="00346C1B" w:rsidRDefault="00346C1B" w:rsidP="00AF4FA0">
            <w:pPr>
              <w:rPr>
                <w:rFonts w:ascii="Corbel" w:hAnsi="Corbel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6A043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no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9D7DB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A043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9D7DB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230BD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9D7DB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A0438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9D7DB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A043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9D7DBC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A043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9D7DBC" w:rsidP="00925EA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925EA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 xml:space="preserve">,  </w:t>
            </w:r>
            <w:r w:rsidRPr="00340C87">
              <w:lastRenderedPageBreak/>
              <w:t>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9D7DB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6A043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D7DBC" w:rsidP="00925EA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925EA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D7DB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9D7DBC" w:rsidP="00B675E9">
      <w:pPr>
        <w:spacing w:after="0"/>
        <w:rPr>
          <w:b/>
          <w:caps/>
        </w:rPr>
      </w:pPr>
      <w:sdt>
        <w:sdtPr>
          <w:rPr>
            <w:rFonts w:ascii="Times New Roman" w:hAnsi="Times New Roman" w:cs="Times New Roman"/>
            <w:sz w:val="24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B675E9" w:rsidRPr="00B675E9">
            <w:rPr>
              <w:rFonts w:ascii="Times New Roman" w:hAnsi="Times New Roman" w:cs="Times New Roman"/>
              <w:sz w:val="24"/>
            </w:rPr>
            <w:t>Assessment 1: Increases consistency in grading and requires all four essays to be submitted and formally graded</w:t>
          </w:r>
          <w:r w:rsidR="00B675E9">
            <w:rPr>
              <w:rFonts w:ascii="Times New Roman" w:hAnsi="Times New Roman" w:cs="Times New Roman"/>
              <w:sz w:val="24"/>
            </w:rPr>
            <w:br/>
          </w:r>
          <w:r w:rsidR="00B675E9" w:rsidRPr="00B675E9">
            <w:rPr>
              <w:rFonts w:ascii="Times New Roman" w:hAnsi="Times New Roman" w:cs="Times New Roman"/>
              <w:sz w:val="24"/>
            </w:rPr>
            <w:t>Assessment 2: Consistent with Assessment 1</w:t>
          </w:r>
          <w:r w:rsidR="00B675E9">
            <w:rPr>
              <w:rFonts w:ascii="Times New Roman" w:hAnsi="Times New Roman" w:cs="Times New Roman"/>
              <w:sz w:val="24"/>
            </w:rPr>
            <w:br/>
            <w:t xml:space="preserve">Learning Outcome 3 and </w:t>
          </w:r>
          <w:r w:rsidR="00B675E9" w:rsidRPr="00B675E9">
            <w:rPr>
              <w:rFonts w:ascii="Times New Roman" w:hAnsi="Times New Roman" w:cs="Times New Roman"/>
              <w:sz w:val="24"/>
            </w:rPr>
            <w:t>Assessment 3: Reinforces use of MLA for at least one paper but allows the introduction of APA.</w:t>
          </w:r>
          <w:r w:rsidR="00B675E9">
            <w:rPr>
              <w:rFonts w:ascii="Times New Roman" w:hAnsi="Times New Roman" w:cs="Times New Roman"/>
              <w:sz w:val="24"/>
            </w:rPr>
            <w:br/>
            <w:t xml:space="preserve">Learning Outcome 4 and </w:t>
          </w:r>
          <w:r w:rsidR="00B675E9" w:rsidRPr="00B675E9">
            <w:rPr>
              <w:rFonts w:ascii="Times New Roman" w:hAnsi="Times New Roman" w:cs="Times New Roman"/>
              <w:sz w:val="24"/>
            </w:rPr>
            <w:t>Assessment 4: Addresses expanding need for incorporation of technology in written communication</w:t>
          </w:r>
          <w:r w:rsidR="00B675E9">
            <w:rPr>
              <w:rFonts w:ascii="Times New Roman" w:hAnsi="Times New Roman" w:cs="Times New Roman"/>
              <w:sz w:val="24"/>
            </w:rPr>
            <w:br/>
          </w:r>
          <w:r w:rsidR="00B675E9" w:rsidRPr="00B675E9">
            <w:rPr>
              <w:rFonts w:ascii="Times New Roman" w:hAnsi="Times New Roman" w:cs="Times New Roman"/>
              <w:sz w:val="24"/>
            </w:rPr>
            <w:t>Assessment 5: Allows more flexibility in assessing grammar usage</w:t>
          </w:r>
          <w:r w:rsidR="00B675E9">
            <w:rPr>
              <w:rFonts w:ascii="Times New Roman" w:hAnsi="Times New Roman" w:cs="Times New Roman"/>
              <w:sz w:val="24"/>
            </w:rPr>
            <w:br/>
          </w:r>
          <w:r w:rsidR="00B675E9" w:rsidRPr="00B675E9">
            <w:rPr>
              <w:rFonts w:ascii="Times New Roman" w:hAnsi="Times New Roman" w:cs="Times New Roman"/>
              <w:sz w:val="24"/>
            </w:rPr>
            <w:t xml:space="preserve">Assessment 6: Eliminates mandatory in class essay, but still allows for the assignment based on instructor preference 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9D7DB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675E9">
            <w:rPr>
              <w:caps/>
            </w:rPr>
            <w:t>FALL 2015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9D7DB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962CB7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962CB7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E0939">
            <w:rPr>
              <w:caps/>
            </w:rPr>
            <w:t>2/26/2014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962CB7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1536">
            <w:rPr>
              <w:caps/>
            </w:rPr>
            <w:t>2/26/2014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962CB7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4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7DBC">
            <w:rPr>
              <w:caps/>
            </w:rPr>
            <w:t>4/22/2014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1149D1">
            <w:rPr>
              <w:b/>
              <w:caps/>
            </w:rPr>
            <w:t>April 25,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  <w:bookmarkStart w:id="0" w:name="_GoBack"/>
      <w:bookmarkEnd w:id="0"/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62CB7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62CB7" w:rsidRPr="00451983">
          <w:rPr>
            <w:sz w:val="16"/>
          </w:rPr>
          <w:fldChar w:fldCharType="separate"/>
        </w:r>
        <w:r w:rsidR="009D7DBC">
          <w:rPr>
            <w:noProof/>
            <w:sz w:val="16"/>
          </w:rPr>
          <w:t>5</w:t>
        </w:r>
        <w:r w:rsidR="00962CB7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0477B"/>
    <w:rsid w:val="0011432E"/>
    <w:rsid w:val="001149D1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E1536"/>
    <w:rsid w:val="002F3037"/>
    <w:rsid w:val="003015C0"/>
    <w:rsid w:val="00311B56"/>
    <w:rsid w:val="00322ACA"/>
    <w:rsid w:val="003374DC"/>
    <w:rsid w:val="00340C87"/>
    <w:rsid w:val="00346C1B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0BD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E0939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0434"/>
    <w:rsid w:val="005C6AF8"/>
    <w:rsid w:val="005D51FF"/>
    <w:rsid w:val="005E052D"/>
    <w:rsid w:val="005E1F08"/>
    <w:rsid w:val="00602709"/>
    <w:rsid w:val="00627C53"/>
    <w:rsid w:val="00634272"/>
    <w:rsid w:val="00647A07"/>
    <w:rsid w:val="00685810"/>
    <w:rsid w:val="006A0438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2EFB"/>
    <w:rsid w:val="008F5782"/>
    <w:rsid w:val="00901EA3"/>
    <w:rsid w:val="00905056"/>
    <w:rsid w:val="00923D5B"/>
    <w:rsid w:val="00925EA8"/>
    <w:rsid w:val="0094584E"/>
    <w:rsid w:val="00951692"/>
    <w:rsid w:val="00962CB7"/>
    <w:rsid w:val="00963892"/>
    <w:rsid w:val="00983BD3"/>
    <w:rsid w:val="00986AE3"/>
    <w:rsid w:val="009B1DF4"/>
    <w:rsid w:val="009D7DBC"/>
    <w:rsid w:val="009E7A39"/>
    <w:rsid w:val="00A03ECB"/>
    <w:rsid w:val="00A3749B"/>
    <w:rsid w:val="00A45A9B"/>
    <w:rsid w:val="00A655C2"/>
    <w:rsid w:val="00A74DFD"/>
    <w:rsid w:val="00A87420"/>
    <w:rsid w:val="00A95B91"/>
    <w:rsid w:val="00A962FF"/>
    <w:rsid w:val="00AB7E7E"/>
    <w:rsid w:val="00AF15F3"/>
    <w:rsid w:val="00B11D07"/>
    <w:rsid w:val="00B1252B"/>
    <w:rsid w:val="00B22AED"/>
    <w:rsid w:val="00B361AB"/>
    <w:rsid w:val="00B675E9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04E8D"/>
    <w:rsid w:val="00D31F3F"/>
    <w:rsid w:val="00D40DBF"/>
    <w:rsid w:val="00D5027E"/>
    <w:rsid w:val="00D56DAB"/>
    <w:rsid w:val="00D626F1"/>
    <w:rsid w:val="00D8205A"/>
    <w:rsid w:val="00D87F5D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4746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604C5"/>
    <w:rsid w:val="00361706"/>
    <w:rsid w:val="0038177C"/>
    <w:rsid w:val="00397B4B"/>
    <w:rsid w:val="003D6436"/>
    <w:rsid w:val="003E36D7"/>
    <w:rsid w:val="004275D8"/>
    <w:rsid w:val="004742F9"/>
    <w:rsid w:val="00515DDA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C2084C"/>
    <w:rsid w:val="00D45E6C"/>
    <w:rsid w:val="00E126B2"/>
    <w:rsid w:val="00F77085"/>
    <w:rsid w:val="00FC309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18E1-EF1D-4830-814B-4D7553C4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14</cp:revision>
  <cp:lastPrinted>2011-08-30T14:20:00Z</cp:lastPrinted>
  <dcterms:created xsi:type="dcterms:W3CDTF">2014-01-27T02:56:00Z</dcterms:created>
  <dcterms:modified xsi:type="dcterms:W3CDTF">2014-04-22T19:24:00Z</dcterms:modified>
</cp:coreProperties>
</file>