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68" w:rsidRDefault="007D7268" w:rsidP="007D7268">
      <w:pPr>
        <w:pStyle w:val="CM2"/>
        <w:rPr>
          <w:color w:val="211D1E"/>
          <w:sz w:val="22"/>
          <w:szCs w:val="22"/>
        </w:rPr>
      </w:pPr>
      <w:r>
        <w:rPr>
          <w:b/>
          <w:color w:val="000000"/>
        </w:rPr>
        <w:t>CARDIOVASCULAR TECHNOLOGY, AS DEGREE PROGRAM OF STUDY:</w:t>
      </w:r>
      <w:r>
        <w:rPr>
          <w:color w:val="211D1E"/>
          <w:sz w:val="22"/>
          <w:szCs w:val="22"/>
        </w:rPr>
        <w:t xml:space="preserve"> </w:t>
      </w:r>
    </w:p>
    <w:p w:rsidR="007D7268" w:rsidRDefault="007D7268" w:rsidP="007D7268">
      <w:pPr>
        <w:pStyle w:val="Default"/>
        <w:ind w:left="90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9"/>
        <w:gridCol w:w="12"/>
        <w:gridCol w:w="5570"/>
        <w:gridCol w:w="2177"/>
      </w:tblGrid>
      <w:tr w:rsidR="007D7268" w:rsidTr="007D7268">
        <w:trPr>
          <w:trHeight w:hRule="exact" w:val="516"/>
        </w:trPr>
        <w:tc>
          <w:tcPr>
            <w:tcW w:w="740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GENERA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DUCATI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URSE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ur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ses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ust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be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cted from</w:t>
            </w:r>
          </w:p>
          <w:p w:rsidR="007D7268" w:rsidRDefault="007D7268">
            <w:pPr>
              <w:spacing w:after="0" w:line="252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those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d in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atio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e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before="2" w:after="0" w:line="252" w:lineRule="exact"/>
              <w:ind w:left="180" w:right="8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URS</w:t>
            </w:r>
          </w:p>
        </w:tc>
      </w:tr>
      <w:tr w:rsidR="007D7268" w:rsidTr="007D7268">
        <w:trPr>
          <w:trHeight w:hRule="exact" w:val="262"/>
        </w:trPr>
        <w:tc>
          <w:tcPr>
            <w:tcW w:w="1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 1101</w:t>
            </w:r>
          </w:p>
        </w:tc>
        <w:tc>
          <w:tcPr>
            <w:tcW w:w="5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Co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pos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tion I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</w:tr>
      <w:tr w:rsidR="007D7268" w:rsidTr="007D7268">
        <w:trPr>
          <w:trHeight w:hRule="exact" w:val="264"/>
        </w:trPr>
        <w:tc>
          <w:tcPr>
            <w:tcW w:w="1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BSC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1093C*</w:t>
            </w:r>
          </w:p>
        </w:tc>
        <w:tc>
          <w:tcPr>
            <w:tcW w:w="5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and Ph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 I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</w:tr>
      <w:tr w:rsidR="007D7268" w:rsidTr="007D7268">
        <w:trPr>
          <w:trHeight w:hRule="exact" w:val="262"/>
        </w:trPr>
        <w:tc>
          <w:tcPr>
            <w:tcW w:w="1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BSC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1094C</w:t>
            </w:r>
          </w:p>
        </w:tc>
        <w:tc>
          <w:tcPr>
            <w:tcW w:w="5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and Ph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II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</w:tr>
      <w:tr w:rsidR="007D7268" w:rsidTr="007D7268">
        <w:trPr>
          <w:trHeight w:hRule="exact" w:val="264"/>
        </w:trPr>
        <w:tc>
          <w:tcPr>
            <w:tcW w:w="1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HU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MA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ES</w:t>
            </w:r>
          </w:p>
        </w:tc>
        <w:tc>
          <w:tcPr>
            <w:tcW w:w="5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Listed Co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rse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u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aniti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 Se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on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</w:tr>
      <w:tr w:rsidR="007D7268" w:rsidTr="007D7268">
        <w:trPr>
          <w:trHeight w:hRule="exact" w:val="264"/>
        </w:trPr>
        <w:tc>
          <w:tcPr>
            <w:tcW w:w="1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CHEM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</w:p>
        </w:tc>
        <w:tc>
          <w:tcPr>
            <w:tcW w:w="5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Listed Che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ry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u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cienc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 Se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on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</w:tr>
      <w:tr w:rsidR="007D7268" w:rsidTr="007D7268">
        <w:tc>
          <w:tcPr>
            <w:tcW w:w="1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CHEMISTRY LABORATORY</w:t>
            </w:r>
          </w:p>
        </w:tc>
        <w:tc>
          <w:tcPr>
            <w:tcW w:w="5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Listed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equ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ite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Lab in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l Sc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nces</w:t>
            </w:r>
          </w:p>
          <w:p w:rsidR="007D7268" w:rsidRDefault="007D7268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Section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th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co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panies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he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cou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se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</w:tr>
      <w:tr w:rsidR="007D7268" w:rsidTr="007D7268">
        <w:tc>
          <w:tcPr>
            <w:tcW w:w="1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PSYCHO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OGY</w:t>
            </w:r>
          </w:p>
          <w:p w:rsidR="007D7268" w:rsidRDefault="007D7268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OL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</w:p>
        </w:tc>
        <w:tc>
          <w:tcPr>
            <w:tcW w:w="5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Listed Ps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ch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or Soci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Course in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ocial</w:t>
            </w:r>
          </w:p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Scie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ces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tion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</w:tr>
      <w:tr w:rsidR="007D7268" w:rsidTr="007D7268">
        <w:tc>
          <w:tcPr>
            <w:tcW w:w="18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MA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H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MA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</w:t>
            </w:r>
          </w:p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  <w:spacing w:val="-1"/>
              </w:rPr>
            </w:pPr>
          </w:p>
        </w:tc>
        <w:tc>
          <w:tcPr>
            <w:tcW w:w="5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MAC 1105 is Strongly Recommended OR 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Listed Co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rse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atics 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ion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</w:tr>
      <w:tr w:rsidR="007D7268" w:rsidTr="007D7268">
        <w:tc>
          <w:tcPr>
            <w:tcW w:w="9578" w:type="dxa"/>
            <w:gridSpan w:val="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7D7268" w:rsidRDefault="007D7268">
            <w:pPr>
              <w:spacing w:after="0" w:line="248" w:lineRule="exact"/>
              <w:ind w:left="180" w:right="-20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</w:tr>
      <w:tr w:rsidR="007D7268" w:rsidTr="007D7268">
        <w:trPr>
          <w:trHeight w:hRule="exact" w:val="516"/>
        </w:trPr>
        <w:tc>
          <w:tcPr>
            <w:tcW w:w="7401" w:type="dxa"/>
            <w:gridSpan w:val="3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51" w:lineRule="exact"/>
              <w:ind w:left="180"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GRA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ECI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URSE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K</w:t>
            </w:r>
          </w:p>
        </w:tc>
        <w:tc>
          <w:tcPr>
            <w:tcW w:w="217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51" w:lineRule="exact"/>
              <w:ind w:left="180"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7 - 8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IT</w:t>
            </w:r>
          </w:p>
          <w:p w:rsidR="007D7268" w:rsidRDefault="007D7268">
            <w:pPr>
              <w:spacing w:before="1" w:after="0" w:line="252" w:lineRule="exact"/>
              <w:ind w:left="180"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URS</w:t>
            </w:r>
          </w:p>
        </w:tc>
      </w:tr>
      <w:tr w:rsidR="007D7268" w:rsidTr="007D7268">
        <w:trPr>
          <w:trHeight w:hRule="exact" w:val="265"/>
        </w:trPr>
        <w:tc>
          <w:tcPr>
            <w:tcW w:w="1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MCB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2010C*</w:t>
            </w:r>
          </w:p>
        </w:tc>
        <w:tc>
          <w:tcPr>
            <w:tcW w:w="558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io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</w:tr>
      <w:tr w:rsidR="007D7268" w:rsidTr="007D7268">
        <w:trPr>
          <w:trHeight w:hRule="exact" w:val="578"/>
        </w:trPr>
        <w:tc>
          <w:tcPr>
            <w:tcW w:w="1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PHY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S**</w:t>
            </w:r>
          </w:p>
        </w:tc>
        <w:tc>
          <w:tcPr>
            <w:tcW w:w="558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P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1007 Ph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cs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eal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h 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ien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es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1"/>
              </w:rPr>
              <w:t xml:space="preserve">OR Any Physics Listed in the Natural Sciences Section 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D7268" w:rsidRDefault="007D7268">
            <w:pPr>
              <w:spacing w:after="0" w:line="246" w:lineRule="exact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  <w:p w:rsidR="007D7268" w:rsidRDefault="007D726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D7268" w:rsidRDefault="007D7268" w:rsidP="007D7268">
      <w:pPr>
        <w:spacing w:after="0" w:line="241" w:lineRule="exact"/>
        <w:ind w:right="-20" w:firstLine="180"/>
        <w:rPr>
          <w:rFonts w:ascii="Times New Roman" w:eastAsia="Times New Roman" w:hAnsi="Times New Roman" w:cs="Times New Roman"/>
          <w:color w:val="231F20"/>
        </w:rPr>
      </w:pPr>
    </w:p>
    <w:p w:rsidR="007D7268" w:rsidRDefault="007D7268" w:rsidP="007D7268">
      <w:pPr>
        <w:spacing w:after="0" w:line="241" w:lineRule="exact"/>
        <w:ind w:right="-20" w:firstLine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*BSC</w:t>
      </w:r>
      <w:r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1010/BSC</w:t>
      </w:r>
      <w:r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10</w:t>
      </w:r>
      <w:r>
        <w:rPr>
          <w:rFonts w:ascii="Times New Roman" w:eastAsia="Times New Roman" w:hAnsi="Times New Roman" w:cs="Times New Roman"/>
          <w:color w:val="231F20"/>
          <w:spacing w:val="-2"/>
        </w:rPr>
        <w:t>1</w:t>
      </w:r>
      <w:r>
        <w:rPr>
          <w:rFonts w:ascii="Times New Roman" w:eastAsia="Times New Roman" w:hAnsi="Times New Roman" w:cs="Times New Roman"/>
          <w:color w:val="231F20"/>
        </w:rPr>
        <w:t>0L a</w:t>
      </w:r>
      <w:r>
        <w:rPr>
          <w:rFonts w:ascii="Times New Roman" w:eastAsia="Times New Roman" w:hAnsi="Times New Roman" w:cs="Times New Roman"/>
          <w:color w:val="231F20"/>
          <w:spacing w:val="-2"/>
        </w:rPr>
        <w:t>r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req</w:t>
      </w:r>
      <w:r>
        <w:rPr>
          <w:rFonts w:ascii="Times New Roman" w:eastAsia="Times New Roman" w:hAnsi="Times New Roman" w:cs="Times New Roman"/>
          <w:color w:val="231F20"/>
          <w:spacing w:val="-2"/>
        </w:rPr>
        <w:t>u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</w:rPr>
        <w:t>r</w:t>
      </w:r>
      <w:r>
        <w:rPr>
          <w:rFonts w:ascii="Times New Roman" w:eastAsia="Times New Roman" w:hAnsi="Times New Roman" w:cs="Times New Roman"/>
          <w:color w:val="231F20"/>
        </w:rPr>
        <w:t>ed prer</w:t>
      </w:r>
      <w:r>
        <w:rPr>
          <w:rFonts w:ascii="Times New Roman" w:eastAsia="Times New Roman" w:hAnsi="Times New Roman" w:cs="Times New Roman"/>
          <w:color w:val="231F20"/>
          <w:spacing w:val="-2"/>
        </w:rPr>
        <w:t>e</w:t>
      </w:r>
      <w:r>
        <w:rPr>
          <w:rFonts w:ascii="Times New Roman" w:eastAsia="Times New Roman" w:hAnsi="Times New Roman" w:cs="Times New Roman"/>
          <w:color w:val="231F20"/>
        </w:rPr>
        <w:t>qu</w:t>
      </w:r>
      <w:r>
        <w:rPr>
          <w:rFonts w:ascii="Times New Roman" w:eastAsia="Times New Roman" w:hAnsi="Times New Roman" w:cs="Times New Roman"/>
          <w:color w:val="231F20"/>
          <w:spacing w:val="-1"/>
        </w:rPr>
        <w:t>i</w:t>
      </w:r>
      <w:r>
        <w:rPr>
          <w:rFonts w:ascii="Times New Roman" w:eastAsia="Times New Roman" w:hAnsi="Times New Roman" w:cs="Times New Roman"/>
          <w:color w:val="231F20"/>
        </w:rPr>
        <w:t>sites</w:t>
      </w:r>
      <w:r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</w:rPr>
        <w:t>o</w:t>
      </w:r>
      <w:r>
        <w:rPr>
          <w:rFonts w:ascii="Times New Roman" w:eastAsia="Times New Roman" w:hAnsi="Times New Roman" w:cs="Times New Roman"/>
          <w:color w:val="231F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BSC</w:t>
      </w:r>
      <w:r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1093C and</w:t>
      </w:r>
      <w:r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MCB</w:t>
      </w:r>
      <w:r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20</w:t>
      </w:r>
      <w:r>
        <w:rPr>
          <w:rFonts w:ascii="Times New Roman" w:eastAsia="Times New Roman" w:hAnsi="Times New Roman" w:cs="Times New Roman"/>
          <w:color w:val="231F20"/>
          <w:spacing w:val="-2"/>
        </w:rPr>
        <w:t>1</w:t>
      </w:r>
      <w:r>
        <w:rPr>
          <w:rFonts w:ascii="Times New Roman" w:eastAsia="Times New Roman" w:hAnsi="Times New Roman" w:cs="Times New Roman"/>
          <w:color w:val="231F20"/>
        </w:rPr>
        <w:t>0C at</w:t>
      </w:r>
      <w:r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</w:rPr>
        <w:t>m</w:t>
      </w:r>
      <w:r>
        <w:rPr>
          <w:rFonts w:ascii="Times New Roman" w:eastAsia="Times New Roman" w:hAnsi="Times New Roman" w:cs="Times New Roman"/>
          <w:color w:val="231F20"/>
        </w:rPr>
        <w:t>ost</w:t>
      </w:r>
      <w:r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i</w:t>
      </w:r>
      <w:r>
        <w:rPr>
          <w:rFonts w:ascii="Times New Roman" w:eastAsia="Times New Roman" w:hAnsi="Times New Roman" w:cs="Times New Roman"/>
          <w:color w:val="231F20"/>
        </w:rPr>
        <w:t>nsti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ions.</w:t>
      </w:r>
    </w:p>
    <w:p w:rsidR="007D7268" w:rsidRDefault="007D7268" w:rsidP="007D7268">
      <w:pPr>
        <w:spacing w:before="1" w:after="0" w:line="240" w:lineRule="auto"/>
        <w:ind w:left="1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**PHY 1007L is strongly recommended, but not required for the AS Degree. It is a requirement for the BAS Degree in Cardiopulmonary Sciences.</w:t>
      </w:r>
    </w:p>
    <w:p w:rsidR="007D7268" w:rsidRDefault="007D7268" w:rsidP="007D7268">
      <w:pPr>
        <w:pStyle w:val="Default"/>
      </w:pPr>
    </w:p>
    <w:tbl>
      <w:tblPr>
        <w:tblW w:w="9585" w:type="dxa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8"/>
        <w:gridCol w:w="5588"/>
        <w:gridCol w:w="2179"/>
      </w:tblGrid>
      <w:tr w:rsidR="007D7268" w:rsidTr="007D7268">
        <w:trPr>
          <w:trHeight w:hRule="exact" w:val="516"/>
        </w:trPr>
        <w:tc>
          <w:tcPr>
            <w:tcW w:w="74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position w:val="1"/>
              </w:rPr>
              <w:t>CARDIOVASCULAR TECHNOLOGY C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position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position w:val="1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position w:val="1"/>
              </w:rPr>
              <w:t>URSE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position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  <w:position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position w:val="1"/>
              </w:rPr>
              <w:t>K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0" w:lineRule="auto"/>
              <w:ind w:left="18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46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IT</w:t>
            </w:r>
          </w:p>
          <w:p w:rsidR="007D7268" w:rsidRDefault="007D7268">
            <w:pPr>
              <w:spacing w:before="3" w:after="0" w:line="240" w:lineRule="auto"/>
              <w:ind w:left="187" w:right="8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URS</w:t>
            </w:r>
          </w:p>
        </w:tc>
      </w:tr>
      <w:tr w:rsidR="007D7268" w:rsidTr="007D7268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RET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1024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nt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oduc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 Car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iop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onary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hno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</w:tr>
      <w:tr w:rsidR="007D7268" w:rsidTr="007D7268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RET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1613C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Card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op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onary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 and Ph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y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</w:tr>
      <w:tr w:rsidR="007D7268" w:rsidTr="007D7268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 w:rsidRPr="007D7268">
              <w:rPr>
                <w:rFonts w:ascii="Times New Roman" w:eastAsia="Times New Roman" w:hAnsi="Times New Roman" w:cs="Times New Roman"/>
                <w:color w:val="231F20"/>
              </w:rPr>
              <w:t>CVT 1200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 w:rsidRPr="007D7268">
              <w:rPr>
                <w:rFonts w:ascii="Times New Roman" w:eastAsia="Times New Roman" w:hAnsi="Times New Roman" w:cs="Times New Roman"/>
                <w:color w:val="231F20"/>
                <w:spacing w:val="-1"/>
              </w:rPr>
              <w:t>Cardiovascular Pharmacology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 w:rsidRPr="007D7268">
              <w:rPr>
                <w:rFonts w:ascii="Times New Roman" w:eastAsia="Times New Roman" w:hAnsi="Times New Roman" w:cs="Times New Roman"/>
                <w:color w:val="231F20"/>
                <w:position w:val="1"/>
              </w:rPr>
              <w:t xml:space="preserve">2 </w:t>
            </w:r>
          </w:p>
        </w:tc>
      </w:tr>
      <w:tr w:rsidR="007D7268" w:rsidTr="007D7268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7D7268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CVT 1800L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7D7268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Cardiovascular Pre-Practicum I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7D7268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2 to 3</w:t>
            </w:r>
          </w:p>
        </w:tc>
      </w:tr>
      <w:tr w:rsidR="007D7268" w:rsidTr="007D7268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7D7268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CVT 1801L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7D7268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Cardiovascular Pre-Practicum II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7D7268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2 to 3</w:t>
            </w:r>
          </w:p>
        </w:tc>
      </w:tr>
      <w:tr w:rsidR="007D7268" w:rsidTr="007D7268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691DC3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1DC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CVT 2420C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691DC3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1DC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Invasive Cardiology I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691DC3" w:rsidRDefault="00691DC3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 xml:space="preserve">4 to </w:t>
            </w:r>
            <w:r w:rsidR="007D7268" w:rsidRPr="00691DC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6</w:t>
            </w:r>
          </w:p>
        </w:tc>
      </w:tr>
      <w:tr w:rsidR="007D7268" w:rsidTr="007D7268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CVT 2620C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Non-Invasive Cardiology Technology I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</w:tr>
      <w:tr w:rsidR="007D7268" w:rsidTr="007D7268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691DC3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1DC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CVT 2805C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691DC3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1DC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Cardiovascular Interventional Pre-Practicum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691DC3" w:rsidRDefault="00691DC3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 xml:space="preserve">2 to </w:t>
            </w:r>
            <w:r w:rsidR="007D7268" w:rsidRPr="00691DC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3</w:t>
            </w:r>
          </w:p>
        </w:tc>
      </w:tr>
      <w:tr w:rsidR="007D7268" w:rsidTr="007D7268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691DC3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1DC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CVT 2840L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691DC3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1DC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Cardiovascular Practicum II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691DC3" w:rsidRDefault="00691DC3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 xml:space="preserve">6 to </w:t>
            </w:r>
            <w:r w:rsidR="007D7268" w:rsidRPr="00691DC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3</w:t>
            </w:r>
          </w:p>
        </w:tc>
      </w:tr>
      <w:tr w:rsidR="007D7268" w:rsidTr="007D7268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691DC3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1DC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CVT 2421C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691DC3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1DC3">
              <w:rPr>
                <w:rFonts w:ascii="Times New Roman" w:eastAsia="Times New Roman" w:hAnsi="Times New Roman" w:cs="Times New Roman"/>
                <w:color w:val="231F20"/>
                <w:spacing w:val="-1"/>
                <w:position w:val="-1"/>
                <w:highlight w:val="yellow"/>
              </w:rPr>
              <w:t>Invasive Cardiology II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691DC3" w:rsidRDefault="00691DC3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 xml:space="preserve">4 to </w:t>
            </w:r>
            <w:r w:rsidR="007D7268" w:rsidRPr="00691DC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6</w:t>
            </w:r>
          </w:p>
        </w:tc>
      </w:tr>
      <w:tr w:rsidR="007D7268" w:rsidTr="007D7268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RET 2244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  <w:position w:val="-1"/>
              </w:rPr>
              <w:t>Critical Care Applications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</w:tr>
      <w:tr w:rsidR="007D7268" w:rsidTr="007D7268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691DC3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1DC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CVT 2841L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691DC3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1DC3">
              <w:rPr>
                <w:rFonts w:ascii="Times New Roman" w:eastAsia="Times New Roman" w:hAnsi="Times New Roman" w:cs="Times New Roman"/>
                <w:color w:val="231F20"/>
                <w:spacing w:val="-1"/>
                <w:highlight w:val="yellow"/>
              </w:rPr>
              <w:t>Cardiovascular Practicum III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691DC3" w:rsidRDefault="00691DC3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 xml:space="preserve">6 to </w:t>
            </w:r>
            <w:r w:rsidR="007D7268" w:rsidRPr="00691DC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4</w:t>
            </w:r>
          </w:p>
        </w:tc>
      </w:tr>
      <w:tr w:rsidR="007D7268" w:rsidTr="007D7268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CVT 2920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Cardiovascular Technologist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as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P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position w:val="-1"/>
              </w:rPr>
              <w:t>si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al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</w:tr>
      <w:tr w:rsidR="007D7268" w:rsidTr="007D7268">
        <w:trPr>
          <w:trHeight w:hRule="exact" w:val="259"/>
        </w:trPr>
        <w:tc>
          <w:tcPr>
            <w:tcW w:w="1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691DC3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</w:pPr>
            <w:r w:rsidRPr="00691DC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CVT 2842L</w:t>
            </w:r>
          </w:p>
        </w:tc>
        <w:tc>
          <w:tcPr>
            <w:tcW w:w="55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691DC3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</w:pPr>
            <w:r w:rsidRPr="00691DC3">
              <w:rPr>
                <w:rFonts w:ascii="Times New Roman" w:eastAsia="Times New Roman" w:hAnsi="Times New Roman" w:cs="Times New Roman"/>
                <w:color w:val="231F20"/>
                <w:position w:val="-1"/>
                <w:highlight w:val="yellow"/>
              </w:rPr>
              <w:t>Cardiovascular Practicum IV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Pr="00691DC3" w:rsidRDefault="00691DC3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color w:val="231F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 xml:space="preserve">6 to </w:t>
            </w:r>
            <w:r w:rsidR="007D7268" w:rsidRPr="00691DC3">
              <w:rPr>
                <w:rFonts w:ascii="Times New Roman" w:eastAsia="Times New Roman" w:hAnsi="Times New Roman" w:cs="Times New Roman"/>
                <w:color w:val="231F20"/>
                <w:highlight w:val="yellow"/>
              </w:rPr>
              <w:t>4</w:t>
            </w:r>
          </w:p>
        </w:tc>
      </w:tr>
      <w:tr w:rsidR="007D7268" w:rsidTr="007D7268">
        <w:trPr>
          <w:trHeight w:hRule="exact" w:val="505"/>
        </w:trPr>
        <w:tc>
          <w:tcPr>
            <w:tcW w:w="74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DEGRE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GRAM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CARDIOVASCULAR TECHNOLOGY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, </w:t>
            </w:r>
          </w:p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AS</w:t>
            </w:r>
          </w:p>
        </w:tc>
        <w:tc>
          <w:tcPr>
            <w:tcW w:w="21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77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IT</w:t>
            </w:r>
          </w:p>
          <w:p w:rsidR="007D7268" w:rsidRDefault="007D7268">
            <w:pPr>
              <w:spacing w:after="0" w:line="240" w:lineRule="auto"/>
              <w:ind w:left="187" w:right="-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</w:rPr>
              <w:t>URS</w:t>
            </w:r>
          </w:p>
        </w:tc>
      </w:tr>
    </w:tbl>
    <w:p w:rsidR="004E2B39" w:rsidRDefault="004E2B39"/>
    <w:sectPr w:rsidR="004E2B39" w:rsidSect="004E2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7D7268"/>
    <w:rsid w:val="004E2B39"/>
    <w:rsid w:val="00691DC3"/>
    <w:rsid w:val="007D7268"/>
    <w:rsid w:val="00911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26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72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7D7268"/>
    <w:pPr>
      <w:spacing w:line="256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dc:description/>
  <cp:lastModifiedBy>GM</cp:lastModifiedBy>
  <cp:revision>2</cp:revision>
  <dcterms:created xsi:type="dcterms:W3CDTF">2014-03-11T14:11:00Z</dcterms:created>
  <dcterms:modified xsi:type="dcterms:W3CDTF">2014-03-11T14:28:00Z</dcterms:modified>
</cp:coreProperties>
</file>