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960871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1D2E91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960871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1D2E91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1D2E91" w:rsidP="001D2E9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bobby holbrook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960871" w:rsidP="001D2E9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1D2E91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960871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2E91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960871" w:rsidP="000A6AD5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1D2E91">
                  <w:rPr>
                    <w:rStyle w:val="FormStyle"/>
                    <w:b/>
                    <w:caps/>
                    <w:color w:val="auto"/>
                  </w:rPr>
                  <w:t xml:space="preserve">nur 2140 </w:t>
                </w:r>
                <w:r w:rsidR="000A6AD5">
                  <w:rPr>
                    <w:rStyle w:val="FormStyle"/>
                    <w:b/>
                    <w:caps/>
                    <w:color w:val="auto"/>
                  </w:rPr>
                  <w:t xml:space="preserve">- </w:t>
                </w:r>
                <w:r w:rsidR="001D2E91">
                  <w:rPr>
                    <w:rStyle w:val="FormStyle"/>
                    <w:b/>
                    <w:caps/>
                    <w:color w:val="auto"/>
                  </w:rPr>
                  <w:t>advanced pharmacological concepts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96087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960871" w:rsidP="001D2E91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text w:multiLine="1"/>
              </w:sdtPr>
              <w:sdtEndPr/>
              <w:sdtContent>
                <w:r w:rsidR="001D2E91">
                  <w:rPr>
                    <w:caps/>
                  </w:rPr>
                  <w:t>pharmacology for nurses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960871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960871" w:rsidP="000A6AD5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1D2E91" w:rsidRPr="001D2E91">
                  <w:rPr>
                    <w:caps/>
                  </w:rPr>
                  <w:t xml:space="preserve">acceptance into </w:t>
                </w:r>
                <w:r w:rsidR="000A6AD5">
                  <w:rPr>
                    <w:caps/>
                  </w:rPr>
                  <w:t>the asn program – entry or transition nursing curriculum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96087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1D2E91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96087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96087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96087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96087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96087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96087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6087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96087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1D2E91" w:rsidRDefault="001D2E91" w:rsidP="0014604B">
            <w:pPr>
              <w:tabs>
                <w:tab w:val="left" w:pos="3690"/>
              </w:tabs>
              <w:spacing w:after="120"/>
              <w:rPr>
                <w:caps/>
              </w:rPr>
            </w:pPr>
            <w:r>
              <w:rPr>
                <w:caps/>
              </w:rPr>
              <w:t>NURN,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96087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1D2E9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96087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1D2E9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96087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1D2E9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96087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1D2E9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lastRenderedPageBreak/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960871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1D2E91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960871" w:rsidP="00765665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765665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96087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1D2E91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0A6AD5">
            <w:pPr>
              <w:tabs>
                <w:tab w:val="left" w:pos="3690"/>
              </w:tabs>
              <w:spacing w:after="120"/>
            </w:pPr>
            <w:r w:rsidRPr="00340C87">
              <w:t xml:space="preserve">If “Yes”, please explain or submit comments below, if no enter </w:t>
            </w:r>
            <w:r w:rsidR="000A6AD5">
              <w:t>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60871" w:rsidP="000A6AD5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0A6AD5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960871" w:rsidP="000A6AD5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0A6AD5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960871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1D2E91">
            <w:rPr>
              <w:caps/>
            </w:rPr>
            <w:t>nur 1142 introduction to pharmacology and math calculation is being deleted from the curriculum</w:t>
          </w:r>
          <w:r w:rsidR="000A6AD5">
            <w:rPr>
              <w:caps/>
            </w:rPr>
            <w:t xml:space="preserve"> and this course will replace it as the comprehensive pharmacology course for asn students</w:t>
          </w:r>
          <w:r w:rsidR="001D2E91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96087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D2E91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96087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D2E91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0" type="#_x0000_t75" style="width:496.5pt;height:69.75pt" o:ole="">
            <v:imagedata r:id="rId33" o:title=""/>
          </v:shape>
          <w:control r:id="rId34" w:name="TextBox4" w:shapeid="_x0000_i1090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bookmarkStart w:id="0" w:name="_GoBack"/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1" type="#_x0000_t75" style="width:263.25pt;height:23.25pt" o:ole="">
            <v:imagedata r:id="rId35" o:title=""/>
          </v:shape>
          <w:control r:id="rId36" w:name="TextBox8" w:shapeid="_x0000_i1091"/>
        </w:object>
      </w:r>
      <w:bookmarkEnd w:id="0"/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2E91">
            <w:rPr>
              <w:caps/>
            </w:rPr>
            <w:t>12/14/2013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6AD5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0A6AD5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960871">
          <w:rPr>
            <w:noProof/>
            <w:sz w:val="16"/>
          </w:rPr>
          <w:t>4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A6AD5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2E91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65665"/>
    <w:rsid w:val="0077712E"/>
    <w:rsid w:val="00785FB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0871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B5B1-74CC-4666-A665-CD6F758A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4</cp:revision>
  <cp:lastPrinted>2011-08-30T14:20:00Z</cp:lastPrinted>
  <dcterms:created xsi:type="dcterms:W3CDTF">2014-01-02T21:12:00Z</dcterms:created>
  <dcterms:modified xsi:type="dcterms:W3CDTF">2014-01-04T02:04:00Z</dcterms:modified>
</cp:coreProperties>
</file>