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690A5C">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690A5C">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2B4B3D">
            <w:rPr>
              <w:caps/>
            </w:rPr>
            <w:t>Dr. Richard olitsky</w:t>
          </w:r>
          <w:r w:rsidR="002B4B3D">
            <w:rPr>
              <w:caps/>
            </w:rPr>
            <w:tab/>
          </w:r>
          <w:r w:rsidR="002B4B3D">
            <w:rPr>
              <w:caps/>
            </w:rPr>
            <w:tab/>
          </w:r>
          <w:r w:rsidR="002B4B3D">
            <w:rPr>
              <w:caps/>
            </w:rPr>
            <w:tab/>
          </w:r>
          <w:r w:rsidR="002B4B3D">
            <w:rPr>
              <w:caps/>
            </w:rPr>
            <w:tab/>
          </w:r>
          <w:r w:rsidR="002B4B3D">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690A5C">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65E3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90A5C">
            <w:rPr>
              <w:rStyle w:val="FormStyle"/>
              <w:b w:val="0"/>
              <w:caps/>
              <w:color w:val="auto"/>
            </w:rPr>
            <w:t>DEH 1130 Oral Histology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65E31" w:rsidP="003374DC">
      <w:pPr>
        <w:tabs>
          <w:tab w:val="left" w:pos="3690"/>
        </w:tabs>
        <w:spacing w:after="120"/>
        <w:ind w:right="-90"/>
        <w:rPr>
          <w:caps/>
        </w:rPr>
      </w:pPr>
      <w:r w:rsidRPr="00465E31">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465E31" w:rsidP="0004057E">
      <w:pPr>
        <w:tabs>
          <w:tab w:val="left" w:pos="3690"/>
        </w:tabs>
        <w:spacing w:after="120"/>
        <w:ind w:right="-90"/>
        <w:rPr>
          <w:caps/>
        </w:rPr>
      </w:pPr>
      <w:r w:rsidRPr="00465E31">
        <w:rPr>
          <w:caps/>
        </w:rPr>
        <w:pict>
          <v:shape id="_x0000_i1026" type="#_x0000_t75" style="width:147.75pt;height:18.75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65E31" w:rsidP="005119C1">
      <w:pPr>
        <w:tabs>
          <w:tab w:val="left" w:pos="3690"/>
        </w:tabs>
        <w:spacing w:after="120"/>
        <w:ind w:right="-90"/>
        <w:rPr>
          <w:b/>
          <w:caps/>
        </w:rPr>
      </w:pPr>
      <w:r w:rsidRPr="00465E31">
        <w:rPr>
          <w:b/>
          <w:caps/>
        </w:rPr>
        <w:pict>
          <v:shape id="_x0000_i1027" type="#_x0000_t75" style="width:145.5pt;height:18.75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465E31" w:rsidP="0004057E">
      <w:pPr>
        <w:tabs>
          <w:tab w:val="left" w:pos="3690"/>
        </w:tabs>
        <w:spacing w:after="120"/>
        <w:ind w:right="-90"/>
        <w:rPr>
          <w:caps/>
        </w:rPr>
      </w:pPr>
      <w:r w:rsidRPr="00465E31">
        <w:rPr>
          <w:b/>
          <w:caps/>
        </w:rPr>
        <w:pict>
          <v:shape id="_x0000_i1028" type="#_x0000_t75" style="width:170.25pt;height:18.75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465E31" w:rsidP="0004057E">
      <w:pPr>
        <w:tabs>
          <w:tab w:val="left" w:pos="3690"/>
        </w:tabs>
        <w:spacing w:after="120"/>
        <w:ind w:right="-90"/>
        <w:rPr>
          <w:caps/>
        </w:rPr>
      </w:pPr>
      <w:r w:rsidRPr="00465E31">
        <w:rPr>
          <w:b/>
          <w:caps/>
        </w:rPr>
        <w:pict>
          <v:shape id="_x0000_i1029" type="#_x0000_t75" style="width:162.75pt;height:18.75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65E31" w:rsidP="0004057E">
      <w:pPr>
        <w:tabs>
          <w:tab w:val="left" w:pos="3690"/>
        </w:tabs>
        <w:spacing w:after="120"/>
        <w:ind w:right="-90"/>
        <w:rPr>
          <w:caps/>
        </w:rPr>
      </w:pPr>
      <w:r w:rsidRPr="00465E31">
        <w:rPr>
          <w:b/>
          <w:caps/>
        </w:rPr>
        <w:pict>
          <v:shape id="_x0000_i1030" type="#_x0000_t75" style="width:172.5pt;height:18.75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465E31" w:rsidP="0004057E">
      <w:pPr>
        <w:tabs>
          <w:tab w:val="left" w:pos="3690"/>
        </w:tabs>
        <w:spacing w:after="120"/>
        <w:ind w:right="-90"/>
        <w:rPr>
          <w:caps/>
        </w:rPr>
      </w:pPr>
      <w:r w:rsidRPr="00465E31">
        <w:rPr>
          <w:b/>
          <w:caps/>
        </w:rPr>
        <w:pict>
          <v:shape id="_x0000_i1031" type="#_x0000_t75" style="width:177pt;height:18.75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65E31" w:rsidP="008D5F1B">
      <w:pPr>
        <w:tabs>
          <w:tab w:val="left" w:pos="3690"/>
        </w:tabs>
        <w:spacing w:after="120"/>
        <w:ind w:right="-90"/>
        <w:rPr>
          <w:b/>
          <w:caps/>
        </w:rPr>
      </w:pPr>
      <w:r w:rsidRPr="00465E31">
        <w:rPr>
          <w:b/>
          <w:caps/>
        </w:rPr>
        <w:pict>
          <v:shape id="_x0000_i1032" type="#_x0000_t75" style="width:162.75pt;height:18.75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465E31" w:rsidP="008D5F1B">
      <w:pPr>
        <w:tabs>
          <w:tab w:val="left" w:pos="3420"/>
          <w:tab w:val="left" w:pos="3690"/>
        </w:tabs>
        <w:spacing w:after="120"/>
        <w:ind w:right="-90"/>
        <w:rPr>
          <w:b/>
          <w:caps/>
        </w:rPr>
      </w:pPr>
      <w:r w:rsidRPr="00465E31">
        <w:rPr>
          <w:b/>
          <w:caps/>
        </w:rPr>
        <w:pict>
          <v:shape id="_x0000_i1033" type="#_x0000_t75" style="width:175.5pt;height:18.75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65E31" w:rsidP="00BB049E">
      <w:pPr>
        <w:tabs>
          <w:tab w:val="left" w:pos="3690"/>
        </w:tabs>
        <w:spacing w:after="120"/>
        <w:rPr>
          <w:b/>
          <w:caps/>
        </w:rPr>
      </w:pPr>
      <w:r w:rsidRPr="00465E31">
        <w:rPr>
          <w:b/>
          <w:caps/>
        </w:rPr>
        <w:pict>
          <v:shape id="_x0000_i1034" type="#_x0000_t75" style="width:162.75pt;height:18.75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F20EA3" w:rsidP="00081C89">
      <w:pPr>
        <w:tabs>
          <w:tab w:val="left" w:pos="4140"/>
        </w:tabs>
        <w:spacing w:after="0"/>
        <w:rPr>
          <w:rFonts w:ascii="Calibri" w:hAnsi="Calibri" w:cs="Arial"/>
          <w:sz w:val="22"/>
        </w:rPr>
      </w:pPr>
      <w:r>
        <w:rPr>
          <w:noProof/>
        </w:rPr>
      </w:r>
      <w:r>
        <w:rPr>
          <w:rFonts w:ascii="Calibri" w:hAnsi="Calibri" w:cs="Arial"/>
          <w:sz w:val="22"/>
        </w:rPr>
        <w:pict>
          <v:group id="_x0000_s2069" editas="canvas" style="width:162.75pt;height:27.8pt;mso-position-horizontal-relative:char;mso-position-vertical-relative:line" coordsize="3255,556">
            <o:lock v:ext="edit" aspectratio="t"/>
            <v:shape id="_x0000_s2068" type="#_x0000_t75" style="position:absolute;width:3255;height:556" o:preferrelative="f">
              <v:fill o:detectmouseclick="t"/>
              <v:path o:extrusionok="t" o:connecttype="none"/>
              <o:lock v:ext="edit" text="t"/>
            </v:shape>
            <v:rect id="_x0000_s2070" style="position:absolute;width:3255;height:375" stroked="f"/>
            <v:rect id="_x0000_s2071" style="position:absolute;left:270;top:75;width:2928;height:481;mso-wrap-style:none" filled="f" stroked="f">
              <v:textbox style="mso-fit-shape-to-text:t" inset="0,0,0,0">
                <w:txbxContent>
                  <w:p w:rsidR="00F20EA3" w:rsidRDefault="00F20EA3">
                    <w:r>
                      <w:rPr>
                        <w:rFonts w:ascii="Calibri" w:hAnsi="Calibri" w:cs="Calibri"/>
                        <w:b/>
                        <w:bCs/>
                        <w:color w:val="000000"/>
                        <w:szCs w:val="20"/>
                      </w:rPr>
                      <w:t>CHANGE TO COURSE DESCRIPTION:</w:t>
                    </w:r>
                  </w:p>
                </w:txbxContent>
              </v:textbox>
            </v:rect>
            <w10:wrap type="none"/>
            <w10:anchorlock/>
          </v:group>
        </w:pict>
      </w:r>
      <w:r w:rsidR="001638FC" w:rsidRPr="001638FC">
        <w:rPr>
          <w:rFonts w:ascii="Calibri" w:hAnsi="Calibri" w:cs="Arial"/>
          <w:sz w:val="22"/>
        </w:rPr>
        <w:t xml:space="preserve"> </w:t>
      </w:r>
    </w:p>
    <w:p w:rsidR="000E1D88" w:rsidRPr="001715A0" w:rsidRDefault="00465E31" w:rsidP="000E1D88">
      <w:pPr>
        <w:tabs>
          <w:tab w:val="left" w:pos="4140"/>
        </w:tabs>
        <w:spacing w:after="0"/>
        <w:rPr>
          <w:b/>
          <w:caps/>
        </w:rPr>
      </w:pPr>
      <w:r w:rsidRPr="00465E31">
        <w:rPr>
          <w:b/>
          <w:caps/>
        </w:rPr>
        <w:pict>
          <v:shape id="_x0000_i1035" type="#_x0000_t75" style="width:250.5pt;height:18.75pt">
            <v:imagedata r:id="rId18" o:title=""/>
          </v:shape>
        </w:pict>
      </w:r>
    </w:p>
    <w:p w:rsidR="00692ACB" w:rsidRDefault="00692ACB" w:rsidP="00692ACB">
      <w:pPr>
        <w:numPr>
          <w:ilvl w:val="1"/>
          <w:numId w:val="13"/>
        </w:numPr>
        <w:spacing w:after="0"/>
        <w:rPr>
          <w:sz w:val="24"/>
          <w:szCs w:val="24"/>
        </w:rPr>
      </w:pPr>
      <w:r>
        <w:rPr>
          <w:sz w:val="24"/>
          <w:szCs w:val="24"/>
        </w:rPr>
        <w:t>Introduction to Dental Structures</w:t>
      </w:r>
    </w:p>
    <w:p w:rsidR="00692ACB" w:rsidRDefault="00692ACB" w:rsidP="00692ACB">
      <w:pPr>
        <w:numPr>
          <w:ilvl w:val="1"/>
          <w:numId w:val="13"/>
        </w:numPr>
        <w:spacing w:after="0"/>
        <w:rPr>
          <w:sz w:val="24"/>
          <w:szCs w:val="24"/>
        </w:rPr>
      </w:pPr>
      <w:r>
        <w:rPr>
          <w:sz w:val="24"/>
          <w:szCs w:val="24"/>
        </w:rPr>
        <w:t>Dental Embryology</w:t>
      </w:r>
    </w:p>
    <w:p w:rsidR="00692ACB" w:rsidRDefault="00692ACB" w:rsidP="00692ACB">
      <w:pPr>
        <w:numPr>
          <w:ilvl w:val="2"/>
          <w:numId w:val="13"/>
        </w:numPr>
        <w:spacing w:after="0"/>
        <w:rPr>
          <w:sz w:val="24"/>
          <w:szCs w:val="24"/>
        </w:rPr>
      </w:pPr>
      <w:r>
        <w:rPr>
          <w:sz w:val="24"/>
          <w:szCs w:val="24"/>
        </w:rPr>
        <w:t>Prenatal Development</w:t>
      </w:r>
    </w:p>
    <w:p w:rsidR="00692ACB" w:rsidRDefault="00692ACB" w:rsidP="00692ACB">
      <w:pPr>
        <w:numPr>
          <w:ilvl w:val="2"/>
          <w:numId w:val="13"/>
        </w:numPr>
        <w:spacing w:after="0"/>
        <w:rPr>
          <w:sz w:val="24"/>
          <w:szCs w:val="24"/>
        </w:rPr>
      </w:pPr>
      <w:r>
        <w:rPr>
          <w:sz w:val="24"/>
          <w:szCs w:val="24"/>
        </w:rPr>
        <w:t>Development of Face, Orofacial Structures and Tooth Development and Eruption</w:t>
      </w:r>
    </w:p>
    <w:p w:rsidR="00692ACB" w:rsidRDefault="00692ACB" w:rsidP="00692ACB">
      <w:pPr>
        <w:numPr>
          <w:ilvl w:val="1"/>
          <w:numId w:val="13"/>
        </w:numPr>
        <w:spacing w:after="0"/>
        <w:rPr>
          <w:sz w:val="24"/>
          <w:szCs w:val="24"/>
        </w:rPr>
      </w:pPr>
      <w:r>
        <w:rPr>
          <w:sz w:val="24"/>
          <w:szCs w:val="24"/>
        </w:rPr>
        <w:t>Dental Histology</w:t>
      </w:r>
    </w:p>
    <w:p w:rsidR="00692ACB" w:rsidRDefault="00692ACB" w:rsidP="00692ACB">
      <w:pPr>
        <w:numPr>
          <w:ilvl w:val="2"/>
          <w:numId w:val="13"/>
        </w:numPr>
        <w:spacing w:after="0"/>
        <w:rPr>
          <w:sz w:val="24"/>
          <w:szCs w:val="24"/>
        </w:rPr>
      </w:pPr>
      <w:r>
        <w:rPr>
          <w:sz w:val="24"/>
          <w:szCs w:val="24"/>
        </w:rPr>
        <w:t>Cell and Basic Tissues</w:t>
      </w:r>
    </w:p>
    <w:p w:rsidR="00692ACB" w:rsidRDefault="00692ACB" w:rsidP="00692ACB">
      <w:pPr>
        <w:numPr>
          <w:ilvl w:val="2"/>
          <w:numId w:val="13"/>
        </w:numPr>
        <w:spacing w:after="0"/>
        <w:rPr>
          <w:sz w:val="24"/>
          <w:szCs w:val="24"/>
        </w:rPr>
      </w:pPr>
      <w:r>
        <w:rPr>
          <w:sz w:val="24"/>
          <w:szCs w:val="24"/>
        </w:rPr>
        <w:t>Oral Mucosa</w:t>
      </w:r>
    </w:p>
    <w:p w:rsidR="00692ACB" w:rsidRDefault="00692ACB" w:rsidP="00692ACB">
      <w:pPr>
        <w:numPr>
          <w:ilvl w:val="2"/>
          <w:numId w:val="13"/>
        </w:numPr>
        <w:spacing w:after="0"/>
        <w:rPr>
          <w:sz w:val="24"/>
          <w:szCs w:val="24"/>
        </w:rPr>
      </w:pPr>
      <w:r>
        <w:rPr>
          <w:sz w:val="24"/>
          <w:szCs w:val="24"/>
        </w:rPr>
        <w:t>Gingival and Dentogingival Junctional Tissues</w:t>
      </w:r>
    </w:p>
    <w:p w:rsidR="00692ACB" w:rsidRDefault="00692ACB" w:rsidP="00692ACB">
      <w:pPr>
        <w:numPr>
          <w:ilvl w:val="2"/>
          <w:numId w:val="13"/>
        </w:numPr>
        <w:spacing w:after="0"/>
        <w:rPr>
          <w:sz w:val="24"/>
          <w:szCs w:val="24"/>
        </w:rPr>
      </w:pPr>
      <w:r>
        <w:rPr>
          <w:sz w:val="24"/>
          <w:szCs w:val="24"/>
        </w:rPr>
        <w:t>Head and Neck Structures</w:t>
      </w:r>
    </w:p>
    <w:p w:rsidR="00692ACB" w:rsidRDefault="00692ACB" w:rsidP="00692ACB">
      <w:pPr>
        <w:numPr>
          <w:ilvl w:val="2"/>
          <w:numId w:val="13"/>
        </w:numPr>
        <w:spacing w:after="0"/>
        <w:rPr>
          <w:sz w:val="24"/>
          <w:szCs w:val="24"/>
        </w:rPr>
      </w:pPr>
      <w:r>
        <w:rPr>
          <w:sz w:val="24"/>
          <w:szCs w:val="24"/>
        </w:rPr>
        <w:t>Enamel, Dentin and Pulp</w:t>
      </w:r>
    </w:p>
    <w:p w:rsidR="00692ACB" w:rsidRDefault="00692ACB" w:rsidP="00692ACB">
      <w:pPr>
        <w:numPr>
          <w:ilvl w:val="2"/>
          <w:numId w:val="13"/>
        </w:numPr>
        <w:spacing w:after="0"/>
        <w:rPr>
          <w:caps/>
          <w:sz w:val="24"/>
          <w:szCs w:val="24"/>
        </w:rPr>
      </w:pPr>
      <w:r>
        <w:rPr>
          <w:sz w:val="24"/>
          <w:szCs w:val="24"/>
        </w:rPr>
        <w:t>Periodontium</w:t>
      </w:r>
    </w:p>
    <w:p w:rsidR="005F425A" w:rsidRDefault="005F425A" w:rsidP="00661013">
      <w:pPr>
        <w:pStyle w:val="ListParagraph"/>
        <w:spacing w:after="0" w:line="240" w:lineRule="auto"/>
        <w:rPr>
          <w:rFonts w:ascii="Calibri" w:hAnsi="Calibri" w:cs="Arial"/>
          <w:b/>
          <w:sz w:val="22"/>
        </w:rPr>
      </w:pPr>
    </w:p>
    <w:p w:rsidR="004A4894" w:rsidRPr="005F425A" w:rsidRDefault="004A4894" w:rsidP="00661013">
      <w:pPr>
        <w:pStyle w:val="ListParagraph"/>
        <w:spacing w:after="0" w:line="240" w:lineRule="auto"/>
        <w:rPr>
          <w:rFonts w:ascii="Calibri" w:hAnsi="Calibri" w:cs="Arial"/>
          <w:b/>
          <w:sz w:val="22"/>
        </w:rPr>
      </w:pPr>
    </w:p>
    <w:p w:rsidR="00FD4DEE" w:rsidRPr="001715A0" w:rsidRDefault="00465E31" w:rsidP="00862C96">
      <w:pPr>
        <w:tabs>
          <w:tab w:val="left" w:pos="4140"/>
        </w:tabs>
        <w:spacing w:after="0"/>
        <w:rPr>
          <w:b/>
          <w:caps/>
        </w:rPr>
      </w:pPr>
      <w:r w:rsidRPr="00465E31">
        <w:rPr>
          <w:b/>
          <w:caps/>
        </w:rPr>
        <w:pict>
          <v:shape id="_x0000_i1036" type="#_x0000_t75" style="width:162.75pt;height:18.75pt">
            <v:imagedata r:id="rId19"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AD00C3">
        <w:trPr>
          <w:cnfStyle w:val="100000000000"/>
        </w:trPr>
        <w:tc>
          <w:tcPr>
            <w:cnfStyle w:val="001000000000"/>
            <w:tcW w:w="3168" w:type="dxa"/>
            <w:tcBorders>
              <w:top w:val="single" w:sz="4" w:space="0" w:color="auto"/>
              <w:left w:val="single" w:sz="4"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single" w:sz="4"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single" w:sz="4" w:space="0" w:color="auto"/>
              <w:left w:val="none" w:sz="0" w:space="0" w:color="auto"/>
              <w:bottom w:val="none" w:sz="0" w:space="0" w:color="auto"/>
              <w:right w:val="single" w:sz="4"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AD00C3" w:rsidRPr="001715A0" w:rsidTr="00AD00C3">
        <w:trPr>
          <w:cnfStyle w:val="000000100000"/>
          <w:trHeight w:val="223"/>
        </w:trPr>
        <w:tc>
          <w:tcPr>
            <w:cnfStyle w:val="001000000000"/>
            <w:tcW w:w="3168" w:type="dxa"/>
            <w:tcBorders>
              <w:left w:val="single" w:sz="4" w:space="0" w:color="auto"/>
              <w:right w:val="single" w:sz="4" w:space="0" w:color="auto"/>
            </w:tcBorders>
          </w:tcPr>
          <w:p w:rsidR="00AD00C3" w:rsidRPr="002949FC" w:rsidRDefault="00AD00C3" w:rsidP="004A4894">
            <w:pPr>
              <w:tabs>
                <w:tab w:val="left" w:pos="4140"/>
              </w:tabs>
              <w:rPr>
                <w:b w:val="0"/>
                <w:bCs w:val="0"/>
              </w:rPr>
            </w:pPr>
            <w:r>
              <w:rPr>
                <w:b w:val="0"/>
                <w:bCs w:val="0"/>
              </w:rPr>
              <w:t>Locate and identify regions and landmarks associated with the head and neck on diagrams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AD00C3" w:rsidRPr="002949FC" w:rsidRDefault="004A4894" w:rsidP="004A4894">
            <w:pPr>
              <w:tabs>
                <w:tab w:val="left" w:pos="4140"/>
              </w:tabs>
              <w:cnfStyle w:val="000000100000"/>
              <w:rPr>
                <w:rFonts w:cs="Arial"/>
                <w:color w:val="365F91"/>
              </w:rPr>
            </w:pPr>
            <w:r>
              <w:t xml:space="preserve">multiple choice/case scenario examination questions </w:t>
            </w:r>
          </w:p>
        </w:tc>
        <w:tc>
          <w:tcPr>
            <w:tcW w:w="3168" w:type="dxa"/>
            <w:tcBorders>
              <w:left w:val="single" w:sz="4" w:space="0" w:color="auto"/>
              <w:right w:val="single" w:sz="4" w:space="0" w:color="auto"/>
            </w:tcBorders>
          </w:tcPr>
          <w:p w:rsidR="00AD00C3" w:rsidRPr="002949FC" w:rsidRDefault="00AD00C3" w:rsidP="00AD00C3">
            <w:pPr>
              <w:tabs>
                <w:tab w:val="left" w:pos="4140"/>
              </w:tabs>
              <w:cnfStyle w:val="000000100000"/>
            </w:pPr>
          </w:p>
        </w:tc>
      </w:tr>
      <w:tr w:rsidR="00AD00C3" w:rsidRPr="001715A0" w:rsidTr="00AD00C3">
        <w:tc>
          <w:tcPr>
            <w:cnfStyle w:val="001000000000"/>
            <w:tcW w:w="3168" w:type="dxa"/>
            <w:tcBorders>
              <w:left w:val="single" w:sz="4" w:space="0" w:color="auto"/>
              <w:bottom w:val="single" w:sz="4" w:space="0" w:color="auto"/>
              <w:right w:val="single" w:sz="4" w:space="0" w:color="auto"/>
            </w:tcBorders>
          </w:tcPr>
          <w:p w:rsidR="00AD00C3" w:rsidRPr="00403DBF" w:rsidRDefault="00AD00C3" w:rsidP="00A86BB5">
            <w:pPr>
              <w:autoSpaceDE w:val="0"/>
              <w:autoSpaceDN w:val="0"/>
              <w:adjustRightInd w:val="0"/>
              <w:rPr>
                <w:rFonts w:cstheme="minorHAnsi"/>
                <w:b w:val="0"/>
                <w:bCs w:val="0"/>
                <w:szCs w:val="20"/>
              </w:rPr>
            </w:pPr>
            <w:r w:rsidRPr="00403DBF">
              <w:rPr>
                <w:rFonts w:cstheme="minorHAnsi"/>
                <w:b w:val="0"/>
                <w:szCs w:val="20"/>
              </w:rPr>
              <w:t>Describe the process of oral and facial development from the time of fertilization to the</w:t>
            </w:r>
            <w:r>
              <w:rPr>
                <w:rFonts w:cstheme="minorHAnsi"/>
                <w:b w:val="0"/>
                <w:szCs w:val="20"/>
              </w:rPr>
              <w:t xml:space="preserve"> </w:t>
            </w:r>
            <w:bookmarkStart w:id="0" w:name="_GoBack"/>
            <w:bookmarkEnd w:id="0"/>
            <w:r w:rsidRPr="00403DBF">
              <w:rPr>
                <w:rFonts w:cstheme="minorHAnsi"/>
                <w:b w:val="0"/>
                <w:szCs w:val="20"/>
              </w:rPr>
              <w:t>fetal stage of a human infant including developmental disturbances that can arise during the process</w:t>
            </w:r>
            <w:r>
              <w:rPr>
                <w:rFonts w:cstheme="minorHAnsi"/>
                <w:b w:val="0"/>
                <w:szCs w:val="20"/>
              </w:rPr>
              <w:t>.</w:t>
            </w:r>
          </w:p>
        </w:tc>
        <w:tc>
          <w:tcPr>
            <w:tcW w:w="3294" w:type="dxa"/>
            <w:tcBorders>
              <w:left w:val="single" w:sz="4" w:space="0" w:color="auto"/>
              <w:bottom w:val="single" w:sz="4" w:space="0" w:color="auto"/>
              <w:right w:val="single" w:sz="4" w:space="0" w:color="auto"/>
            </w:tcBorders>
            <w:shd w:val="clear" w:color="auto" w:fill="auto"/>
          </w:tcPr>
          <w:p w:rsidR="00AD00C3" w:rsidRPr="002949FC" w:rsidRDefault="004A4894" w:rsidP="004A4894">
            <w:pPr>
              <w:tabs>
                <w:tab w:val="left" w:pos="4140"/>
              </w:tabs>
              <w:cnfStyle w:val="000000000000"/>
            </w:pPr>
            <w:r>
              <w:t>multiple choice/case scenario examination questions</w:t>
            </w:r>
          </w:p>
        </w:tc>
        <w:tc>
          <w:tcPr>
            <w:tcW w:w="3168" w:type="dxa"/>
            <w:tcBorders>
              <w:left w:val="single" w:sz="4" w:space="0" w:color="auto"/>
              <w:bottom w:val="single" w:sz="4" w:space="0" w:color="auto"/>
              <w:right w:val="single" w:sz="4" w:space="0" w:color="auto"/>
            </w:tcBorders>
          </w:tcPr>
          <w:p w:rsidR="00AD00C3" w:rsidRPr="002949FC" w:rsidRDefault="00AD00C3" w:rsidP="004A4894">
            <w:pPr>
              <w:tabs>
                <w:tab w:val="left" w:pos="4140"/>
              </w:tabs>
              <w:cnfStyle w:val="000000000000"/>
            </w:pPr>
          </w:p>
        </w:tc>
      </w:tr>
      <w:tr w:rsidR="00692ACB" w:rsidRPr="001715A0" w:rsidTr="002B4B3D">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692ACB" w:rsidRPr="002949FC" w:rsidRDefault="008A007B" w:rsidP="004A4894">
            <w:pPr>
              <w:tabs>
                <w:tab w:val="left" w:pos="4140"/>
              </w:tabs>
              <w:rPr>
                <w:b w:val="0"/>
                <w:bCs w:val="0"/>
              </w:rPr>
            </w:pPr>
            <w:r>
              <w:rPr>
                <w:rFonts w:cs="Arial"/>
                <w:b w:val="0"/>
                <w:bCs w:val="0"/>
                <w:color w:val="365F91"/>
              </w:rPr>
              <w:t>Assemble</w:t>
            </w:r>
            <w:r w:rsidR="00692ACB">
              <w:rPr>
                <w:rFonts w:cs="Arial"/>
                <w:b w:val="0"/>
                <w:bCs w:val="0"/>
                <w:color w:val="365F91"/>
              </w:rPr>
              <w:t xml:space="preserve"> the events that occur during tooth development and eruption and integrate this  knowledge into understanding the adult anatomy of these structures and developmental disturbances</w:t>
            </w:r>
            <w:r w:rsidR="00403DBF">
              <w:rPr>
                <w:rFonts w:cs="Arial"/>
                <w:b w:val="0"/>
                <w:bCs w:val="0"/>
                <w:color w:val="365F91"/>
              </w:rPr>
              <w:t>.</w:t>
            </w:r>
          </w:p>
        </w:tc>
        <w:tc>
          <w:tcPr>
            <w:tcW w:w="3294" w:type="dxa"/>
            <w:tcBorders>
              <w:top w:val="single" w:sz="4" w:space="0" w:color="auto"/>
              <w:left w:val="single" w:sz="4" w:space="0" w:color="auto"/>
              <w:bottom w:val="single" w:sz="4" w:space="0" w:color="auto"/>
              <w:right w:val="single" w:sz="4" w:space="0" w:color="auto"/>
            </w:tcBorders>
          </w:tcPr>
          <w:p w:rsidR="00AD00C3" w:rsidRPr="002949FC" w:rsidRDefault="004A4894" w:rsidP="004A4894">
            <w:pPr>
              <w:widowControl w:val="0"/>
              <w:cnfStyle w:val="000000100000"/>
              <w:rPr>
                <w:rFonts w:cs="Arial"/>
                <w:color w:val="365F91"/>
              </w:rPr>
            </w:pPr>
            <w:r>
              <w:rPr>
                <w:rFonts w:cs="Arial"/>
                <w:color w:val="365F91"/>
              </w:rPr>
              <w:t>Tooth Development Paper</w:t>
            </w:r>
          </w:p>
          <w:p w:rsidR="004A4894" w:rsidRDefault="004A4894" w:rsidP="004A4894">
            <w:pPr>
              <w:widowControl w:val="0"/>
              <w:cnfStyle w:val="000000100000"/>
            </w:pPr>
          </w:p>
          <w:p w:rsidR="00AD00C3" w:rsidRPr="00AD00C3" w:rsidRDefault="004A4894" w:rsidP="004A4894">
            <w:pPr>
              <w:widowControl w:val="0"/>
              <w:cnfStyle w:val="000000100000"/>
              <w:rPr>
                <w:rFonts w:cs="Arial"/>
                <w:color w:val="365F91"/>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692ACB" w:rsidRPr="002949FC" w:rsidRDefault="004A4894" w:rsidP="004A4894">
            <w:pPr>
              <w:tabs>
                <w:tab w:val="left" w:pos="4140"/>
              </w:tabs>
              <w:cnfStyle w:val="000000100000"/>
            </w:pPr>
            <w:r>
              <w:t>COM</w:t>
            </w:r>
          </w:p>
        </w:tc>
      </w:tr>
      <w:tr w:rsidR="004A4894" w:rsidRPr="001715A0" w:rsidTr="004A4894">
        <w:tc>
          <w:tcPr>
            <w:cnfStyle w:val="001000000000"/>
            <w:tcW w:w="3168" w:type="dxa"/>
            <w:tcBorders>
              <w:top w:val="single" w:sz="4" w:space="0" w:color="auto"/>
              <w:left w:val="single" w:sz="4" w:space="0" w:color="auto"/>
              <w:bottom w:val="single" w:sz="4" w:space="0" w:color="auto"/>
              <w:right w:val="single" w:sz="4" w:space="0" w:color="auto"/>
            </w:tcBorders>
          </w:tcPr>
          <w:p w:rsidR="004A4894" w:rsidRPr="002949FC" w:rsidRDefault="004A4894" w:rsidP="004A4894">
            <w:pPr>
              <w:tabs>
                <w:tab w:val="left" w:pos="4140"/>
              </w:tabs>
              <w:rPr>
                <w:b w:val="0"/>
                <w:bCs w:val="0"/>
              </w:rPr>
            </w:pPr>
            <w:r>
              <w:rPr>
                <w:rFonts w:cs="Arial"/>
                <w:b w:val="0"/>
                <w:bCs w:val="0"/>
                <w:color w:val="365F91"/>
              </w:rPr>
              <w:t>Discuss the morphologic and physical properties of the four basic tissues and integrate that knowledge into the histology of the orofacial structures.</w:t>
            </w:r>
          </w:p>
        </w:tc>
        <w:tc>
          <w:tcPr>
            <w:tcW w:w="3294" w:type="dxa"/>
            <w:tcBorders>
              <w:top w:val="single" w:sz="4" w:space="0" w:color="auto"/>
              <w:left w:val="single" w:sz="4" w:space="0" w:color="auto"/>
              <w:right w:val="single" w:sz="4" w:space="0" w:color="auto"/>
            </w:tcBorders>
            <w:shd w:val="clear" w:color="auto" w:fill="auto"/>
          </w:tcPr>
          <w:p w:rsidR="004A4894" w:rsidRPr="00792AC5" w:rsidRDefault="004A4894" w:rsidP="004A4894">
            <w:pPr>
              <w:widowControl w:val="0"/>
              <w:cnfStyle w:val="000000000000"/>
              <w:rPr>
                <w:rFonts w:cs="Arial"/>
                <w:color w:val="365F91"/>
              </w:rPr>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4A4894" w:rsidRPr="002949FC" w:rsidRDefault="004A4894" w:rsidP="00AD00C3">
            <w:pPr>
              <w:tabs>
                <w:tab w:val="left" w:pos="4140"/>
              </w:tabs>
              <w:cnfStyle w:val="000000000000"/>
            </w:pPr>
          </w:p>
        </w:tc>
      </w:tr>
      <w:tr w:rsidR="004A4894" w:rsidRPr="001715A0" w:rsidTr="004A4894">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4A4894" w:rsidRPr="002949FC" w:rsidRDefault="008A007B" w:rsidP="004A4894">
            <w:pPr>
              <w:tabs>
                <w:tab w:val="left" w:pos="4140"/>
              </w:tabs>
              <w:rPr>
                <w:b w:val="0"/>
                <w:bCs w:val="0"/>
              </w:rPr>
            </w:pPr>
            <w:r>
              <w:rPr>
                <w:rFonts w:cs="Arial"/>
                <w:b w:val="0"/>
                <w:bCs w:val="0"/>
                <w:color w:val="365F91"/>
              </w:rPr>
              <w:t xml:space="preserve">Differentiate between </w:t>
            </w:r>
            <w:r w:rsidR="004A4894">
              <w:rPr>
                <w:rFonts w:cs="Arial"/>
                <w:b w:val="0"/>
                <w:bCs w:val="0"/>
                <w:color w:val="365F91"/>
              </w:rPr>
              <w:t>the embryologic development of enamel, dentin and pulp and integrate the knowledge of histology into the microscopic characteristics of these structures.</w:t>
            </w:r>
          </w:p>
        </w:tc>
        <w:tc>
          <w:tcPr>
            <w:tcW w:w="3294" w:type="dxa"/>
            <w:tcBorders>
              <w:left w:val="single" w:sz="4" w:space="0" w:color="auto"/>
              <w:right w:val="single" w:sz="4" w:space="0" w:color="auto"/>
            </w:tcBorders>
            <w:shd w:val="clear" w:color="auto" w:fill="auto"/>
          </w:tcPr>
          <w:p w:rsidR="004A4894" w:rsidRPr="002949FC" w:rsidRDefault="004A4894" w:rsidP="004A4894">
            <w:pPr>
              <w:widowControl w:val="0"/>
              <w:cnfStyle w:val="000000100000"/>
            </w:pPr>
            <w:r>
              <w:t>multiple choice/case scenario examination questions</w:t>
            </w:r>
          </w:p>
        </w:tc>
        <w:tc>
          <w:tcPr>
            <w:tcW w:w="3168" w:type="dxa"/>
            <w:tcBorders>
              <w:top w:val="single" w:sz="4" w:space="0" w:color="auto"/>
              <w:left w:val="single" w:sz="4" w:space="0" w:color="auto"/>
              <w:bottom w:val="single" w:sz="4" w:space="0" w:color="auto"/>
              <w:right w:val="single" w:sz="4" w:space="0" w:color="auto"/>
            </w:tcBorders>
          </w:tcPr>
          <w:p w:rsidR="004A4894" w:rsidRPr="002949FC" w:rsidRDefault="004A4894" w:rsidP="004A4894">
            <w:pPr>
              <w:tabs>
                <w:tab w:val="left" w:pos="4140"/>
              </w:tabs>
              <w:cnfStyle w:val="000000100000"/>
            </w:pPr>
          </w:p>
        </w:tc>
      </w:tr>
      <w:tr w:rsidR="004A4894" w:rsidRPr="001715A0" w:rsidTr="004A4894">
        <w:tc>
          <w:tcPr>
            <w:cnfStyle w:val="001000000000"/>
            <w:tcW w:w="3168" w:type="dxa"/>
            <w:tcBorders>
              <w:top w:val="single" w:sz="4" w:space="0" w:color="auto"/>
              <w:left w:val="single" w:sz="4" w:space="0" w:color="auto"/>
              <w:bottom w:val="single" w:sz="4" w:space="0" w:color="auto"/>
              <w:right w:val="single" w:sz="4" w:space="0" w:color="auto"/>
            </w:tcBorders>
          </w:tcPr>
          <w:p w:rsidR="004A4894" w:rsidRPr="002949FC" w:rsidRDefault="004A4894" w:rsidP="008A007B">
            <w:pPr>
              <w:tabs>
                <w:tab w:val="left" w:pos="4140"/>
              </w:tabs>
              <w:rPr>
                <w:b w:val="0"/>
                <w:bCs w:val="0"/>
              </w:rPr>
            </w:pPr>
            <w:r>
              <w:rPr>
                <w:rFonts w:cs="Arial"/>
                <w:b w:val="0"/>
                <w:bCs w:val="0"/>
                <w:color w:val="365F91"/>
              </w:rPr>
              <w:t xml:space="preserve"> </w:t>
            </w:r>
            <w:r w:rsidR="008A007B">
              <w:rPr>
                <w:rFonts w:cs="Arial"/>
                <w:b w:val="0"/>
                <w:bCs w:val="0"/>
                <w:color w:val="365F91"/>
              </w:rPr>
              <w:t>Differentiate between</w:t>
            </w:r>
            <w:r>
              <w:rPr>
                <w:rFonts w:cs="Arial"/>
                <w:b w:val="0"/>
                <w:bCs w:val="0"/>
                <w:color w:val="365F91"/>
              </w:rPr>
              <w:t xml:space="preserve"> the </w:t>
            </w:r>
            <w:r>
              <w:rPr>
                <w:rFonts w:cs="Arial"/>
                <w:b w:val="0"/>
                <w:bCs w:val="0"/>
                <w:color w:val="365F91"/>
              </w:rPr>
              <w:lastRenderedPageBreak/>
              <w:t>embryologic development of the periodontium and integrate the knowledge of histology into the microscopic characteristics of these structures in health and disease.</w:t>
            </w:r>
          </w:p>
        </w:tc>
        <w:tc>
          <w:tcPr>
            <w:tcW w:w="3294" w:type="dxa"/>
            <w:tcBorders>
              <w:left w:val="single" w:sz="4" w:space="0" w:color="auto"/>
              <w:bottom w:val="single" w:sz="4" w:space="0" w:color="auto"/>
              <w:right w:val="single" w:sz="4" w:space="0" w:color="auto"/>
            </w:tcBorders>
            <w:shd w:val="clear" w:color="auto" w:fill="auto"/>
          </w:tcPr>
          <w:p w:rsidR="004A4894" w:rsidRPr="002949FC" w:rsidRDefault="004A4894" w:rsidP="00AD00C3">
            <w:pPr>
              <w:cnfStyle w:val="000000000000"/>
              <w:rPr>
                <w:color w:val="365F91"/>
              </w:rPr>
            </w:pPr>
            <w:r>
              <w:lastRenderedPageBreak/>
              <w:t xml:space="preserve">multiple choice/case scenario </w:t>
            </w:r>
            <w:r>
              <w:lastRenderedPageBreak/>
              <w:t>examination questions</w:t>
            </w:r>
          </w:p>
        </w:tc>
        <w:tc>
          <w:tcPr>
            <w:tcW w:w="3168" w:type="dxa"/>
            <w:tcBorders>
              <w:top w:val="single" w:sz="4" w:space="0" w:color="auto"/>
              <w:left w:val="single" w:sz="4" w:space="0" w:color="auto"/>
              <w:bottom w:val="single" w:sz="4" w:space="0" w:color="auto"/>
              <w:right w:val="single" w:sz="4" w:space="0" w:color="auto"/>
            </w:tcBorders>
          </w:tcPr>
          <w:p w:rsidR="004A4894" w:rsidRPr="002949FC" w:rsidRDefault="001D2E1F" w:rsidP="004A4894">
            <w:pPr>
              <w:tabs>
                <w:tab w:val="left" w:pos="4140"/>
              </w:tabs>
              <w:cnfStyle w:val="000000000000"/>
            </w:pPr>
            <w:r>
              <w:lastRenderedPageBreak/>
              <w:t>CT</w:t>
            </w:r>
          </w:p>
        </w:tc>
      </w:tr>
    </w:tbl>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690A5C">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65E3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690A5C">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690A5C">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690A5C">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690A5C">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690A5C">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690A5C">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690A5C">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690A5C">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690A5C">
            <w:rPr>
              <w:caps/>
            </w:rPr>
            <w:t>-- NA --</w:t>
          </w:r>
        </w:sdtContent>
      </w:sdt>
    </w:p>
    <w:p w:rsidR="00403DBF" w:rsidRDefault="00403DBF" w:rsidP="00403DBF">
      <w:pPr>
        <w:rPr>
          <w:b/>
          <w:caps/>
        </w:rPr>
      </w:pPr>
    </w:p>
    <w:p w:rsidR="00C21673" w:rsidRDefault="001F116A" w:rsidP="00403DBF">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690A5C">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690A5C">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690A5C">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690A5C">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lastRenderedPageBreak/>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690A5C">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1C177D" w:rsidRDefault="00465E31" w:rsidP="00C21673">
      <w:pPr>
        <w:spacing w:after="0"/>
        <w:rPr>
          <w:b/>
        </w:rPr>
      </w:pPr>
      <w:sdt>
        <w:sdtPr>
          <w:id w:val="706025988"/>
          <w:lock w:val="sdtLocked"/>
          <w:placeholder>
            <w:docPart w:val="9E1E59A2518347B1A54E88852AB0CE55"/>
          </w:placeholder>
          <w:text w:multiLine="1"/>
        </w:sdtPr>
        <w:sdtContent>
          <w:r w:rsidR="00690A5C" w:rsidRPr="001C177D">
            <w:t xml:space="preserve">The Dental Hygiene program conducts a formal and ongoing review of the </w:t>
          </w:r>
          <w:r w:rsidR="001C177D">
            <w:t>curriculum to</w:t>
          </w:r>
          <w:r w:rsidR="00690A5C" w:rsidRPr="001C177D">
            <w:t xml:space="preserve"> assure the incorporation of emerging information and to eliminate unwarranted repetition to attain student competence. </w:t>
          </w:r>
          <w:r w:rsidR="001C177D" w:rsidRPr="001C177D">
            <w:t>The</w:t>
          </w:r>
          <w:r w:rsidR="00690A5C" w:rsidRPr="001C177D">
            <w:t xml:space="preserve"> faculty reviewed the curriculum</w:t>
          </w:r>
          <w:r w:rsidR="001C177D">
            <w:t xml:space="preserve"> and revised the course syllabi</w:t>
          </w:r>
          <w:r w:rsidR="00690A5C" w:rsidRPr="001C177D">
            <w:t xml:space="preserve"> to be congruent with the new standards outlined by the </w:t>
          </w:r>
          <w:r w:rsidR="001C177D">
            <w:t>C</w:t>
          </w:r>
          <w:r w:rsidR="00690A5C" w:rsidRPr="001C177D">
            <w:t xml:space="preserve">ommission on </w:t>
          </w:r>
          <w:r w:rsidR="001C177D">
            <w:t>D</w:t>
          </w:r>
          <w:r w:rsidR="00690A5C" w:rsidRPr="001C177D">
            <w:t xml:space="preserve">ental </w:t>
          </w:r>
          <w:r w:rsidR="001C177D">
            <w:t>A</w:t>
          </w:r>
          <w:r w:rsidR="00690A5C" w:rsidRPr="001C177D">
            <w:t xml:space="preserve">ccreditation, the </w:t>
          </w:r>
          <w:r w:rsidR="001C177D" w:rsidRPr="001C177D">
            <w:t>Florida</w:t>
          </w:r>
          <w:r w:rsidR="00690A5C" w:rsidRPr="001C177D">
            <w:t xml:space="preserve"> curriculum frameworks and the </w:t>
          </w:r>
          <w:r w:rsidR="001C177D" w:rsidRPr="001C177D">
            <w:t>Florida</w:t>
          </w:r>
          <w:r w:rsidR="00690A5C" w:rsidRPr="001C177D">
            <w:t xml:space="preserve"> state statutes.</w:t>
          </w:r>
        </w:sdtContent>
      </w:sdt>
      <w:r w:rsidR="009B1DF4" w:rsidRPr="001C177D">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65E3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690A5C">
            <w:rPr>
              <w:caps/>
            </w:rPr>
            <w:t>FALL 2013</w:t>
          </w:r>
        </w:sdtContent>
      </w:sdt>
      <w:r w:rsidR="00DE2FB7" w:rsidRPr="001715A0">
        <w:rPr>
          <w:caps/>
        </w:rPr>
        <w:t xml:space="preserve">        </w:t>
      </w:r>
    </w:p>
    <w:p w:rsidR="00DE2FB7" w:rsidRPr="001715A0" w:rsidRDefault="00465E31"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F20EA3" w:rsidP="00DE2FB7">
      <w:pPr>
        <w:pBdr>
          <w:top w:val="single" w:sz="4" w:space="0" w:color="auto"/>
          <w:left w:val="single" w:sz="4" w:space="5" w:color="auto"/>
          <w:bottom w:val="single" w:sz="4" w:space="0" w:color="auto"/>
          <w:right w:val="single" w:sz="4" w:space="0" w:color="auto"/>
        </w:pBdr>
        <w:spacing w:after="0"/>
        <w:rPr>
          <w:caps/>
        </w:rPr>
      </w:pPr>
      <w:r w:rsidRPr="00465E31">
        <w:rPr>
          <w:caps/>
        </w:rPr>
        <w:pict>
          <v:shape id="_x0000_i1037" type="#_x0000_t75" alt="Microsoft Office Signature Line..." style="width:162pt;height:80.25pt" o:bordertopcolor="this" o:borderleftcolor="this" o:borderbottomcolor="this" o:borderrightcolor="this">
            <v:imagedata r:id="rId20"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F20EA3" w:rsidP="00DE2FB7">
      <w:pPr>
        <w:pBdr>
          <w:top w:val="single" w:sz="4" w:space="1" w:color="auto"/>
          <w:left w:val="single" w:sz="4" w:space="4" w:color="auto"/>
          <w:bottom w:val="single" w:sz="4" w:space="1" w:color="auto"/>
          <w:right w:val="single" w:sz="4" w:space="4" w:color="auto"/>
        </w:pBdr>
        <w:spacing w:after="0"/>
        <w:rPr>
          <w:caps/>
        </w:rPr>
      </w:pPr>
      <w:r w:rsidRPr="00465E31">
        <w:rPr>
          <w:caps/>
        </w:rPr>
        <w:pict>
          <v:shape id="_x0000_i1038" type="#_x0000_t75" alt="Microsoft Office Signature Line..." style="width:162pt;height:80.25pt">
            <v:imagedata r:id="rId21"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65E31" w:rsidP="00862C96">
      <w:pPr>
        <w:spacing w:after="0"/>
        <w:rPr>
          <w:caps/>
        </w:rPr>
      </w:pPr>
      <w:r w:rsidRPr="00465E31">
        <w:rPr>
          <w:caps/>
        </w:rPr>
        <w:pict>
          <v:shape id="_x0000_i1039" type="#_x0000_t75" style="width:496.5pt;height:69.75pt">
            <v:imagedata r:id="rId22"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465E31" w:rsidP="00862C96">
      <w:pPr>
        <w:spacing w:after="0"/>
        <w:rPr>
          <w:caps/>
        </w:rPr>
      </w:pPr>
      <w:r w:rsidRPr="00465E31">
        <w:rPr>
          <w:caps/>
        </w:rPr>
        <w:pict>
          <v:shape id="_x0000_i1040" type="#_x0000_t75" style="width:263.25pt;height:23.25pt">
            <v:imagedata r:id="rId23"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690A5C">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A65FE" w:rsidP="00862C96">
      <w:pPr>
        <w:spacing w:after="0"/>
        <w:rPr>
          <w:caps/>
        </w:rPr>
      </w:pPr>
      <w:r>
        <w:rPr>
          <w:caps/>
        </w:rPr>
        <w:lastRenderedPageBreak/>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A65FE"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1A65FE"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690A5C">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4"/>
      <w:footerReference w:type="default" r:id="rId25"/>
      <w:headerReference w:type="first" r:id="rId26"/>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DED" w:rsidRDefault="00054DED" w:rsidP="00FD4DEE">
      <w:pPr>
        <w:spacing w:after="0" w:line="240" w:lineRule="auto"/>
      </w:pPr>
      <w:r>
        <w:separator/>
      </w:r>
    </w:p>
  </w:endnote>
  <w:endnote w:type="continuationSeparator" w:id="0">
    <w:p w:rsidR="00054DED" w:rsidRDefault="00054DED"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A4894" w:rsidRPr="00451983" w:rsidRDefault="004A4894"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465E31" w:rsidRPr="00451983">
          <w:rPr>
            <w:sz w:val="16"/>
          </w:rPr>
          <w:fldChar w:fldCharType="begin"/>
        </w:r>
        <w:r w:rsidRPr="00451983">
          <w:rPr>
            <w:sz w:val="16"/>
          </w:rPr>
          <w:instrText xml:space="preserve"> PAGE   \* MERGEFORMAT </w:instrText>
        </w:r>
        <w:r w:rsidR="00465E31" w:rsidRPr="00451983">
          <w:rPr>
            <w:sz w:val="16"/>
          </w:rPr>
          <w:fldChar w:fldCharType="separate"/>
        </w:r>
        <w:r w:rsidR="00F20EA3">
          <w:rPr>
            <w:noProof/>
            <w:sz w:val="16"/>
          </w:rPr>
          <w:t>2</w:t>
        </w:r>
        <w:r w:rsidR="00465E31"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DED" w:rsidRDefault="00054DED" w:rsidP="00FD4DEE">
      <w:pPr>
        <w:spacing w:after="0" w:line="240" w:lineRule="auto"/>
      </w:pPr>
      <w:r>
        <w:separator/>
      </w:r>
    </w:p>
  </w:footnote>
  <w:footnote w:type="continuationSeparator" w:id="0">
    <w:p w:rsidR="00054DED" w:rsidRDefault="00054DED"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894" w:rsidRPr="00081C89" w:rsidRDefault="004A4894" w:rsidP="00FD4DEE">
    <w:pPr>
      <w:pStyle w:val="Header"/>
      <w:jc w:val="center"/>
      <w:rPr>
        <w:b/>
      </w:rPr>
    </w:pPr>
    <w:r w:rsidRPr="00081C89">
      <w:rPr>
        <w:b/>
      </w:rPr>
      <w:t>EDISON STATE COLLEGE</w:t>
    </w:r>
  </w:p>
  <w:p w:rsidR="004A4894" w:rsidRPr="00FD4DEE" w:rsidRDefault="004A4894" w:rsidP="00FD4DEE">
    <w:pPr>
      <w:pStyle w:val="Header"/>
      <w:jc w:val="center"/>
    </w:pPr>
    <w:r w:rsidRPr="00FD4DEE">
      <w:t>CURRICULUM COMMITTEE</w:t>
    </w:r>
  </w:p>
  <w:p w:rsidR="004A4894" w:rsidRPr="00FD4DEE" w:rsidRDefault="004A489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894" w:rsidRDefault="004A489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4894" w:rsidRDefault="004A4894" w:rsidP="00FD4DEE">
    <w:pPr>
      <w:pStyle w:val="Header"/>
      <w:jc w:val="center"/>
    </w:pPr>
  </w:p>
  <w:p w:rsidR="004A4894" w:rsidRPr="00000F05" w:rsidRDefault="004A4894" w:rsidP="00FD4DEE">
    <w:pPr>
      <w:pStyle w:val="Header"/>
      <w:jc w:val="center"/>
      <w:rPr>
        <w:b/>
        <w:sz w:val="24"/>
      </w:rPr>
    </w:pPr>
    <w:r w:rsidRPr="00000F05">
      <w:rPr>
        <w:b/>
        <w:sz w:val="24"/>
      </w:rPr>
      <w:t>CURRICULUM COMMITTEE</w:t>
    </w:r>
  </w:p>
  <w:p w:rsidR="004A4894" w:rsidRPr="00000F05" w:rsidRDefault="004A4894"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E5E03"/>
    <w:multiLevelType w:val="hybridMultilevel"/>
    <w:tmpl w:val="A2448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10856B6"/>
    <w:multiLevelType w:val="hybridMultilevel"/>
    <w:tmpl w:val="B9C2B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2">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2"/>
  </w:num>
  <w:num w:numId="6">
    <w:abstractNumId w:val="4"/>
  </w:num>
  <w:num w:numId="7">
    <w:abstractNumId w:val="6"/>
  </w:num>
  <w:num w:numId="8">
    <w:abstractNumId w:val="3"/>
  </w:num>
  <w:num w:numId="9">
    <w:abstractNumId w:val="7"/>
  </w:num>
  <w:num w:numId="10">
    <w:abstractNumId w:val="11"/>
  </w:num>
  <w:num w:numId="11">
    <w:abstractNumId w:val="9"/>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00F05"/>
    <w:rsid w:val="0004057E"/>
    <w:rsid w:val="00054DED"/>
    <w:rsid w:val="000744B8"/>
    <w:rsid w:val="0007493D"/>
    <w:rsid w:val="00074D2A"/>
    <w:rsid w:val="00074DF9"/>
    <w:rsid w:val="00081C89"/>
    <w:rsid w:val="00092A5F"/>
    <w:rsid w:val="000966E7"/>
    <w:rsid w:val="000C0596"/>
    <w:rsid w:val="000D1BA3"/>
    <w:rsid w:val="000E1D88"/>
    <w:rsid w:val="000E4B24"/>
    <w:rsid w:val="000F072F"/>
    <w:rsid w:val="00100913"/>
    <w:rsid w:val="0011432E"/>
    <w:rsid w:val="00146CF1"/>
    <w:rsid w:val="001474FA"/>
    <w:rsid w:val="001638FC"/>
    <w:rsid w:val="001715A0"/>
    <w:rsid w:val="0019737B"/>
    <w:rsid w:val="001A65FE"/>
    <w:rsid w:val="001B6498"/>
    <w:rsid w:val="001B66C6"/>
    <w:rsid w:val="001C177D"/>
    <w:rsid w:val="001C18AE"/>
    <w:rsid w:val="001D2E1F"/>
    <w:rsid w:val="001D3685"/>
    <w:rsid w:val="001E12FC"/>
    <w:rsid w:val="001E3478"/>
    <w:rsid w:val="001F116A"/>
    <w:rsid w:val="00200ACE"/>
    <w:rsid w:val="0020273C"/>
    <w:rsid w:val="0020473D"/>
    <w:rsid w:val="00206D68"/>
    <w:rsid w:val="00220FA2"/>
    <w:rsid w:val="00246930"/>
    <w:rsid w:val="00247E98"/>
    <w:rsid w:val="00250B1E"/>
    <w:rsid w:val="00254199"/>
    <w:rsid w:val="00282D62"/>
    <w:rsid w:val="00290AE6"/>
    <w:rsid w:val="00293316"/>
    <w:rsid w:val="002952C9"/>
    <w:rsid w:val="002B4B3D"/>
    <w:rsid w:val="002D6038"/>
    <w:rsid w:val="002E56A2"/>
    <w:rsid w:val="002F3037"/>
    <w:rsid w:val="00311B56"/>
    <w:rsid w:val="00330F60"/>
    <w:rsid w:val="003374DC"/>
    <w:rsid w:val="00357D1C"/>
    <w:rsid w:val="00364A95"/>
    <w:rsid w:val="003B4DFA"/>
    <w:rsid w:val="003C0AFE"/>
    <w:rsid w:val="003C0E0E"/>
    <w:rsid w:val="003C5DA8"/>
    <w:rsid w:val="003C6034"/>
    <w:rsid w:val="003D40AC"/>
    <w:rsid w:val="003E33D3"/>
    <w:rsid w:val="003E6472"/>
    <w:rsid w:val="004035DD"/>
    <w:rsid w:val="00403DBF"/>
    <w:rsid w:val="00405A0A"/>
    <w:rsid w:val="00405A33"/>
    <w:rsid w:val="00414D40"/>
    <w:rsid w:val="004233B5"/>
    <w:rsid w:val="00431C0A"/>
    <w:rsid w:val="004468B7"/>
    <w:rsid w:val="00451983"/>
    <w:rsid w:val="00460311"/>
    <w:rsid w:val="004630F7"/>
    <w:rsid w:val="00465E31"/>
    <w:rsid w:val="0049139C"/>
    <w:rsid w:val="0049214C"/>
    <w:rsid w:val="00492CEA"/>
    <w:rsid w:val="004A2E11"/>
    <w:rsid w:val="004A3EED"/>
    <w:rsid w:val="004A4894"/>
    <w:rsid w:val="004A650D"/>
    <w:rsid w:val="004B79EF"/>
    <w:rsid w:val="004F35FB"/>
    <w:rsid w:val="00502B5C"/>
    <w:rsid w:val="005119C1"/>
    <w:rsid w:val="00525C08"/>
    <w:rsid w:val="005339A1"/>
    <w:rsid w:val="00534004"/>
    <w:rsid w:val="00537794"/>
    <w:rsid w:val="00552D66"/>
    <w:rsid w:val="00553FEF"/>
    <w:rsid w:val="00596792"/>
    <w:rsid w:val="005A220D"/>
    <w:rsid w:val="005C6AF8"/>
    <w:rsid w:val="005E052D"/>
    <w:rsid w:val="005E1651"/>
    <w:rsid w:val="005E1F08"/>
    <w:rsid w:val="005F425A"/>
    <w:rsid w:val="00602709"/>
    <w:rsid w:val="00602766"/>
    <w:rsid w:val="006052B1"/>
    <w:rsid w:val="00626618"/>
    <w:rsid w:val="00626F5D"/>
    <w:rsid w:val="0062750D"/>
    <w:rsid w:val="00627C53"/>
    <w:rsid w:val="00630942"/>
    <w:rsid w:val="00634272"/>
    <w:rsid w:val="00647A07"/>
    <w:rsid w:val="00661013"/>
    <w:rsid w:val="00685810"/>
    <w:rsid w:val="00690A5C"/>
    <w:rsid w:val="00692ACB"/>
    <w:rsid w:val="006A4707"/>
    <w:rsid w:val="006B01C0"/>
    <w:rsid w:val="006B3626"/>
    <w:rsid w:val="006D05D8"/>
    <w:rsid w:val="006E2DEC"/>
    <w:rsid w:val="0070125D"/>
    <w:rsid w:val="007233D7"/>
    <w:rsid w:val="00726D1E"/>
    <w:rsid w:val="007707C0"/>
    <w:rsid w:val="0077712E"/>
    <w:rsid w:val="00785FB3"/>
    <w:rsid w:val="007B5480"/>
    <w:rsid w:val="007C35B3"/>
    <w:rsid w:val="007D0604"/>
    <w:rsid w:val="00801E25"/>
    <w:rsid w:val="00804FD1"/>
    <w:rsid w:val="00824EE7"/>
    <w:rsid w:val="0084629F"/>
    <w:rsid w:val="008470F0"/>
    <w:rsid w:val="00854C80"/>
    <w:rsid w:val="00862C96"/>
    <w:rsid w:val="00864F63"/>
    <w:rsid w:val="00871CD6"/>
    <w:rsid w:val="00872D20"/>
    <w:rsid w:val="0087495E"/>
    <w:rsid w:val="008A007B"/>
    <w:rsid w:val="008A3DF8"/>
    <w:rsid w:val="008B271D"/>
    <w:rsid w:val="008B5209"/>
    <w:rsid w:val="008B7824"/>
    <w:rsid w:val="008C3DA5"/>
    <w:rsid w:val="008D4200"/>
    <w:rsid w:val="008D5F1B"/>
    <w:rsid w:val="008F1C26"/>
    <w:rsid w:val="00901EA3"/>
    <w:rsid w:val="009043F6"/>
    <w:rsid w:val="00905056"/>
    <w:rsid w:val="00935939"/>
    <w:rsid w:val="0094584E"/>
    <w:rsid w:val="00951692"/>
    <w:rsid w:val="00963892"/>
    <w:rsid w:val="00983BD3"/>
    <w:rsid w:val="00986AE3"/>
    <w:rsid w:val="009A13D1"/>
    <w:rsid w:val="009B1DF4"/>
    <w:rsid w:val="009B348F"/>
    <w:rsid w:val="009D37E8"/>
    <w:rsid w:val="009E7A39"/>
    <w:rsid w:val="00A03ECB"/>
    <w:rsid w:val="00A17B20"/>
    <w:rsid w:val="00A17BAC"/>
    <w:rsid w:val="00A26E63"/>
    <w:rsid w:val="00A74DFD"/>
    <w:rsid w:val="00A76FF4"/>
    <w:rsid w:val="00A86BB5"/>
    <w:rsid w:val="00A87420"/>
    <w:rsid w:val="00A95B91"/>
    <w:rsid w:val="00AB7E7E"/>
    <w:rsid w:val="00AD00C3"/>
    <w:rsid w:val="00AD2F05"/>
    <w:rsid w:val="00AE5272"/>
    <w:rsid w:val="00AF15F3"/>
    <w:rsid w:val="00AF4B34"/>
    <w:rsid w:val="00B11D07"/>
    <w:rsid w:val="00B1252B"/>
    <w:rsid w:val="00B22AED"/>
    <w:rsid w:val="00B361AB"/>
    <w:rsid w:val="00B361E9"/>
    <w:rsid w:val="00B95E2C"/>
    <w:rsid w:val="00B96807"/>
    <w:rsid w:val="00BB049E"/>
    <w:rsid w:val="00BB270A"/>
    <w:rsid w:val="00BB5F2C"/>
    <w:rsid w:val="00BC3E96"/>
    <w:rsid w:val="00BD0407"/>
    <w:rsid w:val="00BE1C11"/>
    <w:rsid w:val="00BE58E1"/>
    <w:rsid w:val="00BE7D12"/>
    <w:rsid w:val="00BF3174"/>
    <w:rsid w:val="00C00B57"/>
    <w:rsid w:val="00C071D5"/>
    <w:rsid w:val="00C109E9"/>
    <w:rsid w:val="00C1176C"/>
    <w:rsid w:val="00C11B5F"/>
    <w:rsid w:val="00C13540"/>
    <w:rsid w:val="00C209A0"/>
    <w:rsid w:val="00C21673"/>
    <w:rsid w:val="00C37BEC"/>
    <w:rsid w:val="00C7481C"/>
    <w:rsid w:val="00C82E26"/>
    <w:rsid w:val="00C96271"/>
    <w:rsid w:val="00CA02D8"/>
    <w:rsid w:val="00CA4860"/>
    <w:rsid w:val="00CB6AC9"/>
    <w:rsid w:val="00CD1473"/>
    <w:rsid w:val="00CE4690"/>
    <w:rsid w:val="00CE6478"/>
    <w:rsid w:val="00CF2C08"/>
    <w:rsid w:val="00CF5246"/>
    <w:rsid w:val="00D046B8"/>
    <w:rsid w:val="00D15183"/>
    <w:rsid w:val="00D31F3F"/>
    <w:rsid w:val="00D40DBF"/>
    <w:rsid w:val="00D5027E"/>
    <w:rsid w:val="00D56DAB"/>
    <w:rsid w:val="00D626F1"/>
    <w:rsid w:val="00D8205A"/>
    <w:rsid w:val="00DA344F"/>
    <w:rsid w:val="00DB26D2"/>
    <w:rsid w:val="00DB26E6"/>
    <w:rsid w:val="00DC3567"/>
    <w:rsid w:val="00DD447B"/>
    <w:rsid w:val="00DE0842"/>
    <w:rsid w:val="00DE2FB7"/>
    <w:rsid w:val="00DF3A34"/>
    <w:rsid w:val="00E10180"/>
    <w:rsid w:val="00E24E2F"/>
    <w:rsid w:val="00E41110"/>
    <w:rsid w:val="00E443AF"/>
    <w:rsid w:val="00E54AA7"/>
    <w:rsid w:val="00E55062"/>
    <w:rsid w:val="00E74BC2"/>
    <w:rsid w:val="00E819B1"/>
    <w:rsid w:val="00E83B03"/>
    <w:rsid w:val="00E852F2"/>
    <w:rsid w:val="00E85C72"/>
    <w:rsid w:val="00E9201C"/>
    <w:rsid w:val="00E9708E"/>
    <w:rsid w:val="00EA2958"/>
    <w:rsid w:val="00EA58FD"/>
    <w:rsid w:val="00EB6861"/>
    <w:rsid w:val="00ED5D80"/>
    <w:rsid w:val="00ED6E28"/>
    <w:rsid w:val="00EE1FA5"/>
    <w:rsid w:val="00EF0D98"/>
    <w:rsid w:val="00EF40F3"/>
    <w:rsid w:val="00F20EA3"/>
    <w:rsid w:val="00F47DC4"/>
    <w:rsid w:val="00F52B03"/>
    <w:rsid w:val="00F659A6"/>
    <w:rsid w:val="00F80DA4"/>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ubtitle">
    <w:name w:val="Subtitle"/>
    <w:basedOn w:val="Normal"/>
    <w:link w:val="SubtitleChar"/>
    <w:qFormat/>
    <w:rsid w:val="002B4B3D"/>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B4B3D"/>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642D4"/>
    <w:rsid w:val="00361706"/>
    <w:rsid w:val="0038177C"/>
    <w:rsid w:val="00397B4B"/>
    <w:rsid w:val="003E36D7"/>
    <w:rsid w:val="004275D8"/>
    <w:rsid w:val="004742F9"/>
    <w:rsid w:val="00481FED"/>
    <w:rsid w:val="00554C08"/>
    <w:rsid w:val="005933ED"/>
    <w:rsid w:val="005C698F"/>
    <w:rsid w:val="00617AFB"/>
    <w:rsid w:val="0065762F"/>
    <w:rsid w:val="006B477D"/>
    <w:rsid w:val="007002CF"/>
    <w:rsid w:val="007E403D"/>
    <w:rsid w:val="0083215A"/>
    <w:rsid w:val="0084608C"/>
    <w:rsid w:val="008B1759"/>
    <w:rsid w:val="00926E93"/>
    <w:rsid w:val="00955F95"/>
    <w:rsid w:val="009602EA"/>
    <w:rsid w:val="009A21B5"/>
    <w:rsid w:val="009B787A"/>
    <w:rsid w:val="00A7046F"/>
    <w:rsid w:val="00AA7FC8"/>
    <w:rsid w:val="00B00250"/>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2D4"/>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0952FD88E6564BC4ACC73A791C79F379">
    <w:name w:val="0952FD88E6564BC4ACC73A791C79F379"/>
    <w:rsid w:val="002642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B50F-E611-4AB3-8A33-F1832E0C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6</cp:revision>
  <cp:lastPrinted>2011-08-30T14:20:00Z</cp:lastPrinted>
  <dcterms:created xsi:type="dcterms:W3CDTF">2012-09-23T17:40:00Z</dcterms:created>
  <dcterms:modified xsi:type="dcterms:W3CDTF">2012-11-26T15:16:00Z</dcterms:modified>
</cp:coreProperties>
</file>