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067E75">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067E75">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0772EE">
            <w:rPr>
              <w:caps/>
            </w:rPr>
            <w:t>Carol Chapman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067E75">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F7F8C"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67E75">
            <w:rPr>
              <w:rStyle w:val="FormStyle"/>
              <w:b w:val="0"/>
              <w:caps/>
              <w:color w:val="auto"/>
            </w:rPr>
            <w:t xml:space="preserve">DEH 2702 Community Dental Health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F7F8C" w:rsidP="003374DC">
      <w:pPr>
        <w:tabs>
          <w:tab w:val="left" w:pos="3690"/>
        </w:tabs>
        <w:spacing w:after="120"/>
        <w:ind w:right="-90"/>
        <w:rPr>
          <w:caps/>
        </w:rPr>
      </w:pPr>
      <w:r w:rsidRPr="009F7F8C">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9F7F8C" w:rsidP="0004057E">
      <w:pPr>
        <w:tabs>
          <w:tab w:val="left" w:pos="3690"/>
        </w:tabs>
        <w:spacing w:after="120"/>
        <w:ind w:right="-90"/>
        <w:rPr>
          <w:caps/>
        </w:rPr>
      </w:pPr>
      <w:r w:rsidRPr="009F7F8C">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F7F8C" w:rsidP="005119C1">
      <w:pPr>
        <w:tabs>
          <w:tab w:val="left" w:pos="3690"/>
        </w:tabs>
        <w:spacing w:after="120"/>
        <w:ind w:right="-90"/>
        <w:rPr>
          <w:b/>
          <w:caps/>
        </w:rPr>
      </w:pPr>
      <w:r w:rsidRPr="009F7F8C">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9F7F8C" w:rsidP="0004057E">
      <w:pPr>
        <w:tabs>
          <w:tab w:val="left" w:pos="3690"/>
        </w:tabs>
        <w:spacing w:after="120"/>
        <w:ind w:right="-90"/>
        <w:rPr>
          <w:caps/>
        </w:rPr>
      </w:pPr>
      <w:r w:rsidRPr="009F7F8C">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9F7F8C" w:rsidP="0004057E">
      <w:pPr>
        <w:tabs>
          <w:tab w:val="left" w:pos="3690"/>
        </w:tabs>
        <w:spacing w:after="120"/>
        <w:ind w:right="-90"/>
        <w:rPr>
          <w:caps/>
        </w:rPr>
      </w:pPr>
      <w:r w:rsidRPr="009F7F8C">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F7F8C" w:rsidP="0004057E">
      <w:pPr>
        <w:tabs>
          <w:tab w:val="left" w:pos="3690"/>
        </w:tabs>
        <w:spacing w:after="120"/>
        <w:ind w:right="-90"/>
        <w:rPr>
          <w:caps/>
        </w:rPr>
      </w:pPr>
      <w:r w:rsidRPr="009F7F8C">
        <w:rPr>
          <w:b/>
          <w:caps/>
        </w:rPr>
        <w:pict>
          <v:shape id="_x0000_i1030" type="#_x0000_t75" style="width:172.5pt;height:18.75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9F7F8C" w:rsidP="0004057E">
      <w:pPr>
        <w:tabs>
          <w:tab w:val="left" w:pos="3690"/>
        </w:tabs>
        <w:spacing w:after="120"/>
        <w:ind w:right="-90"/>
        <w:rPr>
          <w:caps/>
        </w:rPr>
      </w:pPr>
      <w:r w:rsidRPr="009F7F8C">
        <w:rPr>
          <w:b/>
          <w:caps/>
        </w:rPr>
        <w:pict>
          <v:shape id="_x0000_i1031" type="#_x0000_t75" style="width:177pt;height:18.75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F7F8C" w:rsidP="008D5F1B">
      <w:pPr>
        <w:tabs>
          <w:tab w:val="left" w:pos="3690"/>
        </w:tabs>
        <w:spacing w:after="120"/>
        <w:ind w:right="-90"/>
        <w:rPr>
          <w:b/>
          <w:caps/>
        </w:rPr>
      </w:pPr>
      <w:r w:rsidRPr="009F7F8C">
        <w:rPr>
          <w:b/>
          <w:caps/>
        </w:rPr>
        <w:pict>
          <v:shape id="_x0000_i1032" type="#_x0000_t75" style="width:162.75pt;height:18.75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9F7F8C" w:rsidP="008D5F1B">
      <w:pPr>
        <w:tabs>
          <w:tab w:val="left" w:pos="3420"/>
          <w:tab w:val="left" w:pos="3690"/>
        </w:tabs>
        <w:spacing w:after="120"/>
        <w:ind w:right="-90"/>
        <w:rPr>
          <w:b/>
          <w:caps/>
        </w:rPr>
      </w:pPr>
      <w:r w:rsidRPr="009F7F8C">
        <w:rPr>
          <w:b/>
          <w:caps/>
        </w:rPr>
        <w:pict>
          <v:shape id="_x0000_i1033" type="#_x0000_t75" style="width:175.5pt;height:18.75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F7F8C" w:rsidP="00BB049E">
      <w:pPr>
        <w:tabs>
          <w:tab w:val="left" w:pos="3690"/>
        </w:tabs>
        <w:spacing w:after="120"/>
        <w:rPr>
          <w:b/>
          <w:caps/>
        </w:rPr>
      </w:pPr>
      <w:r w:rsidRPr="009F7F8C">
        <w:rPr>
          <w:b/>
          <w:caps/>
        </w:rPr>
        <w:pict>
          <v:shape id="_x0000_i1034" type="#_x0000_t75" style="width:162.75pt;height:18.75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Default="009F7F8C" w:rsidP="00081C89">
      <w:pPr>
        <w:tabs>
          <w:tab w:val="left" w:pos="4140"/>
        </w:tabs>
        <w:spacing w:after="0"/>
        <w:rPr>
          <w:b/>
          <w:caps/>
        </w:rPr>
      </w:pPr>
      <w:r w:rsidRPr="009F7F8C">
        <w:rPr>
          <w:b/>
          <w:caps/>
        </w:rPr>
        <w:lastRenderedPageBreak/>
        <w:pict>
          <v:shape id="_x0000_i1035" type="#_x0000_t75" style="width:162.75pt;height:18.75pt">
            <v:imagedata r:id="rId18" o:title=""/>
          </v:shape>
        </w:pict>
      </w:r>
    </w:p>
    <w:p w:rsidR="005B510D" w:rsidRPr="002B2293" w:rsidRDefault="00EA1DB6" w:rsidP="005B510D">
      <w:pPr>
        <w:tabs>
          <w:tab w:val="left" w:pos="4140"/>
        </w:tabs>
        <w:spacing w:after="0"/>
        <w:rPr>
          <w:caps/>
        </w:rPr>
      </w:pPr>
      <w:r w:rsidRPr="000D5012">
        <w:t xml:space="preserve">This course is an introduction to the </w:t>
      </w:r>
      <w:r>
        <w:t xml:space="preserve">concepts and core principles of </w:t>
      </w:r>
      <w:r w:rsidRPr="000D5012">
        <w:t>community oral health</w:t>
      </w:r>
      <w:r>
        <w:t xml:space="preserve">.  Orientation </w:t>
      </w:r>
      <w:r w:rsidRPr="000D5012">
        <w:t>to the role of the dental hygienist as e</w:t>
      </w:r>
      <w:r>
        <w:t xml:space="preserve">ducator, resource person </w:t>
      </w:r>
      <w:r w:rsidRPr="000D5012">
        <w:t>and consumer advocate in the fi</w:t>
      </w:r>
      <w:r>
        <w:t xml:space="preserve">eld of dental public health are addressed as well as an </w:t>
      </w:r>
      <w:r w:rsidRPr="000D5012">
        <w:t>introduction to epidemiology and r</w:t>
      </w:r>
      <w:r>
        <w:t>esearch principles. In addition, t</w:t>
      </w:r>
      <w:r w:rsidRPr="009C09B6">
        <w:t>heories and their application at the federal, state and local levels will be e</w:t>
      </w:r>
      <w:r>
        <w:t xml:space="preserve">xplored. The </w:t>
      </w:r>
      <w:r w:rsidRPr="000D5012">
        <w:t>student will develop the skills nece</w:t>
      </w:r>
      <w:r>
        <w:t xml:space="preserve">ssary to assess various target </w:t>
      </w:r>
      <w:r w:rsidRPr="000D5012">
        <w:t>populations and select educational s</w:t>
      </w:r>
      <w:r>
        <w:t xml:space="preserve">trategies that will effectively </w:t>
      </w:r>
      <w:r w:rsidRPr="000D5012">
        <w:t>provide culturally appropriate oral health education programs.</w:t>
      </w:r>
      <w:r w:rsidRPr="00D03CDE">
        <w:t xml:space="preserve"> </w:t>
      </w:r>
      <w:r w:rsidR="004A5D5B">
        <w:rPr>
          <w:rFonts w:ascii="Calibri" w:hAnsi="Calibri" w:cs="Arial"/>
          <w:sz w:val="22"/>
        </w:rPr>
        <w:t xml:space="preserve">  </w:t>
      </w:r>
    </w:p>
    <w:p w:rsidR="005B510D" w:rsidRPr="005B510D" w:rsidRDefault="005B510D" w:rsidP="00081C89">
      <w:pPr>
        <w:tabs>
          <w:tab w:val="left" w:pos="4140"/>
        </w:tabs>
        <w:spacing w:after="0"/>
        <w:rPr>
          <w:caps/>
        </w:rPr>
      </w:pPr>
    </w:p>
    <w:p w:rsidR="000E1D88" w:rsidRPr="001715A0" w:rsidRDefault="009F7F8C" w:rsidP="000E1D88">
      <w:pPr>
        <w:tabs>
          <w:tab w:val="left" w:pos="4140"/>
        </w:tabs>
        <w:spacing w:after="0"/>
        <w:rPr>
          <w:b/>
          <w:caps/>
        </w:rPr>
      </w:pPr>
      <w:r w:rsidRPr="009F7F8C">
        <w:rPr>
          <w:b/>
          <w:caps/>
        </w:rPr>
        <w:pict>
          <v:shape id="_x0000_i1036" type="#_x0000_t75" style="width:250.5pt;height:18.75pt">
            <v:imagedata r:id="rId19" o:title=""/>
          </v:shape>
        </w:pict>
      </w:r>
    </w:p>
    <w:p w:rsidR="00EA1DB6" w:rsidRDefault="00EA1DB6" w:rsidP="00EA1DB6">
      <w:pPr>
        <w:pStyle w:val="NoSpacing"/>
        <w:numPr>
          <w:ilvl w:val="0"/>
          <w:numId w:val="15"/>
        </w:numPr>
      </w:pPr>
      <w:r>
        <w:t>History and principles of dental public h</w:t>
      </w:r>
      <w:r w:rsidRPr="00D978BA">
        <w:t>ealth</w:t>
      </w:r>
    </w:p>
    <w:p w:rsidR="00EA1DB6" w:rsidRPr="00D978BA" w:rsidRDefault="00EA1DB6" w:rsidP="00EA1DB6">
      <w:pPr>
        <w:pStyle w:val="NoSpacing"/>
        <w:numPr>
          <w:ilvl w:val="0"/>
          <w:numId w:val="15"/>
        </w:numPr>
      </w:pPr>
      <w:r>
        <w:t xml:space="preserve">Status, trends and </w:t>
      </w:r>
      <w:r w:rsidRPr="00D978BA">
        <w:t>o</w:t>
      </w:r>
      <w:r w:rsidRPr="00D978BA">
        <w:rPr>
          <w:bCs/>
        </w:rPr>
        <w:t>ral disease patterns in the United States</w:t>
      </w:r>
    </w:p>
    <w:p w:rsidR="00EA1DB6" w:rsidRDefault="00EA1DB6" w:rsidP="00EA1DB6">
      <w:pPr>
        <w:pStyle w:val="NoSpacing"/>
        <w:numPr>
          <w:ilvl w:val="0"/>
          <w:numId w:val="15"/>
        </w:numPr>
      </w:pPr>
      <w:r>
        <w:t>Global perspectives in oral health c</w:t>
      </w:r>
      <w:r w:rsidRPr="00D978BA">
        <w:t>are</w:t>
      </w:r>
    </w:p>
    <w:p w:rsidR="00EA1DB6" w:rsidRDefault="00EA1DB6" w:rsidP="00EA1DB6">
      <w:pPr>
        <w:pStyle w:val="NoSpacing"/>
        <w:numPr>
          <w:ilvl w:val="0"/>
          <w:numId w:val="15"/>
        </w:numPr>
      </w:pPr>
      <w:r>
        <w:t>Professional opportunities In dental public h</w:t>
      </w:r>
      <w:r w:rsidRPr="00D978BA">
        <w:t>ealth</w:t>
      </w:r>
    </w:p>
    <w:p w:rsidR="00EA1DB6" w:rsidRDefault="00EA1DB6" w:rsidP="00EA1DB6">
      <w:pPr>
        <w:pStyle w:val="NoSpacing"/>
        <w:numPr>
          <w:ilvl w:val="0"/>
          <w:numId w:val="15"/>
        </w:numPr>
      </w:pPr>
      <w:r>
        <w:t>Planning and evaluating effective community p</w:t>
      </w:r>
      <w:r w:rsidRPr="00D978BA">
        <w:t>rograms</w:t>
      </w:r>
    </w:p>
    <w:p w:rsidR="00EA1DB6" w:rsidRDefault="00EA1DB6" w:rsidP="00EA1DB6">
      <w:pPr>
        <w:pStyle w:val="NoSpacing"/>
        <w:numPr>
          <w:ilvl w:val="0"/>
          <w:numId w:val="15"/>
        </w:numPr>
      </w:pPr>
      <w:r>
        <w:t>Oral health education and p</w:t>
      </w:r>
      <w:r w:rsidRPr="00D978BA">
        <w:t>romotion</w:t>
      </w:r>
      <w:r>
        <w:t xml:space="preserve"> </w:t>
      </w:r>
    </w:p>
    <w:p w:rsidR="00EA1DB6" w:rsidRPr="00F07402" w:rsidRDefault="00EA1DB6" w:rsidP="00EA1DB6">
      <w:pPr>
        <w:pStyle w:val="NoSpacing"/>
        <w:numPr>
          <w:ilvl w:val="0"/>
          <w:numId w:val="15"/>
        </w:numPr>
      </w:pPr>
      <w:r w:rsidRPr="00F07402">
        <w:rPr>
          <w:bCs/>
        </w:rPr>
        <w:t>Developing educational materials</w:t>
      </w:r>
    </w:p>
    <w:p w:rsidR="00EA1DB6" w:rsidRPr="00F07402" w:rsidRDefault="00EA1DB6" w:rsidP="00EA1DB6">
      <w:pPr>
        <w:pStyle w:val="NoSpacing"/>
        <w:numPr>
          <w:ilvl w:val="0"/>
          <w:numId w:val="15"/>
        </w:numPr>
      </w:pPr>
      <w:r w:rsidRPr="00F07402">
        <w:rPr>
          <w:bCs/>
        </w:rPr>
        <w:t>Concepts in epidemiology, biostatistics and research</w:t>
      </w:r>
    </w:p>
    <w:p w:rsidR="00527830" w:rsidRPr="0043601A" w:rsidRDefault="00EA1DB6" w:rsidP="00EA1DB6">
      <w:pPr>
        <w:pStyle w:val="NoSpacing"/>
        <w:numPr>
          <w:ilvl w:val="0"/>
          <w:numId w:val="15"/>
        </w:numPr>
        <w:rPr>
          <w:rFonts w:ascii="Calibri" w:hAnsi="Calibri" w:cs="Arial"/>
          <w:b/>
          <w:sz w:val="22"/>
        </w:rPr>
      </w:pPr>
      <w:r w:rsidRPr="00F07402">
        <w:rPr>
          <w:bCs/>
        </w:rPr>
        <w:t>Scientific Communication</w:t>
      </w:r>
    </w:p>
    <w:p w:rsidR="005F425A" w:rsidRPr="005F425A" w:rsidRDefault="005F425A" w:rsidP="00661013">
      <w:pPr>
        <w:pStyle w:val="ListParagraph"/>
        <w:spacing w:after="0" w:line="240" w:lineRule="auto"/>
        <w:rPr>
          <w:rFonts w:ascii="Calibri" w:hAnsi="Calibri" w:cs="Arial"/>
          <w:b/>
          <w:sz w:val="22"/>
        </w:rPr>
      </w:pPr>
    </w:p>
    <w:p w:rsidR="00FD4DEE" w:rsidRPr="001715A0" w:rsidRDefault="009F7F8C" w:rsidP="00862C96">
      <w:pPr>
        <w:tabs>
          <w:tab w:val="left" w:pos="4140"/>
        </w:tabs>
        <w:spacing w:after="0"/>
        <w:rPr>
          <w:b/>
          <w:caps/>
        </w:rPr>
      </w:pPr>
      <w:r w:rsidRPr="009F7F8C">
        <w:rPr>
          <w:b/>
          <w:caps/>
        </w:rPr>
        <w:pict>
          <v:shape id="_x0000_i1037" type="#_x0000_t75" style="width:162.75pt;height:18.75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294"/>
        <w:gridCol w:w="3168"/>
      </w:tblGrid>
      <w:tr w:rsidR="00FD4DEE" w:rsidRPr="001715A0" w:rsidTr="00614F0B">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EA1DB6" w:rsidRPr="001715A0" w:rsidTr="00614F0B">
        <w:trPr>
          <w:cnfStyle w:val="000000100000"/>
          <w:trHeight w:val="223"/>
        </w:trPr>
        <w:tc>
          <w:tcPr>
            <w:cnfStyle w:val="001000000000"/>
            <w:tcW w:w="3168" w:type="dxa"/>
            <w:tcBorders>
              <w:left w:val="none" w:sz="0" w:space="0" w:color="auto"/>
              <w:right w:val="none" w:sz="0" w:space="0" w:color="auto"/>
            </w:tcBorders>
          </w:tcPr>
          <w:p w:rsidR="00EA1DB6" w:rsidRPr="000772EE" w:rsidRDefault="00EA1DB6" w:rsidP="00153922">
            <w:pPr>
              <w:pStyle w:val="Default"/>
              <w:rPr>
                <w:b w:val="0"/>
                <w:sz w:val="22"/>
                <w:szCs w:val="22"/>
              </w:rPr>
            </w:pPr>
            <w:r w:rsidRPr="000772EE">
              <w:rPr>
                <w:b w:val="0"/>
                <w:sz w:val="22"/>
                <w:szCs w:val="22"/>
              </w:rPr>
              <w:t xml:space="preserve">Develop and present a community dental health program that promotes health and prevents disease. </w:t>
            </w:r>
          </w:p>
          <w:p w:rsidR="00EA1DB6" w:rsidRPr="000772EE" w:rsidRDefault="00EA1DB6" w:rsidP="00153922">
            <w:pPr>
              <w:tabs>
                <w:tab w:val="left" w:pos="4140"/>
              </w:tabs>
              <w:spacing w:line="276" w:lineRule="auto"/>
              <w:rPr>
                <w:b w:val="0"/>
                <w:color w:val="auto"/>
              </w:rPr>
            </w:pPr>
          </w:p>
        </w:tc>
        <w:tc>
          <w:tcPr>
            <w:tcW w:w="3294" w:type="dxa"/>
            <w:tcBorders>
              <w:left w:val="none" w:sz="0" w:space="0" w:color="auto"/>
              <w:right w:val="none" w:sz="0" w:space="0" w:color="auto"/>
            </w:tcBorders>
            <w:shd w:val="clear" w:color="auto" w:fill="auto"/>
          </w:tcPr>
          <w:p w:rsidR="00EA1DB6" w:rsidRPr="000772EE" w:rsidRDefault="00614F0B" w:rsidP="00614F0B">
            <w:pPr>
              <w:pStyle w:val="Default"/>
              <w:cnfStyle w:val="000000100000"/>
              <w:rPr>
                <w:sz w:val="22"/>
                <w:szCs w:val="22"/>
              </w:rPr>
            </w:pPr>
            <w:bookmarkStart w:id="0" w:name="_GoBack"/>
            <w:bookmarkEnd w:id="0"/>
            <w:r>
              <w:rPr>
                <w:sz w:val="22"/>
                <w:szCs w:val="22"/>
              </w:rPr>
              <w:t>Multiple choice and/or case scenario examination questions</w:t>
            </w:r>
          </w:p>
        </w:tc>
        <w:tc>
          <w:tcPr>
            <w:tcW w:w="3168" w:type="dxa"/>
            <w:tcBorders>
              <w:left w:val="none" w:sz="0" w:space="0" w:color="auto"/>
              <w:right w:val="none" w:sz="0" w:space="0" w:color="auto"/>
            </w:tcBorders>
          </w:tcPr>
          <w:p w:rsidR="00EA1DB6" w:rsidRPr="000772EE" w:rsidRDefault="00EA1DB6" w:rsidP="00153922">
            <w:pPr>
              <w:tabs>
                <w:tab w:val="left" w:pos="4140"/>
              </w:tabs>
              <w:spacing w:line="276" w:lineRule="auto"/>
              <w:cnfStyle w:val="000000100000"/>
              <w:rPr>
                <w:color w:val="auto"/>
              </w:rPr>
            </w:pPr>
          </w:p>
        </w:tc>
      </w:tr>
      <w:tr w:rsidR="00614F0B" w:rsidRPr="001715A0" w:rsidTr="00EA1DB6">
        <w:trPr>
          <w:trHeight w:val="223"/>
        </w:trPr>
        <w:tc>
          <w:tcPr>
            <w:cnfStyle w:val="001000000000"/>
            <w:tcW w:w="3168" w:type="dxa"/>
          </w:tcPr>
          <w:p w:rsidR="00614F0B" w:rsidRPr="000772EE" w:rsidRDefault="00614F0B" w:rsidP="00153922">
            <w:pPr>
              <w:pStyle w:val="Default"/>
              <w:rPr>
                <w:b w:val="0"/>
              </w:rPr>
            </w:pPr>
            <w:r w:rsidRPr="000772EE">
              <w:rPr>
                <w:b w:val="0"/>
                <w:sz w:val="22"/>
                <w:szCs w:val="22"/>
              </w:rPr>
              <w:t xml:space="preserve">Perform a community needs assessment on diverse populations and be able to identify the target population. </w:t>
            </w:r>
          </w:p>
          <w:p w:rsidR="00614F0B" w:rsidRPr="000772EE" w:rsidRDefault="00614F0B" w:rsidP="00153922">
            <w:pPr>
              <w:tabs>
                <w:tab w:val="left" w:pos="4140"/>
              </w:tabs>
              <w:spacing w:line="276" w:lineRule="auto"/>
              <w:rPr>
                <w:b w:val="0"/>
                <w:color w:val="auto"/>
              </w:rPr>
            </w:pPr>
          </w:p>
        </w:tc>
        <w:tc>
          <w:tcPr>
            <w:tcW w:w="3294" w:type="dxa"/>
            <w:shd w:val="clear" w:color="auto" w:fill="auto"/>
          </w:tcPr>
          <w:p w:rsidR="00614F0B" w:rsidRDefault="00614F0B">
            <w:pPr>
              <w:cnfStyle w:val="000000000000"/>
            </w:pPr>
            <w:r w:rsidRPr="00823807">
              <w:rPr>
                <w:sz w:val="22"/>
              </w:rPr>
              <w:t>Multiple choice and/or case scenario examination questions</w:t>
            </w:r>
          </w:p>
        </w:tc>
        <w:tc>
          <w:tcPr>
            <w:tcW w:w="3168" w:type="dxa"/>
          </w:tcPr>
          <w:p w:rsidR="00614F0B" w:rsidRPr="000772EE" w:rsidRDefault="00614F0B" w:rsidP="00153922">
            <w:pPr>
              <w:tabs>
                <w:tab w:val="left" w:pos="4140"/>
              </w:tabs>
              <w:spacing w:line="276" w:lineRule="auto"/>
              <w:cnfStyle w:val="000000000000"/>
              <w:rPr>
                <w:color w:val="auto"/>
              </w:rPr>
            </w:pPr>
          </w:p>
        </w:tc>
      </w:tr>
      <w:tr w:rsidR="00614F0B" w:rsidRPr="001715A0" w:rsidTr="00614F0B">
        <w:trPr>
          <w:cnfStyle w:val="000000100000"/>
          <w:trHeight w:val="223"/>
        </w:trPr>
        <w:tc>
          <w:tcPr>
            <w:cnfStyle w:val="001000000000"/>
            <w:tcW w:w="3168" w:type="dxa"/>
            <w:tcBorders>
              <w:left w:val="none" w:sz="0" w:space="0" w:color="auto"/>
              <w:right w:val="none" w:sz="0" w:space="0" w:color="auto"/>
            </w:tcBorders>
          </w:tcPr>
          <w:p w:rsidR="00614F0B" w:rsidRPr="000772EE" w:rsidRDefault="00A04112" w:rsidP="00153922">
            <w:pPr>
              <w:pStyle w:val="Default"/>
              <w:rPr>
                <w:b w:val="0"/>
              </w:rPr>
            </w:pPr>
            <w:r>
              <w:rPr>
                <w:b w:val="0"/>
                <w:sz w:val="22"/>
                <w:szCs w:val="22"/>
              </w:rPr>
              <w:t>Identify</w:t>
            </w:r>
            <w:r w:rsidR="00614F0B" w:rsidRPr="000772EE">
              <w:rPr>
                <w:b w:val="0"/>
                <w:sz w:val="22"/>
                <w:szCs w:val="22"/>
              </w:rPr>
              <w:t xml:space="preserve"> stakeholders and resources for the development and implementation of a community program. </w:t>
            </w:r>
          </w:p>
          <w:p w:rsidR="00614F0B" w:rsidRPr="000772EE" w:rsidRDefault="00614F0B" w:rsidP="00153922">
            <w:pPr>
              <w:tabs>
                <w:tab w:val="left" w:pos="4140"/>
              </w:tabs>
              <w:spacing w:line="276" w:lineRule="auto"/>
              <w:rPr>
                <w:b w:val="0"/>
                <w:color w:val="auto"/>
              </w:rPr>
            </w:pPr>
          </w:p>
        </w:tc>
        <w:tc>
          <w:tcPr>
            <w:tcW w:w="3294" w:type="dxa"/>
            <w:tcBorders>
              <w:left w:val="none" w:sz="0" w:space="0" w:color="auto"/>
              <w:right w:val="none" w:sz="0" w:space="0" w:color="auto"/>
            </w:tcBorders>
            <w:shd w:val="clear" w:color="auto" w:fill="auto"/>
          </w:tcPr>
          <w:p w:rsidR="00614F0B" w:rsidRDefault="00614F0B">
            <w:pPr>
              <w:cnfStyle w:val="000000100000"/>
            </w:pPr>
            <w:r w:rsidRPr="00823807">
              <w:rPr>
                <w:sz w:val="22"/>
              </w:rPr>
              <w:t>Multiple choice and/or case scenario examination questions</w:t>
            </w:r>
          </w:p>
        </w:tc>
        <w:tc>
          <w:tcPr>
            <w:tcW w:w="3168" w:type="dxa"/>
            <w:tcBorders>
              <w:left w:val="none" w:sz="0" w:space="0" w:color="auto"/>
              <w:right w:val="none" w:sz="0" w:space="0" w:color="auto"/>
            </w:tcBorders>
          </w:tcPr>
          <w:p w:rsidR="00614F0B" w:rsidRPr="000772EE" w:rsidRDefault="00614F0B" w:rsidP="00153922">
            <w:pPr>
              <w:tabs>
                <w:tab w:val="left" w:pos="4140"/>
              </w:tabs>
              <w:spacing w:line="276" w:lineRule="auto"/>
              <w:cnfStyle w:val="000000100000"/>
              <w:rPr>
                <w:color w:val="auto"/>
              </w:rPr>
            </w:pPr>
          </w:p>
        </w:tc>
      </w:tr>
      <w:tr w:rsidR="00614F0B" w:rsidRPr="001715A0" w:rsidTr="00EA1DB6">
        <w:trPr>
          <w:trHeight w:val="223"/>
        </w:trPr>
        <w:tc>
          <w:tcPr>
            <w:cnfStyle w:val="001000000000"/>
            <w:tcW w:w="3168" w:type="dxa"/>
          </w:tcPr>
          <w:p w:rsidR="00614F0B" w:rsidRPr="000772EE" w:rsidRDefault="00772EDD" w:rsidP="00153922">
            <w:pPr>
              <w:pStyle w:val="Default"/>
              <w:rPr>
                <w:b w:val="0"/>
              </w:rPr>
            </w:pPr>
            <w:r>
              <w:rPr>
                <w:b w:val="0"/>
                <w:sz w:val="22"/>
                <w:szCs w:val="22"/>
              </w:rPr>
              <w:t>Compare</w:t>
            </w:r>
            <w:r w:rsidR="00614F0B" w:rsidRPr="000772EE">
              <w:rPr>
                <w:b w:val="0"/>
                <w:sz w:val="22"/>
                <w:szCs w:val="22"/>
              </w:rPr>
              <w:t xml:space="preserve"> the trends and status of oral diseases in diverse populations. </w:t>
            </w:r>
          </w:p>
          <w:p w:rsidR="00614F0B" w:rsidRPr="000772EE" w:rsidRDefault="00614F0B" w:rsidP="00153922">
            <w:pPr>
              <w:tabs>
                <w:tab w:val="left" w:pos="4140"/>
              </w:tabs>
              <w:spacing w:line="276" w:lineRule="auto"/>
              <w:rPr>
                <w:b w:val="0"/>
                <w:color w:val="auto"/>
              </w:rPr>
            </w:pPr>
          </w:p>
        </w:tc>
        <w:tc>
          <w:tcPr>
            <w:tcW w:w="3294" w:type="dxa"/>
            <w:shd w:val="clear" w:color="auto" w:fill="auto"/>
          </w:tcPr>
          <w:p w:rsidR="00614F0B" w:rsidRDefault="00614F0B">
            <w:pPr>
              <w:cnfStyle w:val="000000000000"/>
            </w:pPr>
            <w:r w:rsidRPr="00823807">
              <w:rPr>
                <w:sz w:val="22"/>
              </w:rPr>
              <w:t>Multiple choice and/or case scenario examination questions</w:t>
            </w:r>
          </w:p>
        </w:tc>
        <w:tc>
          <w:tcPr>
            <w:tcW w:w="3168" w:type="dxa"/>
          </w:tcPr>
          <w:p w:rsidR="00614F0B" w:rsidRPr="000772EE" w:rsidRDefault="00614F0B" w:rsidP="00153922">
            <w:pPr>
              <w:tabs>
                <w:tab w:val="left" w:pos="4140"/>
              </w:tabs>
              <w:spacing w:line="276" w:lineRule="auto"/>
              <w:cnfStyle w:val="000000000000"/>
              <w:rPr>
                <w:color w:val="auto"/>
              </w:rPr>
            </w:pPr>
          </w:p>
        </w:tc>
      </w:tr>
      <w:tr w:rsidR="00614F0B" w:rsidRPr="001715A0" w:rsidTr="00614F0B">
        <w:trPr>
          <w:cnfStyle w:val="000000100000"/>
          <w:trHeight w:val="223"/>
        </w:trPr>
        <w:tc>
          <w:tcPr>
            <w:cnfStyle w:val="001000000000"/>
            <w:tcW w:w="3168" w:type="dxa"/>
            <w:tcBorders>
              <w:left w:val="none" w:sz="0" w:space="0" w:color="auto"/>
              <w:right w:val="none" w:sz="0" w:space="0" w:color="auto"/>
            </w:tcBorders>
          </w:tcPr>
          <w:p w:rsidR="00614F0B" w:rsidRPr="000772EE" w:rsidRDefault="00772EDD" w:rsidP="00153922">
            <w:pPr>
              <w:pStyle w:val="Default"/>
              <w:rPr>
                <w:b w:val="0"/>
              </w:rPr>
            </w:pPr>
            <w:r>
              <w:rPr>
                <w:b w:val="0"/>
                <w:sz w:val="22"/>
                <w:szCs w:val="22"/>
              </w:rPr>
              <w:t>Analyze</w:t>
            </w:r>
            <w:r w:rsidR="00614F0B" w:rsidRPr="000772EE">
              <w:rPr>
                <w:b w:val="0"/>
                <w:sz w:val="22"/>
                <w:szCs w:val="22"/>
              </w:rPr>
              <w:t xml:space="preserve"> research methodologies used in studies related to oral health. </w:t>
            </w:r>
          </w:p>
          <w:p w:rsidR="00614F0B" w:rsidRPr="000772EE" w:rsidRDefault="00614F0B" w:rsidP="00153922">
            <w:pPr>
              <w:tabs>
                <w:tab w:val="left" w:pos="4140"/>
              </w:tabs>
              <w:spacing w:line="276" w:lineRule="auto"/>
              <w:rPr>
                <w:b w:val="0"/>
                <w:color w:val="auto"/>
              </w:rPr>
            </w:pPr>
          </w:p>
        </w:tc>
        <w:tc>
          <w:tcPr>
            <w:tcW w:w="3294" w:type="dxa"/>
            <w:tcBorders>
              <w:left w:val="none" w:sz="0" w:space="0" w:color="auto"/>
              <w:right w:val="none" w:sz="0" w:space="0" w:color="auto"/>
            </w:tcBorders>
            <w:shd w:val="clear" w:color="auto" w:fill="auto"/>
          </w:tcPr>
          <w:p w:rsidR="00614F0B" w:rsidRDefault="00614F0B">
            <w:pPr>
              <w:cnfStyle w:val="000000100000"/>
            </w:pPr>
            <w:r w:rsidRPr="00823807">
              <w:rPr>
                <w:sz w:val="22"/>
              </w:rPr>
              <w:t>Multiple choice and/or case scenario examination questions</w:t>
            </w:r>
          </w:p>
        </w:tc>
        <w:tc>
          <w:tcPr>
            <w:tcW w:w="3168" w:type="dxa"/>
            <w:tcBorders>
              <w:left w:val="none" w:sz="0" w:space="0" w:color="auto"/>
              <w:right w:val="none" w:sz="0" w:space="0" w:color="auto"/>
            </w:tcBorders>
          </w:tcPr>
          <w:p w:rsidR="00614F0B" w:rsidRPr="000772EE" w:rsidRDefault="00614F0B" w:rsidP="00153922">
            <w:pPr>
              <w:tabs>
                <w:tab w:val="left" w:pos="4140"/>
              </w:tabs>
              <w:spacing w:line="276" w:lineRule="auto"/>
              <w:cnfStyle w:val="000000100000"/>
              <w:rPr>
                <w:color w:val="auto"/>
              </w:rPr>
            </w:pPr>
          </w:p>
        </w:tc>
      </w:tr>
      <w:tr w:rsidR="00614F0B" w:rsidRPr="001715A0" w:rsidTr="00EA1DB6">
        <w:trPr>
          <w:trHeight w:val="223"/>
        </w:trPr>
        <w:tc>
          <w:tcPr>
            <w:cnfStyle w:val="001000000000"/>
            <w:tcW w:w="3168" w:type="dxa"/>
          </w:tcPr>
          <w:p w:rsidR="00614F0B" w:rsidRPr="000772EE" w:rsidRDefault="00614F0B" w:rsidP="00153922">
            <w:pPr>
              <w:pStyle w:val="Default"/>
              <w:rPr>
                <w:b w:val="0"/>
              </w:rPr>
            </w:pPr>
            <w:r w:rsidRPr="000772EE">
              <w:rPr>
                <w:b w:val="0"/>
                <w:sz w:val="22"/>
                <w:szCs w:val="22"/>
              </w:rPr>
              <w:t xml:space="preserve">Identify components of a scientific report and their characteristics. </w:t>
            </w:r>
          </w:p>
          <w:p w:rsidR="00614F0B" w:rsidRPr="000772EE" w:rsidRDefault="00614F0B" w:rsidP="00153922">
            <w:pPr>
              <w:tabs>
                <w:tab w:val="left" w:pos="4140"/>
              </w:tabs>
              <w:spacing w:line="276" w:lineRule="auto"/>
              <w:rPr>
                <w:b w:val="0"/>
                <w:color w:val="auto"/>
              </w:rPr>
            </w:pPr>
          </w:p>
        </w:tc>
        <w:tc>
          <w:tcPr>
            <w:tcW w:w="3294" w:type="dxa"/>
            <w:shd w:val="clear" w:color="auto" w:fill="auto"/>
          </w:tcPr>
          <w:p w:rsidR="00614F0B" w:rsidRDefault="00614F0B">
            <w:pPr>
              <w:cnfStyle w:val="000000000000"/>
            </w:pPr>
            <w:r w:rsidRPr="00823807">
              <w:rPr>
                <w:sz w:val="22"/>
              </w:rPr>
              <w:lastRenderedPageBreak/>
              <w:t>Multiple choice and/or case scenario examination questions</w:t>
            </w:r>
          </w:p>
        </w:tc>
        <w:tc>
          <w:tcPr>
            <w:tcW w:w="3168" w:type="dxa"/>
          </w:tcPr>
          <w:p w:rsidR="00614F0B" w:rsidRPr="000772EE" w:rsidRDefault="00614F0B" w:rsidP="00153922">
            <w:pPr>
              <w:tabs>
                <w:tab w:val="left" w:pos="4140"/>
              </w:tabs>
              <w:spacing w:line="276" w:lineRule="auto"/>
              <w:cnfStyle w:val="000000000000"/>
              <w:rPr>
                <w:color w:val="auto"/>
              </w:rPr>
            </w:pPr>
          </w:p>
        </w:tc>
      </w:tr>
      <w:tr w:rsidR="00614F0B" w:rsidRPr="001715A0" w:rsidTr="00614F0B">
        <w:trPr>
          <w:cnfStyle w:val="000000100000"/>
          <w:trHeight w:val="223"/>
        </w:trPr>
        <w:tc>
          <w:tcPr>
            <w:cnfStyle w:val="001000000000"/>
            <w:tcW w:w="3168" w:type="dxa"/>
            <w:tcBorders>
              <w:left w:val="none" w:sz="0" w:space="0" w:color="auto"/>
              <w:right w:val="none" w:sz="0" w:space="0" w:color="auto"/>
            </w:tcBorders>
          </w:tcPr>
          <w:p w:rsidR="00614F0B" w:rsidRPr="000772EE" w:rsidRDefault="00614F0B" w:rsidP="00153922">
            <w:pPr>
              <w:pStyle w:val="Default"/>
              <w:rPr>
                <w:b w:val="0"/>
              </w:rPr>
            </w:pPr>
            <w:r w:rsidRPr="000772EE">
              <w:rPr>
                <w:b w:val="0"/>
                <w:sz w:val="22"/>
                <w:szCs w:val="22"/>
              </w:rPr>
              <w:lastRenderedPageBreak/>
              <w:t xml:space="preserve">Describe barriers to utilization of health services including physical, geographic, cultural, language, economic, age, and educational. </w:t>
            </w:r>
          </w:p>
          <w:p w:rsidR="00614F0B" w:rsidRPr="000772EE" w:rsidRDefault="00614F0B" w:rsidP="00153922">
            <w:pPr>
              <w:tabs>
                <w:tab w:val="left" w:pos="4140"/>
              </w:tabs>
              <w:rPr>
                <w:b w:val="0"/>
              </w:rPr>
            </w:pPr>
          </w:p>
        </w:tc>
        <w:tc>
          <w:tcPr>
            <w:tcW w:w="3294" w:type="dxa"/>
            <w:tcBorders>
              <w:left w:val="none" w:sz="0" w:space="0" w:color="auto"/>
              <w:right w:val="none" w:sz="0" w:space="0" w:color="auto"/>
            </w:tcBorders>
            <w:shd w:val="clear" w:color="auto" w:fill="auto"/>
          </w:tcPr>
          <w:p w:rsidR="00614F0B" w:rsidRDefault="00614F0B">
            <w:pPr>
              <w:cnfStyle w:val="000000100000"/>
            </w:pPr>
            <w:r w:rsidRPr="00823807">
              <w:rPr>
                <w:sz w:val="22"/>
              </w:rPr>
              <w:t>Multiple choice and/or case scenario examination questions</w:t>
            </w:r>
          </w:p>
        </w:tc>
        <w:tc>
          <w:tcPr>
            <w:tcW w:w="3168" w:type="dxa"/>
            <w:tcBorders>
              <w:left w:val="none" w:sz="0" w:space="0" w:color="auto"/>
              <w:right w:val="none" w:sz="0" w:space="0" w:color="auto"/>
            </w:tcBorders>
          </w:tcPr>
          <w:p w:rsidR="00614F0B" w:rsidRPr="000772EE" w:rsidRDefault="00614F0B" w:rsidP="00153922">
            <w:pPr>
              <w:tabs>
                <w:tab w:val="left" w:pos="4140"/>
              </w:tabs>
              <w:cnfStyle w:val="000000100000"/>
            </w:pPr>
          </w:p>
        </w:tc>
      </w:tr>
      <w:tr w:rsidR="00614F0B" w:rsidRPr="001715A0" w:rsidTr="00EA1DB6">
        <w:trPr>
          <w:trHeight w:val="223"/>
        </w:trPr>
        <w:tc>
          <w:tcPr>
            <w:cnfStyle w:val="001000000000"/>
            <w:tcW w:w="3168" w:type="dxa"/>
          </w:tcPr>
          <w:p w:rsidR="00614F0B" w:rsidRPr="000772EE" w:rsidRDefault="00614F0B" w:rsidP="00153922">
            <w:pPr>
              <w:pStyle w:val="Default"/>
              <w:rPr>
                <w:b w:val="0"/>
                <w:sz w:val="22"/>
                <w:szCs w:val="22"/>
              </w:rPr>
            </w:pPr>
            <w:r>
              <w:rPr>
                <w:b w:val="0"/>
                <w:sz w:val="22"/>
                <w:szCs w:val="22"/>
              </w:rPr>
              <w:t>Analyze</w:t>
            </w:r>
            <w:r w:rsidRPr="000772EE">
              <w:rPr>
                <w:b w:val="0"/>
                <w:sz w:val="22"/>
                <w:szCs w:val="22"/>
              </w:rPr>
              <w:t xml:space="preserve"> how epidemiology and biostatistics are used in the collection of data and the application to research.</w:t>
            </w:r>
          </w:p>
        </w:tc>
        <w:tc>
          <w:tcPr>
            <w:tcW w:w="3294" w:type="dxa"/>
            <w:shd w:val="clear" w:color="auto" w:fill="auto"/>
          </w:tcPr>
          <w:p w:rsidR="00614F0B" w:rsidRDefault="00614F0B">
            <w:pPr>
              <w:cnfStyle w:val="000000000000"/>
              <w:rPr>
                <w:sz w:val="22"/>
              </w:rPr>
            </w:pPr>
            <w:r w:rsidRPr="00823807">
              <w:rPr>
                <w:sz w:val="22"/>
              </w:rPr>
              <w:t>Multiple choice and/or case scenario examination questions</w:t>
            </w:r>
          </w:p>
          <w:p w:rsidR="00614F0B" w:rsidRDefault="00614F0B">
            <w:pPr>
              <w:cnfStyle w:val="000000000000"/>
              <w:rPr>
                <w:sz w:val="22"/>
              </w:rPr>
            </w:pPr>
          </w:p>
          <w:p w:rsidR="00614F0B" w:rsidRDefault="00614F0B">
            <w:pPr>
              <w:cnfStyle w:val="000000000000"/>
            </w:pPr>
            <w:r>
              <w:rPr>
                <w:sz w:val="22"/>
              </w:rPr>
              <w:t>Fluoridation Report</w:t>
            </w:r>
          </w:p>
        </w:tc>
        <w:tc>
          <w:tcPr>
            <w:tcW w:w="3168" w:type="dxa"/>
          </w:tcPr>
          <w:p w:rsidR="00614F0B" w:rsidRPr="000772EE" w:rsidRDefault="00614F0B" w:rsidP="00153922">
            <w:pPr>
              <w:pStyle w:val="Default"/>
              <w:cnfStyle w:val="000000000000"/>
              <w:rPr>
                <w:sz w:val="22"/>
                <w:szCs w:val="22"/>
              </w:rPr>
            </w:pPr>
            <w:r>
              <w:rPr>
                <w:sz w:val="22"/>
                <w:szCs w:val="22"/>
              </w:rPr>
              <w:t>COM</w:t>
            </w:r>
            <w:r w:rsidR="00767D2D">
              <w:rPr>
                <w:sz w:val="22"/>
                <w:szCs w:val="22"/>
              </w:rPr>
              <w:t>,CT</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67E75">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F7F8C"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067E75">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067E7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067E7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067E7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067E75">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067E7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067E7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067E7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067E75">
            <w:rPr>
              <w:caps/>
            </w:rPr>
            <w:t>-- NA --</w:t>
          </w:r>
        </w:sdtContent>
      </w:sdt>
    </w:p>
    <w:p w:rsidR="00D90C91" w:rsidRDefault="00D90C91"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067E7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067E7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067E7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lastRenderedPageBreak/>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067E7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067E75">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61214" w:rsidP="00C21673">
      <w:pPr>
        <w:spacing w:after="0"/>
        <w:rPr>
          <w:b/>
          <w:caps/>
        </w:rPr>
      </w:pPr>
      <w:sdt>
        <w:sdtPr>
          <w:id w:val="706025988"/>
          <w:lock w:val="sdtLocked"/>
          <w:placeholder>
            <w:docPart w:val="9E1E59A2518347B1A54E88852AB0CE55"/>
          </w:placeholder>
          <w:text w:multiLine="1"/>
        </w:sdtPr>
        <w:sdtContent>
          <w:r>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F7F8C"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067E75">
            <w:rPr>
              <w:caps/>
            </w:rPr>
            <w:t>FALL 2013</w:t>
          </w:r>
        </w:sdtContent>
      </w:sdt>
      <w:r w:rsidR="00DE2FB7" w:rsidRPr="001715A0">
        <w:rPr>
          <w:caps/>
        </w:rPr>
        <w:t xml:space="preserve">        </w:t>
      </w:r>
    </w:p>
    <w:p w:rsidR="00DE2FB7" w:rsidRPr="001715A0" w:rsidRDefault="009F7F8C"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61214" w:rsidP="00DE2FB7">
      <w:pPr>
        <w:pBdr>
          <w:top w:val="single" w:sz="4" w:space="0" w:color="auto"/>
          <w:left w:val="single" w:sz="4" w:space="5" w:color="auto"/>
          <w:bottom w:val="single" w:sz="4" w:space="0" w:color="auto"/>
          <w:right w:val="single" w:sz="4" w:space="0" w:color="auto"/>
        </w:pBdr>
        <w:spacing w:after="0"/>
        <w:rPr>
          <w:caps/>
        </w:rPr>
      </w:pPr>
      <w:r w:rsidRPr="009F7F8C">
        <w:rPr>
          <w:caps/>
        </w:rPr>
        <w:pict>
          <v:shape id="_x0000_i1038"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C27191" w:rsidRDefault="00C27191" w:rsidP="00C27191">
      <w:pPr>
        <w:rPr>
          <w:caps/>
        </w:rPr>
      </w:pPr>
    </w:p>
    <w:p w:rsidR="00DE2FB7" w:rsidRPr="001715A0" w:rsidRDefault="00DE2FB7" w:rsidP="00C27191">
      <w:pPr>
        <w:rPr>
          <w:caps/>
        </w:rPr>
      </w:pPr>
      <w:r w:rsidRPr="001715A0">
        <w:rPr>
          <w:caps/>
        </w:rPr>
        <w:t>SIGNATURE #2 NEEDED FOR EFFECTIVE TERM EXCEPTION:</w:t>
      </w:r>
    </w:p>
    <w:p w:rsidR="00DE2FB7" w:rsidRPr="001715A0" w:rsidRDefault="00761214" w:rsidP="00DE2FB7">
      <w:pPr>
        <w:pBdr>
          <w:top w:val="single" w:sz="4" w:space="1" w:color="auto"/>
          <w:left w:val="single" w:sz="4" w:space="4" w:color="auto"/>
          <w:bottom w:val="single" w:sz="4" w:space="1" w:color="auto"/>
          <w:right w:val="single" w:sz="4" w:space="4" w:color="auto"/>
        </w:pBdr>
        <w:spacing w:after="0"/>
        <w:rPr>
          <w:caps/>
        </w:rPr>
      </w:pPr>
      <w:r w:rsidRPr="009F7F8C">
        <w:rPr>
          <w:caps/>
        </w:rPr>
        <w:pict>
          <v:shape id="_x0000_i1039"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F7F8C" w:rsidP="00862C96">
      <w:pPr>
        <w:spacing w:after="0"/>
        <w:rPr>
          <w:caps/>
        </w:rPr>
      </w:pPr>
      <w:r w:rsidRPr="009F7F8C">
        <w:rPr>
          <w:caps/>
        </w:rPr>
        <w:lastRenderedPageBreak/>
        <w:pict>
          <v:shape id="_x0000_i1040" type="#_x0000_t75" style="width:496.5pt;height:69.75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9F7F8C" w:rsidP="00862C96">
      <w:pPr>
        <w:spacing w:after="0"/>
        <w:rPr>
          <w:caps/>
        </w:rPr>
      </w:pPr>
      <w:r w:rsidRPr="009F7F8C">
        <w:rPr>
          <w:caps/>
        </w:rPr>
        <w:pict>
          <v:shape id="_x0000_i1041" type="#_x0000_t75" style="width:263.25pt;height:23.2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067E75">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84F73"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84F73"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84F73"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067E75">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F7F8C" w:rsidRPr="00451983">
          <w:rPr>
            <w:sz w:val="16"/>
          </w:rPr>
          <w:fldChar w:fldCharType="begin"/>
        </w:r>
        <w:r w:rsidRPr="00451983">
          <w:rPr>
            <w:sz w:val="16"/>
          </w:rPr>
          <w:instrText xml:space="preserve"> PAGE   \* MERGEFORMAT </w:instrText>
        </w:r>
        <w:r w:rsidR="009F7F8C" w:rsidRPr="00451983">
          <w:rPr>
            <w:sz w:val="16"/>
          </w:rPr>
          <w:fldChar w:fldCharType="separate"/>
        </w:r>
        <w:r w:rsidR="00761214">
          <w:rPr>
            <w:noProof/>
            <w:sz w:val="16"/>
          </w:rPr>
          <w:t>4</w:t>
        </w:r>
        <w:r w:rsidR="009F7F8C"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3CA1D16"/>
    <w:multiLevelType w:val="hybridMultilevel"/>
    <w:tmpl w:val="2C36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1B15E4F"/>
    <w:multiLevelType w:val="hybridMultilevel"/>
    <w:tmpl w:val="A6E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7150DE"/>
    <w:multiLevelType w:val="hybridMultilevel"/>
    <w:tmpl w:val="2E80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67B0E"/>
    <w:multiLevelType w:val="hybridMultilevel"/>
    <w:tmpl w:val="3F54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51A02652"/>
    <w:multiLevelType w:val="hybridMultilevel"/>
    <w:tmpl w:val="BFE0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360BE"/>
    <w:multiLevelType w:val="hybridMultilevel"/>
    <w:tmpl w:val="4C58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5">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0"/>
  </w:num>
  <w:num w:numId="5">
    <w:abstractNumId w:val="15"/>
  </w:num>
  <w:num w:numId="6">
    <w:abstractNumId w:val="3"/>
  </w:num>
  <w:num w:numId="7">
    <w:abstractNumId w:val="6"/>
  </w:num>
  <w:num w:numId="8">
    <w:abstractNumId w:val="2"/>
  </w:num>
  <w:num w:numId="9">
    <w:abstractNumId w:val="8"/>
  </w:num>
  <w:num w:numId="10">
    <w:abstractNumId w:val="14"/>
  </w:num>
  <w:num w:numId="11">
    <w:abstractNumId w:val="7"/>
  </w:num>
  <w:num w:numId="12">
    <w:abstractNumId w:val="10"/>
  </w:num>
  <w:num w:numId="13">
    <w:abstractNumId w:val="12"/>
  </w:num>
  <w:num w:numId="14">
    <w:abstractNumId w:val="9"/>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030A3"/>
    <w:rsid w:val="0004057E"/>
    <w:rsid w:val="00067E75"/>
    <w:rsid w:val="000744B8"/>
    <w:rsid w:val="0007493D"/>
    <w:rsid w:val="00074DF9"/>
    <w:rsid w:val="000772EE"/>
    <w:rsid w:val="00081C89"/>
    <w:rsid w:val="00092A5F"/>
    <w:rsid w:val="000966E7"/>
    <w:rsid w:val="000C0596"/>
    <w:rsid w:val="000D1BA3"/>
    <w:rsid w:val="000E1D88"/>
    <w:rsid w:val="000E4B24"/>
    <w:rsid w:val="000F072F"/>
    <w:rsid w:val="0011432E"/>
    <w:rsid w:val="001375E8"/>
    <w:rsid w:val="00146CF1"/>
    <w:rsid w:val="001474FA"/>
    <w:rsid w:val="001715A0"/>
    <w:rsid w:val="0019737B"/>
    <w:rsid w:val="001B6498"/>
    <w:rsid w:val="001B66C6"/>
    <w:rsid w:val="001C18AE"/>
    <w:rsid w:val="001D3685"/>
    <w:rsid w:val="001E12FC"/>
    <w:rsid w:val="001E3478"/>
    <w:rsid w:val="001F116A"/>
    <w:rsid w:val="00200ACE"/>
    <w:rsid w:val="0020473D"/>
    <w:rsid w:val="00206D68"/>
    <w:rsid w:val="00220FA2"/>
    <w:rsid w:val="0024538B"/>
    <w:rsid w:val="00246930"/>
    <w:rsid w:val="00247E98"/>
    <w:rsid w:val="00250B1E"/>
    <w:rsid w:val="00271A44"/>
    <w:rsid w:val="00282D62"/>
    <w:rsid w:val="00293316"/>
    <w:rsid w:val="002952C9"/>
    <w:rsid w:val="002D6038"/>
    <w:rsid w:val="002E56A2"/>
    <w:rsid w:val="002F3037"/>
    <w:rsid w:val="002F3341"/>
    <w:rsid w:val="00311B56"/>
    <w:rsid w:val="003374DC"/>
    <w:rsid w:val="00364A95"/>
    <w:rsid w:val="003B4DFA"/>
    <w:rsid w:val="003C0AFE"/>
    <w:rsid w:val="003C6034"/>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5D5B"/>
    <w:rsid w:val="004A650D"/>
    <w:rsid w:val="004B79EF"/>
    <w:rsid w:val="004E04F8"/>
    <w:rsid w:val="004F35FB"/>
    <w:rsid w:val="00502B5C"/>
    <w:rsid w:val="005119C1"/>
    <w:rsid w:val="00525C08"/>
    <w:rsid w:val="00527830"/>
    <w:rsid w:val="005339A1"/>
    <w:rsid w:val="00534004"/>
    <w:rsid w:val="00537794"/>
    <w:rsid w:val="00552D66"/>
    <w:rsid w:val="00553FEF"/>
    <w:rsid w:val="00595916"/>
    <w:rsid w:val="00596792"/>
    <w:rsid w:val="005B510D"/>
    <w:rsid w:val="005C6AF8"/>
    <w:rsid w:val="005E052D"/>
    <w:rsid w:val="005E1651"/>
    <w:rsid w:val="005E1F08"/>
    <w:rsid w:val="005E2819"/>
    <w:rsid w:val="005F425A"/>
    <w:rsid w:val="005F6030"/>
    <w:rsid w:val="00602709"/>
    <w:rsid w:val="00602766"/>
    <w:rsid w:val="006052B1"/>
    <w:rsid w:val="00614F0B"/>
    <w:rsid w:val="00626618"/>
    <w:rsid w:val="00627C53"/>
    <w:rsid w:val="00634272"/>
    <w:rsid w:val="00647A07"/>
    <w:rsid w:val="00661013"/>
    <w:rsid w:val="00685810"/>
    <w:rsid w:val="006A4707"/>
    <w:rsid w:val="006B01C0"/>
    <w:rsid w:val="006B3626"/>
    <w:rsid w:val="006E2DEC"/>
    <w:rsid w:val="0070125D"/>
    <w:rsid w:val="00706E5F"/>
    <w:rsid w:val="007233D7"/>
    <w:rsid w:val="00726D1E"/>
    <w:rsid w:val="00736981"/>
    <w:rsid w:val="00761214"/>
    <w:rsid w:val="00767D2D"/>
    <w:rsid w:val="00772EDD"/>
    <w:rsid w:val="0077712E"/>
    <w:rsid w:val="00785FB3"/>
    <w:rsid w:val="007B5480"/>
    <w:rsid w:val="007C35B3"/>
    <w:rsid w:val="007D0604"/>
    <w:rsid w:val="00801E25"/>
    <w:rsid w:val="00804FD1"/>
    <w:rsid w:val="00824EE7"/>
    <w:rsid w:val="0084629F"/>
    <w:rsid w:val="008470F0"/>
    <w:rsid w:val="00854C80"/>
    <w:rsid w:val="00862C96"/>
    <w:rsid w:val="00864F63"/>
    <w:rsid w:val="00872D20"/>
    <w:rsid w:val="008A3DF8"/>
    <w:rsid w:val="008B271D"/>
    <w:rsid w:val="008B5209"/>
    <w:rsid w:val="008B7824"/>
    <w:rsid w:val="008C3DA5"/>
    <w:rsid w:val="008D4200"/>
    <w:rsid w:val="008D5F1B"/>
    <w:rsid w:val="008F1C26"/>
    <w:rsid w:val="00901EA3"/>
    <w:rsid w:val="00905056"/>
    <w:rsid w:val="0094584E"/>
    <w:rsid w:val="00951692"/>
    <w:rsid w:val="00963892"/>
    <w:rsid w:val="00983BD3"/>
    <w:rsid w:val="00986AE3"/>
    <w:rsid w:val="009A13D1"/>
    <w:rsid w:val="009B1DF4"/>
    <w:rsid w:val="009B2CBD"/>
    <w:rsid w:val="009D37E8"/>
    <w:rsid w:val="009E7A39"/>
    <w:rsid w:val="009F7F8C"/>
    <w:rsid w:val="00A03ECB"/>
    <w:rsid w:val="00A04112"/>
    <w:rsid w:val="00A17235"/>
    <w:rsid w:val="00A17B20"/>
    <w:rsid w:val="00A17BAC"/>
    <w:rsid w:val="00A26E63"/>
    <w:rsid w:val="00A74DFD"/>
    <w:rsid w:val="00A87420"/>
    <w:rsid w:val="00A95B91"/>
    <w:rsid w:val="00AB7E7E"/>
    <w:rsid w:val="00AC0AE6"/>
    <w:rsid w:val="00AD2F05"/>
    <w:rsid w:val="00AE139E"/>
    <w:rsid w:val="00AE5272"/>
    <w:rsid w:val="00AF15F3"/>
    <w:rsid w:val="00B11D07"/>
    <w:rsid w:val="00B1252B"/>
    <w:rsid w:val="00B22AED"/>
    <w:rsid w:val="00B361AB"/>
    <w:rsid w:val="00B361E9"/>
    <w:rsid w:val="00B85C8D"/>
    <w:rsid w:val="00B95CFF"/>
    <w:rsid w:val="00B96807"/>
    <w:rsid w:val="00BA5F50"/>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15827"/>
    <w:rsid w:val="00C209A0"/>
    <w:rsid w:val="00C21673"/>
    <w:rsid w:val="00C27191"/>
    <w:rsid w:val="00C37BEC"/>
    <w:rsid w:val="00C7481C"/>
    <w:rsid w:val="00C82E26"/>
    <w:rsid w:val="00C84F73"/>
    <w:rsid w:val="00C96271"/>
    <w:rsid w:val="00CA02D8"/>
    <w:rsid w:val="00CB6AC9"/>
    <w:rsid w:val="00CD1473"/>
    <w:rsid w:val="00CE4690"/>
    <w:rsid w:val="00CF2C08"/>
    <w:rsid w:val="00CF5246"/>
    <w:rsid w:val="00D046B8"/>
    <w:rsid w:val="00D15183"/>
    <w:rsid w:val="00D31F3F"/>
    <w:rsid w:val="00D40DBF"/>
    <w:rsid w:val="00D5027E"/>
    <w:rsid w:val="00D56DAB"/>
    <w:rsid w:val="00D626F1"/>
    <w:rsid w:val="00D8205A"/>
    <w:rsid w:val="00D90C91"/>
    <w:rsid w:val="00DA344F"/>
    <w:rsid w:val="00DB26D2"/>
    <w:rsid w:val="00DB26E6"/>
    <w:rsid w:val="00DD447B"/>
    <w:rsid w:val="00DE0842"/>
    <w:rsid w:val="00DE2FB7"/>
    <w:rsid w:val="00DF3A34"/>
    <w:rsid w:val="00E24E2F"/>
    <w:rsid w:val="00E41110"/>
    <w:rsid w:val="00E443AF"/>
    <w:rsid w:val="00E5197D"/>
    <w:rsid w:val="00E54AA7"/>
    <w:rsid w:val="00E55062"/>
    <w:rsid w:val="00E74BC2"/>
    <w:rsid w:val="00E819B1"/>
    <w:rsid w:val="00E83B03"/>
    <w:rsid w:val="00E852F2"/>
    <w:rsid w:val="00E85C72"/>
    <w:rsid w:val="00E9127A"/>
    <w:rsid w:val="00E9201C"/>
    <w:rsid w:val="00E938C9"/>
    <w:rsid w:val="00E9708E"/>
    <w:rsid w:val="00EA1DB6"/>
    <w:rsid w:val="00EA2958"/>
    <w:rsid w:val="00EB6861"/>
    <w:rsid w:val="00ED5D80"/>
    <w:rsid w:val="00ED6E28"/>
    <w:rsid w:val="00EE1FA5"/>
    <w:rsid w:val="00EF0D98"/>
    <w:rsid w:val="00EF40F3"/>
    <w:rsid w:val="00F47DC4"/>
    <w:rsid w:val="00F5618E"/>
    <w:rsid w:val="00F659A6"/>
    <w:rsid w:val="00FA14EC"/>
    <w:rsid w:val="00FA32E9"/>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C27191"/>
    <w:pPr>
      <w:spacing w:after="0" w:line="240" w:lineRule="auto"/>
    </w:pPr>
    <w:rPr>
      <w:sz w:val="20"/>
    </w:rPr>
  </w:style>
  <w:style w:type="paragraph" w:customStyle="1" w:styleId="Default">
    <w:name w:val="Default"/>
    <w:rsid w:val="00C2719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C27191"/>
    <w:pPr>
      <w:spacing w:after="0" w:line="240" w:lineRule="auto"/>
    </w:pPr>
    <w:rPr>
      <w:sz w:val="20"/>
    </w:rPr>
  </w:style>
  <w:style w:type="paragraph" w:customStyle="1" w:styleId="Default">
    <w:name w:val="Default"/>
    <w:rsid w:val="00C271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B4998"/>
    <w:rsid w:val="001F4D3D"/>
    <w:rsid w:val="00297B30"/>
    <w:rsid w:val="00361706"/>
    <w:rsid w:val="0038177C"/>
    <w:rsid w:val="00397B4B"/>
    <w:rsid w:val="003E36D7"/>
    <w:rsid w:val="004275D8"/>
    <w:rsid w:val="004742F9"/>
    <w:rsid w:val="004A40BF"/>
    <w:rsid w:val="00554C08"/>
    <w:rsid w:val="005C698F"/>
    <w:rsid w:val="00617AFB"/>
    <w:rsid w:val="006B477D"/>
    <w:rsid w:val="007002CF"/>
    <w:rsid w:val="0083215A"/>
    <w:rsid w:val="0084608C"/>
    <w:rsid w:val="008A057B"/>
    <w:rsid w:val="008B1759"/>
    <w:rsid w:val="009124BC"/>
    <w:rsid w:val="00926E93"/>
    <w:rsid w:val="00955F95"/>
    <w:rsid w:val="009602EA"/>
    <w:rsid w:val="009A21B5"/>
    <w:rsid w:val="009B787A"/>
    <w:rsid w:val="00A7046F"/>
    <w:rsid w:val="00B97194"/>
    <w:rsid w:val="00BC5082"/>
    <w:rsid w:val="00C02081"/>
    <w:rsid w:val="00C106D5"/>
    <w:rsid w:val="00C13C8E"/>
    <w:rsid w:val="00D45E6C"/>
    <w:rsid w:val="00DA34EA"/>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57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4D03FD25427545F7B35CCE0A9E72356B">
    <w:name w:val="4D03FD25427545F7B35CCE0A9E72356B"/>
    <w:rsid w:val="008A05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6860-AA57-4F70-97AC-B5E36FCA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7</cp:revision>
  <cp:lastPrinted>2011-08-30T14:20:00Z</cp:lastPrinted>
  <dcterms:created xsi:type="dcterms:W3CDTF">2012-09-23T19:29:00Z</dcterms:created>
  <dcterms:modified xsi:type="dcterms:W3CDTF">2012-11-02T17:09:00Z</dcterms:modified>
</cp:coreProperties>
</file>