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457A8D"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007868">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457A8D"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06CE2">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457A8D" w:rsidP="00007868">
            <w:pPr>
              <w:tabs>
                <w:tab w:val="left" w:pos="3825"/>
                <w:tab w:val="right" w:pos="7020"/>
              </w:tabs>
              <w:spacing w:line="480" w:lineRule="auto"/>
              <w:rPr>
                <w:caps/>
              </w:rPr>
            </w:pPr>
            <w:sdt>
              <w:sdtPr>
                <w:rPr>
                  <w:caps/>
                </w:rPr>
                <w:id w:val="706025687"/>
                <w:placeholder>
                  <w:docPart w:val="FF302741B82748D7B1020C9C90283633"/>
                </w:placeholder>
              </w:sdtPr>
              <w:sdtEndPr/>
              <w:sdtContent>
                <w:r w:rsidR="00007868">
                  <w:rPr>
                    <w:caps/>
                  </w:rPr>
                  <w:t>alisa callahan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457A8D" w:rsidP="00FC010F">
            <w:pPr>
              <w:tabs>
                <w:tab w:val="left" w:pos="3825"/>
                <w:tab w:val="right" w:pos="7020"/>
              </w:tabs>
              <w:spacing w:line="480" w:lineRule="auto"/>
              <w:rPr>
                <w:caps/>
              </w:rPr>
            </w:pPr>
            <w:sdt>
              <w:sdtPr>
                <w:rPr>
                  <w:caps/>
                </w:rPr>
                <w:id w:val="250390030"/>
                <w:placeholder>
                  <w:docPart w:val="9D8F6A6BF74243CCB7710FD6A17B02AF"/>
                </w:placeholder>
              </w:sdtPr>
              <w:sdtEndPr/>
              <w:sdtContent>
                <w:r w:rsidR="00FC010F">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457A8D"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A06CE2">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457A8D" w:rsidP="00FC010F">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FC010F">
                  <w:rPr>
                    <w:rStyle w:val="FormStyle"/>
                    <w:b/>
                    <w:caps/>
                    <w:color w:val="auto"/>
                  </w:rPr>
                  <w:t>fin 3400: financial management</w:t>
                </w:r>
                <w:r>
                  <w:rPr>
                    <w:rStyle w:val="FormStyle"/>
                    <w:b/>
                    <w:caps/>
                    <w:color w:val="auto"/>
                  </w:rPr>
                  <w:t xml:space="preserve"> 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457A8D"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457A8D"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457A8D"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457A8D"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457A8D"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6921A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457A8D"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457A8D"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6921A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457A8D"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457A8D"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457A8D"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457A8D"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457A8D"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457A8D"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00786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C010F" w:rsidRPr="001715A0" w:rsidTr="00DD145A">
        <w:trPr>
          <w:trHeight w:val="223"/>
        </w:trPr>
        <w:tc>
          <w:tcPr>
            <w:tcW w:w="3168" w:type="dxa"/>
          </w:tcPr>
          <w:p w:rsidR="00FC010F" w:rsidRPr="001715A0" w:rsidRDefault="00FC010F" w:rsidP="00862C96">
            <w:pPr>
              <w:tabs>
                <w:tab w:val="left" w:pos="4140"/>
              </w:tabs>
              <w:spacing w:line="276" w:lineRule="auto"/>
            </w:pPr>
            <w:r>
              <w:t>Interpret the financial statement</w:t>
            </w:r>
            <w:r w:rsidR="006921A5">
              <w:t>s</w:t>
            </w:r>
            <w:r>
              <w:t xml:space="preserve"> and calculate financial ratios to analyze financial decisions.</w:t>
            </w:r>
          </w:p>
        </w:tc>
        <w:tc>
          <w:tcPr>
            <w:tcW w:w="3294" w:type="dxa"/>
            <w:vMerge w:val="restart"/>
          </w:tcPr>
          <w:p w:rsidR="00FC010F" w:rsidRPr="001715A0" w:rsidRDefault="00FC010F" w:rsidP="00862C96">
            <w:pPr>
              <w:tabs>
                <w:tab w:val="left" w:pos="4140"/>
              </w:tabs>
              <w:spacing w:line="276" w:lineRule="auto"/>
            </w:pPr>
            <w:r>
              <w:t>Students will be assessed on these outcomes using homework assignments, quizzes, tests, and other projects as determined by the instructor.</w:t>
            </w:r>
          </w:p>
        </w:tc>
        <w:tc>
          <w:tcPr>
            <w:tcW w:w="3168" w:type="dxa"/>
          </w:tcPr>
          <w:p w:rsidR="00FC010F" w:rsidRPr="001715A0" w:rsidRDefault="00FC010F" w:rsidP="00862C96">
            <w:pPr>
              <w:tabs>
                <w:tab w:val="left" w:pos="4140"/>
              </w:tabs>
              <w:spacing w:line="276" w:lineRule="auto"/>
            </w:pPr>
            <w:r>
              <w:t>CT, QR</w:t>
            </w:r>
          </w:p>
        </w:tc>
      </w:tr>
      <w:tr w:rsidR="00FC010F" w:rsidRPr="001715A0" w:rsidTr="00DD145A">
        <w:tc>
          <w:tcPr>
            <w:tcW w:w="3168" w:type="dxa"/>
          </w:tcPr>
          <w:p w:rsidR="00FC010F" w:rsidRPr="001715A0" w:rsidRDefault="006921A5" w:rsidP="00862C96">
            <w:pPr>
              <w:tabs>
                <w:tab w:val="left" w:pos="4140"/>
              </w:tabs>
              <w:spacing w:line="276" w:lineRule="auto"/>
            </w:pPr>
            <w:r>
              <w:t>Explain</w:t>
            </w:r>
            <w:r w:rsidR="00FC010F">
              <w:t xml:space="preserve"> the financial forecasting and budgeting process</w:t>
            </w:r>
            <w:r>
              <w:t>es</w:t>
            </w:r>
            <w:r w:rsidR="00FC010F">
              <w:t xml:space="preserve"> and their importance to the strategic growth of the firm.</w:t>
            </w:r>
          </w:p>
        </w:tc>
        <w:tc>
          <w:tcPr>
            <w:tcW w:w="3294" w:type="dxa"/>
            <w:vMerge/>
          </w:tcPr>
          <w:p w:rsidR="00FC010F" w:rsidRPr="001715A0" w:rsidRDefault="00FC010F" w:rsidP="00862C96">
            <w:pPr>
              <w:tabs>
                <w:tab w:val="left" w:pos="4140"/>
              </w:tabs>
              <w:spacing w:line="276" w:lineRule="auto"/>
            </w:pPr>
          </w:p>
        </w:tc>
        <w:tc>
          <w:tcPr>
            <w:tcW w:w="3168" w:type="dxa"/>
          </w:tcPr>
          <w:p w:rsidR="00FC010F" w:rsidRPr="001715A0" w:rsidRDefault="00FC010F" w:rsidP="00862C96">
            <w:pPr>
              <w:tabs>
                <w:tab w:val="left" w:pos="4140"/>
              </w:tabs>
              <w:spacing w:line="276" w:lineRule="auto"/>
            </w:pPr>
            <w:r>
              <w:t>CT, QR</w:t>
            </w:r>
          </w:p>
        </w:tc>
      </w:tr>
      <w:tr w:rsidR="00FC010F" w:rsidRPr="001715A0" w:rsidTr="00DD145A">
        <w:tc>
          <w:tcPr>
            <w:tcW w:w="3168" w:type="dxa"/>
          </w:tcPr>
          <w:p w:rsidR="00FC010F" w:rsidRPr="001715A0" w:rsidRDefault="00FC010F" w:rsidP="00862C96">
            <w:pPr>
              <w:tabs>
                <w:tab w:val="left" w:pos="4140"/>
              </w:tabs>
              <w:spacing w:line="276" w:lineRule="auto"/>
            </w:pPr>
            <w:r>
              <w:t>Assess and explain the relationship between risk and return for both the investor and management.</w:t>
            </w:r>
          </w:p>
        </w:tc>
        <w:tc>
          <w:tcPr>
            <w:tcW w:w="3294" w:type="dxa"/>
            <w:vMerge/>
          </w:tcPr>
          <w:p w:rsidR="00FC010F" w:rsidRPr="001715A0" w:rsidRDefault="00FC010F" w:rsidP="00862C96">
            <w:pPr>
              <w:tabs>
                <w:tab w:val="left" w:pos="4140"/>
              </w:tabs>
              <w:spacing w:line="276" w:lineRule="auto"/>
            </w:pPr>
          </w:p>
        </w:tc>
        <w:tc>
          <w:tcPr>
            <w:tcW w:w="3168" w:type="dxa"/>
          </w:tcPr>
          <w:p w:rsidR="00FC010F" w:rsidRPr="001715A0" w:rsidRDefault="00FC010F" w:rsidP="00862C96">
            <w:pPr>
              <w:tabs>
                <w:tab w:val="left" w:pos="4140"/>
              </w:tabs>
              <w:spacing w:line="276" w:lineRule="auto"/>
            </w:pPr>
            <w:r>
              <w:t>CT</w:t>
            </w:r>
          </w:p>
        </w:tc>
      </w:tr>
      <w:tr w:rsidR="00FC010F" w:rsidRPr="001715A0" w:rsidTr="00DD145A">
        <w:tc>
          <w:tcPr>
            <w:tcW w:w="3168" w:type="dxa"/>
          </w:tcPr>
          <w:p w:rsidR="00FC010F" w:rsidRPr="001715A0" w:rsidRDefault="006921A5" w:rsidP="00862C96">
            <w:pPr>
              <w:tabs>
                <w:tab w:val="left" w:pos="4140"/>
              </w:tabs>
              <w:spacing w:line="276" w:lineRule="auto"/>
            </w:pPr>
            <w:r>
              <w:t>Describe</w:t>
            </w:r>
            <w:r w:rsidR="00FC010F">
              <w:t xml:space="preserve"> leverage and break-even analysis.</w:t>
            </w:r>
          </w:p>
        </w:tc>
        <w:tc>
          <w:tcPr>
            <w:tcW w:w="3294" w:type="dxa"/>
            <w:vMerge/>
          </w:tcPr>
          <w:p w:rsidR="00FC010F" w:rsidRPr="001715A0" w:rsidRDefault="00FC010F" w:rsidP="00862C96">
            <w:pPr>
              <w:tabs>
                <w:tab w:val="left" w:pos="4140"/>
              </w:tabs>
              <w:spacing w:line="276" w:lineRule="auto"/>
            </w:pPr>
          </w:p>
        </w:tc>
        <w:tc>
          <w:tcPr>
            <w:tcW w:w="3168" w:type="dxa"/>
          </w:tcPr>
          <w:p w:rsidR="00FC010F" w:rsidRPr="001715A0" w:rsidRDefault="00FC010F" w:rsidP="00862C96">
            <w:pPr>
              <w:tabs>
                <w:tab w:val="left" w:pos="4140"/>
              </w:tabs>
              <w:spacing w:line="276" w:lineRule="auto"/>
            </w:pPr>
            <w:r>
              <w:t>CT, QR</w:t>
            </w:r>
          </w:p>
        </w:tc>
      </w:tr>
      <w:tr w:rsidR="00FC010F" w:rsidRPr="001715A0" w:rsidTr="00DD145A">
        <w:tc>
          <w:tcPr>
            <w:tcW w:w="3168" w:type="dxa"/>
          </w:tcPr>
          <w:p w:rsidR="00FC010F" w:rsidRPr="001715A0" w:rsidRDefault="00FC010F" w:rsidP="00862C96">
            <w:pPr>
              <w:tabs>
                <w:tab w:val="left" w:pos="4140"/>
              </w:tabs>
              <w:spacing w:line="276" w:lineRule="auto"/>
            </w:pPr>
            <w:r>
              <w:t>Calculate the cost of debt, cost of equity and the weighted average cost of capital.</w:t>
            </w:r>
          </w:p>
        </w:tc>
        <w:tc>
          <w:tcPr>
            <w:tcW w:w="3294" w:type="dxa"/>
            <w:vMerge/>
          </w:tcPr>
          <w:p w:rsidR="00FC010F" w:rsidRPr="001715A0" w:rsidRDefault="00FC010F" w:rsidP="00862C96">
            <w:pPr>
              <w:tabs>
                <w:tab w:val="left" w:pos="4140"/>
              </w:tabs>
              <w:spacing w:line="276" w:lineRule="auto"/>
            </w:pPr>
          </w:p>
        </w:tc>
        <w:tc>
          <w:tcPr>
            <w:tcW w:w="3168" w:type="dxa"/>
          </w:tcPr>
          <w:p w:rsidR="00FC010F" w:rsidRPr="001715A0" w:rsidRDefault="00FC010F" w:rsidP="00862C96">
            <w:pPr>
              <w:tabs>
                <w:tab w:val="left" w:pos="4140"/>
              </w:tabs>
              <w:spacing w:line="276" w:lineRule="auto"/>
            </w:pPr>
            <w:r>
              <w:t>CT, QR</w:t>
            </w:r>
          </w:p>
        </w:tc>
      </w:tr>
      <w:tr w:rsidR="00FC010F" w:rsidRPr="001715A0" w:rsidTr="00DD145A">
        <w:tc>
          <w:tcPr>
            <w:tcW w:w="3168" w:type="dxa"/>
          </w:tcPr>
          <w:p w:rsidR="00FC010F" w:rsidRPr="001715A0" w:rsidRDefault="00FC010F" w:rsidP="00862C96">
            <w:pPr>
              <w:tabs>
                <w:tab w:val="left" w:pos="4140"/>
              </w:tabs>
              <w:spacing w:line="276" w:lineRule="auto"/>
            </w:pPr>
            <w:r>
              <w:t xml:space="preserve">Apply basic valuation concepts to analyze a firm’s investment and financing decisions as well as to control and plan for the flow of </w:t>
            </w:r>
            <w:r>
              <w:lastRenderedPageBreak/>
              <w:t>funds within the enterprise.</w:t>
            </w:r>
          </w:p>
        </w:tc>
        <w:tc>
          <w:tcPr>
            <w:tcW w:w="3294" w:type="dxa"/>
            <w:vMerge/>
          </w:tcPr>
          <w:p w:rsidR="00FC010F" w:rsidRPr="001715A0" w:rsidRDefault="00FC010F" w:rsidP="00862C96">
            <w:pPr>
              <w:tabs>
                <w:tab w:val="left" w:pos="4140"/>
              </w:tabs>
              <w:spacing w:line="276" w:lineRule="auto"/>
            </w:pPr>
          </w:p>
        </w:tc>
        <w:tc>
          <w:tcPr>
            <w:tcW w:w="3168" w:type="dxa"/>
          </w:tcPr>
          <w:p w:rsidR="00FC010F" w:rsidRPr="001715A0" w:rsidRDefault="00FC010F" w:rsidP="00862C96">
            <w:pPr>
              <w:tabs>
                <w:tab w:val="left" w:pos="4140"/>
              </w:tabs>
              <w:spacing w:line="276" w:lineRule="auto"/>
            </w:pPr>
            <w:r>
              <w:t>CT, QR</w:t>
            </w:r>
          </w:p>
        </w:tc>
      </w:tr>
      <w:tr w:rsidR="00FC010F" w:rsidRPr="001715A0" w:rsidTr="00DD145A">
        <w:tc>
          <w:tcPr>
            <w:tcW w:w="3168" w:type="dxa"/>
          </w:tcPr>
          <w:p w:rsidR="00FC010F" w:rsidRPr="001715A0" w:rsidRDefault="00FC010F" w:rsidP="00862C96">
            <w:pPr>
              <w:tabs>
                <w:tab w:val="left" w:pos="4140"/>
              </w:tabs>
              <w:spacing w:line="276" w:lineRule="auto"/>
            </w:pPr>
          </w:p>
        </w:tc>
        <w:tc>
          <w:tcPr>
            <w:tcW w:w="3294" w:type="dxa"/>
            <w:vMerge/>
          </w:tcPr>
          <w:p w:rsidR="00FC010F" w:rsidRPr="001715A0" w:rsidRDefault="00FC010F" w:rsidP="00862C96">
            <w:pPr>
              <w:tabs>
                <w:tab w:val="left" w:pos="4140"/>
              </w:tabs>
              <w:spacing w:line="276" w:lineRule="auto"/>
            </w:pPr>
          </w:p>
        </w:tc>
        <w:tc>
          <w:tcPr>
            <w:tcW w:w="3168" w:type="dxa"/>
          </w:tcPr>
          <w:p w:rsidR="00FC010F" w:rsidRPr="001715A0" w:rsidRDefault="00FC010F"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8658DB" w:rsidP="0014604B">
            <w:pPr>
              <w:tabs>
                <w:tab w:val="left" w:pos="3690"/>
              </w:tabs>
              <w:spacing w:after="120"/>
              <w:rPr>
                <w:b w:val="0"/>
                <w:caps/>
              </w:rPr>
            </w:pPr>
            <w:r>
              <w:rPr>
                <w:rStyle w:val="PlaceholderText"/>
                <w:b w:val="0"/>
                <w:caps/>
                <w:color w:val="FF0000"/>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457A8D"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06CE2">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457A8D"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06CE2">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457A8D"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06CE2">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457A8D"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06CE2">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457A8D"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06CE2">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457A8D" w:rsidP="006921A5">
            <w:pPr>
              <w:rPr>
                <w:b/>
              </w:rPr>
            </w:pPr>
            <w:sdt>
              <w:sdtPr>
                <w:rPr>
                  <w:caps/>
                </w:rPr>
                <w:id w:val="-1221513752"/>
                <w:placeholder>
                  <w:docPart w:val="C12AFF41F81F411DB150C6C4B2B5416F"/>
                </w:placeholder>
                <w:text/>
              </w:sdtPr>
              <w:sdtEndPr/>
              <w:sdtContent>
                <w:r w:rsidR="006921A5">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457A8D"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06CE2">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457A8D" w:rsidP="006921A5">
            <w:pPr>
              <w:tabs>
                <w:tab w:val="left" w:pos="3690"/>
              </w:tabs>
              <w:spacing w:after="120"/>
              <w:ind w:left="360" w:hanging="360"/>
              <w:rPr>
                <w:caps/>
              </w:rPr>
            </w:pPr>
            <w:sdt>
              <w:sdtPr>
                <w:rPr>
                  <w:caps/>
                </w:rPr>
                <w:id w:val="1905181188"/>
                <w:placeholder>
                  <w:docPart w:val="9217C67DD8624FD5AF4E861A90F73BD5"/>
                </w:placeholder>
                <w:text/>
              </w:sdtPr>
              <w:sdtEndPr/>
              <w:sdtContent>
                <w:r w:rsidR="006921A5">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457A8D" w:rsidP="006921A5">
            <w:pPr>
              <w:tabs>
                <w:tab w:val="left" w:pos="3690"/>
              </w:tabs>
              <w:spacing w:after="120"/>
              <w:ind w:left="360" w:hanging="360"/>
              <w:rPr>
                <w:caps/>
              </w:rPr>
            </w:pPr>
            <w:sdt>
              <w:sdtPr>
                <w:rPr>
                  <w:caps/>
                </w:rPr>
                <w:id w:val="706025962"/>
                <w:placeholder>
                  <w:docPart w:val="14888F7970304855A0BB119BFCB2F7D6"/>
                </w:placeholder>
                <w:text/>
              </w:sdtPr>
              <w:sdtEndPr/>
              <w:sdtContent>
                <w:r w:rsidR="006921A5">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457A8D" w:rsidP="00C21673">
      <w:pPr>
        <w:spacing w:after="0"/>
        <w:rPr>
          <w:b/>
          <w:caps/>
        </w:rPr>
      </w:pPr>
      <w:sdt>
        <w:sdtPr>
          <w:rPr>
            <w:caps/>
          </w:rPr>
          <w:id w:val="706025988"/>
          <w:lock w:val="sdtLocked"/>
          <w:placeholder>
            <w:docPart w:val="9E1E59A2518347B1A54E88852AB0CE55"/>
          </w:placeholder>
          <w:text w:multiLine="1"/>
        </w:sdtPr>
        <w:sdtEndPr/>
        <w:sdtContent>
          <w:r w:rsidR="00A06CE2" w:rsidRPr="00E235F5">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57A8D"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06CE2">
            <w:rPr>
              <w:caps/>
            </w:rPr>
            <w:t>FALL 2014</w:t>
          </w:r>
        </w:sdtContent>
      </w:sdt>
      <w:r w:rsidR="00DE2FB7" w:rsidRPr="001715A0">
        <w:rPr>
          <w:caps/>
        </w:rPr>
        <w:t xml:space="preserve">        </w:t>
      </w:r>
    </w:p>
    <w:p w:rsidR="00DE2FB7" w:rsidRPr="001715A0" w:rsidRDefault="00457A8D" w:rsidP="00DE2FB7">
      <w:pPr>
        <w:tabs>
          <w:tab w:val="left" w:pos="5040"/>
        </w:tabs>
        <w:rPr>
          <w:caps/>
        </w:rPr>
      </w:pPr>
      <w:sdt>
        <w:sdtPr>
          <w:rPr>
            <w:caps/>
          </w:rPr>
          <w:id w:val="706025999"/>
          <w:placeholder>
            <w:docPart w:val="5E886FE7221B44788AD63CD24E2C4767"/>
          </w:placeholder>
          <w:text/>
        </w:sdtPr>
        <w:sdtEndPr/>
        <w:sdtContent>
          <w:r w:rsidR="006921A5">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6921A5">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6921A5">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0C67C1">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921A5">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457A8D">
          <w:rPr>
            <w:noProof/>
            <w:sz w:val="16"/>
          </w:rPr>
          <w:t>2</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07868"/>
    <w:rsid w:val="0002363F"/>
    <w:rsid w:val="0004057E"/>
    <w:rsid w:val="000572E8"/>
    <w:rsid w:val="0007493D"/>
    <w:rsid w:val="00074DF9"/>
    <w:rsid w:val="00081C89"/>
    <w:rsid w:val="00092A5F"/>
    <w:rsid w:val="000966E7"/>
    <w:rsid w:val="000C67C1"/>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57A8D"/>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921A5"/>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658DB"/>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06CE2"/>
    <w:rsid w:val="00A3749B"/>
    <w:rsid w:val="00A40E0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010F"/>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355F-63CA-4EC5-B2B9-706A36B6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2011-08-30T14:20:00Z</cp:lastPrinted>
  <dcterms:created xsi:type="dcterms:W3CDTF">2013-11-06T22:56:00Z</dcterms:created>
  <dcterms:modified xsi:type="dcterms:W3CDTF">2014-01-07T20:46:00Z</dcterms:modified>
</cp:coreProperties>
</file>