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9D5" w:rsidRPr="000933DE" w:rsidRDefault="003829D5" w:rsidP="003829D5">
      <w:pPr>
        <w:jc w:val="center"/>
        <w:rPr>
          <w:rFonts w:ascii="Times New Roman" w:hAnsi="Times New Roman"/>
          <w:b/>
          <w:i/>
          <w:sz w:val="24"/>
          <w:szCs w:val="24"/>
        </w:rPr>
      </w:pPr>
      <w:r w:rsidRPr="000933DE">
        <w:rPr>
          <w:rFonts w:ascii="Times New Roman" w:hAnsi="Times New Roman"/>
          <w:b/>
          <w:i/>
          <w:sz w:val="24"/>
          <w:szCs w:val="24"/>
        </w:rPr>
        <w:t>Minutes</w:t>
      </w:r>
    </w:p>
    <w:p w:rsidR="003829D5" w:rsidRPr="000933DE" w:rsidRDefault="003829D5" w:rsidP="003829D5">
      <w:pPr>
        <w:jc w:val="center"/>
        <w:rPr>
          <w:rFonts w:ascii="Times New Roman" w:hAnsi="Times New Roman"/>
          <w:sz w:val="24"/>
          <w:szCs w:val="24"/>
        </w:rPr>
      </w:pPr>
      <w:r w:rsidRPr="000933DE">
        <w:rPr>
          <w:rFonts w:ascii="Times New Roman" w:hAnsi="Times New Roman"/>
          <w:sz w:val="24"/>
          <w:szCs w:val="24"/>
        </w:rPr>
        <w:t>Professional Development Committee Meeting</w:t>
      </w:r>
    </w:p>
    <w:p w:rsidR="003829D5" w:rsidRPr="000933DE" w:rsidRDefault="003829D5" w:rsidP="003829D5">
      <w:pPr>
        <w:jc w:val="center"/>
        <w:rPr>
          <w:rFonts w:ascii="Times New Roman" w:hAnsi="Times New Roman"/>
          <w:sz w:val="24"/>
          <w:szCs w:val="24"/>
        </w:rPr>
      </w:pPr>
      <w:r w:rsidRPr="000933DE">
        <w:rPr>
          <w:rFonts w:ascii="Times New Roman" w:hAnsi="Times New Roman"/>
          <w:sz w:val="24"/>
          <w:szCs w:val="24"/>
        </w:rPr>
        <w:t>Dr. Catherine Wilkins, Chair</w:t>
      </w:r>
    </w:p>
    <w:p w:rsidR="003829D5" w:rsidRDefault="00247B58" w:rsidP="003829D5">
      <w:pPr>
        <w:jc w:val="center"/>
        <w:rPr>
          <w:rFonts w:ascii="Times New Roman" w:hAnsi="Times New Roman"/>
          <w:sz w:val="24"/>
          <w:szCs w:val="24"/>
        </w:rPr>
      </w:pPr>
      <w:r>
        <w:rPr>
          <w:rFonts w:ascii="Times New Roman" w:hAnsi="Times New Roman"/>
          <w:sz w:val="24"/>
          <w:szCs w:val="24"/>
        </w:rPr>
        <w:t>January 17, 2014</w:t>
      </w:r>
      <w:r w:rsidR="003829D5" w:rsidRPr="000933DE">
        <w:rPr>
          <w:rFonts w:ascii="Times New Roman" w:hAnsi="Times New Roman"/>
          <w:sz w:val="24"/>
          <w:szCs w:val="24"/>
        </w:rPr>
        <w:t xml:space="preserve"> at 1:00 p.m. in I-122</w:t>
      </w:r>
    </w:p>
    <w:p w:rsidR="003829D5" w:rsidRPr="000933DE" w:rsidRDefault="003829D5" w:rsidP="003829D5">
      <w:pPr>
        <w:jc w:val="center"/>
        <w:rPr>
          <w:rFonts w:ascii="Times New Roman" w:hAnsi="Times New Roman"/>
        </w:rPr>
      </w:pPr>
    </w:p>
    <w:tbl>
      <w:tblPr>
        <w:tblStyle w:val="TableContemporary"/>
        <w:tblpPr w:leftFromText="180" w:rightFromText="180" w:vertAnchor="text" w:horzAnchor="page" w:tblpX="1603" w:tblpY="-30"/>
        <w:tblW w:w="0" w:type="auto"/>
        <w:tblLayout w:type="fixed"/>
        <w:tblLook w:val="04A0"/>
      </w:tblPr>
      <w:tblGrid>
        <w:gridCol w:w="1890"/>
        <w:gridCol w:w="810"/>
        <w:gridCol w:w="828"/>
        <w:gridCol w:w="900"/>
      </w:tblGrid>
      <w:tr w:rsidR="003829D5" w:rsidRPr="000933DE" w:rsidTr="00C8491C">
        <w:trPr>
          <w:cnfStyle w:val="100000000000"/>
        </w:trPr>
        <w:tc>
          <w:tcPr>
            <w:tcW w:w="1890" w:type="dxa"/>
          </w:tcPr>
          <w:p w:rsidR="003829D5" w:rsidRPr="000933DE" w:rsidRDefault="003829D5" w:rsidP="00C8491C">
            <w:pPr>
              <w:rPr>
                <w:sz w:val="16"/>
                <w:szCs w:val="16"/>
                <w:u w:val="single"/>
              </w:rPr>
            </w:pPr>
          </w:p>
        </w:tc>
        <w:tc>
          <w:tcPr>
            <w:tcW w:w="810" w:type="dxa"/>
          </w:tcPr>
          <w:p w:rsidR="003829D5" w:rsidRPr="000933DE" w:rsidRDefault="003829D5" w:rsidP="00C8491C">
            <w:pPr>
              <w:rPr>
                <w:sz w:val="16"/>
                <w:szCs w:val="16"/>
              </w:rPr>
            </w:pPr>
            <w:r w:rsidRPr="000933DE">
              <w:rPr>
                <w:sz w:val="16"/>
                <w:szCs w:val="16"/>
              </w:rPr>
              <w:t>Present</w:t>
            </w:r>
          </w:p>
        </w:tc>
        <w:tc>
          <w:tcPr>
            <w:tcW w:w="828" w:type="dxa"/>
          </w:tcPr>
          <w:p w:rsidR="003829D5" w:rsidRPr="000933DE" w:rsidRDefault="003829D5" w:rsidP="00C8491C">
            <w:pPr>
              <w:rPr>
                <w:sz w:val="16"/>
                <w:szCs w:val="16"/>
              </w:rPr>
            </w:pPr>
            <w:r w:rsidRPr="000933DE">
              <w:rPr>
                <w:sz w:val="16"/>
                <w:szCs w:val="16"/>
              </w:rPr>
              <w:t>Absent</w:t>
            </w:r>
          </w:p>
        </w:tc>
        <w:tc>
          <w:tcPr>
            <w:tcW w:w="900" w:type="dxa"/>
          </w:tcPr>
          <w:p w:rsidR="003829D5" w:rsidRPr="000933DE" w:rsidRDefault="003829D5" w:rsidP="00C8491C">
            <w:pPr>
              <w:rPr>
                <w:sz w:val="16"/>
                <w:szCs w:val="16"/>
              </w:rPr>
            </w:pPr>
            <w:r w:rsidRPr="000933DE">
              <w:rPr>
                <w:sz w:val="16"/>
                <w:szCs w:val="16"/>
              </w:rPr>
              <w:t>Excused</w:t>
            </w:r>
          </w:p>
        </w:tc>
      </w:tr>
      <w:tr w:rsidR="003829D5" w:rsidRPr="000933DE" w:rsidTr="00C8491C">
        <w:trPr>
          <w:cnfStyle w:val="000000100000"/>
        </w:trPr>
        <w:tc>
          <w:tcPr>
            <w:tcW w:w="1890" w:type="dxa"/>
          </w:tcPr>
          <w:p w:rsidR="003829D5" w:rsidRPr="000933DE" w:rsidRDefault="003829D5" w:rsidP="00C8491C">
            <w:pPr>
              <w:rPr>
                <w:sz w:val="16"/>
                <w:szCs w:val="16"/>
              </w:rPr>
            </w:pPr>
            <w:r w:rsidRPr="000933DE">
              <w:rPr>
                <w:b/>
                <w:sz w:val="16"/>
                <w:szCs w:val="16"/>
                <w:u w:val="single"/>
              </w:rPr>
              <w:t>Administration</w:t>
            </w:r>
          </w:p>
        </w:tc>
        <w:tc>
          <w:tcPr>
            <w:tcW w:w="810" w:type="dxa"/>
          </w:tcPr>
          <w:p w:rsidR="003829D5" w:rsidRPr="000933DE" w:rsidRDefault="003829D5" w:rsidP="00C8491C">
            <w:pPr>
              <w:rPr>
                <w:sz w:val="16"/>
                <w:szCs w:val="16"/>
              </w:rPr>
            </w:pP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010000"/>
        </w:trPr>
        <w:tc>
          <w:tcPr>
            <w:tcW w:w="1890" w:type="dxa"/>
          </w:tcPr>
          <w:p w:rsidR="003829D5" w:rsidRPr="000933DE" w:rsidRDefault="003829D5" w:rsidP="00C8491C">
            <w:pPr>
              <w:rPr>
                <w:sz w:val="16"/>
                <w:szCs w:val="16"/>
              </w:rPr>
            </w:pPr>
            <w:r w:rsidRPr="000933DE">
              <w:rPr>
                <w:sz w:val="16"/>
                <w:szCs w:val="16"/>
              </w:rPr>
              <w:t>Theo Koupelis</w:t>
            </w:r>
          </w:p>
        </w:tc>
        <w:tc>
          <w:tcPr>
            <w:tcW w:w="810" w:type="dxa"/>
          </w:tcPr>
          <w:p w:rsidR="003829D5" w:rsidRPr="000933DE" w:rsidRDefault="003829D5" w:rsidP="00C8491C">
            <w:pPr>
              <w:rPr>
                <w:sz w:val="16"/>
                <w:szCs w:val="16"/>
              </w:rPr>
            </w:pP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r>
              <w:rPr>
                <w:sz w:val="16"/>
                <w:szCs w:val="16"/>
              </w:rPr>
              <w:t>X</w:t>
            </w:r>
          </w:p>
        </w:tc>
      </w:tr>
      <w:tr w:rsidR="003829D5" w:rsidRPr="000933DE" w:rsidTr="00C8491C">
        <w:trPr>
          <w:cnfStyle w:val="000000100000"/>
        </w:trPr>
        <w:tc>
          <w:tcPr>
            <w:tcW w:w="1890" w:type="dxa"/>
          </w:tcPr>
          <w:p w:rsidR="003829D5" w:rsidRPr="000933DE" w:rsidRDefault="003829D5" w:rsidP="00C8491C">
            <w:pPr>
              <w:rPr>
                <w:sz w:val="16"/>
                <w:szCs w:val="16"/>
              </w:rPr>
            </w:pPr>
            <w:r w:rsidRPr="000933DE">
              <w:rPr>
                <w:b/>
                <w:sz w:val="16"/>
                <w:szCs w:val="16"/>
                <w:u w:val="single"/>
              </w:rPr>
              <w:t>Faculty</w:t>
            </w:r>
          </w:p>
        </w:tc>
        <w:tc>
          <w:tcPr>
            <w:tcW w:w="810" w:type="dxa"/>
          </w:tcPr>
          <w:p w:rsidR="003829D5" w:rsidRPr="000933DE" w:rsidRDefault="003829D5" w:rsidP="00C8491C">
            <w:pPr>
              <w:rPr>
                <w:sz w:val="16"/>
                <w:szCs w:val="16"/>
              </w:rPr>
            </w:pP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010000"/>
        </w:trPr>
        <w:tc>
          <w:tcPr>
            <w:tcW w:w="1890" w:type="dxa"/>
          </w:tcPr>
          <w:p w:rsidR="003829D5" w:rsidRPr="000933DE" w:rsidRDefault="003829D5" w:rsidP="00C8491C">
            <w:pPr>
              <w:rPr>
                <w:sz w:val="16"/>
                <w:szCs w:val="16"/>
              </w:rPr>
            </w:pPr>
            <w:r w:rsidRPr="000933DE">
              <w:rPr>
                <w:sz w:val="16"/>
                <w:szCs w:val="16"/>
              </w:rPr>
              <w:t xml:space="preserve">Munir Al-Suleh </w:t>
            </w:r>
          </w:p>
        </w:tc>
        <w:tc>
          <w:tcPr>
            <w:tcW w:w="810" w:type="dxa"/>
          </w:tcPr>
          <w:p w:rsidR="003829D5" w:rsidRPr="000933DE" w:rsidRDefault="003829D5" w:rsidP="00C8491C">
            <w:pPr>
              <w:rPr>
                <w:sz w:val="16"/>
                <w:szCs w:val="16"/>
              </w:rPr>
            </w:pPr>
          </w:p>
        </w:tc>
        <w:tc>
          <w:tcPr>
            <w:tcW w:w="828" w:type="dxa"/>
          </w:tcPr>
          <w:p w:rsidR="003829D5" w:rsidRPr="000933DE" w:rsidRDefault="003829D5" w:rsidP="00C8491C">
            <w:pPr>
              <w:rPr>
                <w:sz w:val="16"/>
                <w:szCs w:val="16"/>
              </w:rPr>
            </w:pPr>
            <w:r w:rsidRPr="000933DE">
              <w:rPr>
                <w:sz w:val="16"/>
                <w:szCs w:val="16"/>
              </w:rPr>
              <w:t>X</w:t>
            </w:r>
          </w:p>
        </w:tc>
        <w:tc>
          <w:tcPr>
            <w:tcW w:w="900" w:type="dxa"/>
          </w:tcPr>
          <w:p w:rsidR="003829D5" w:rsidRPr="000933DE" w:rsidRDefault="003829D5" w:rsidP="00C8491C">
            <w:pPr>
              <w:rPr>
                <w:sz w:val="16"/>
                <w:szCs w:val="16"/>
              </w:rPr>
            </w:pPr>
          </w:p>
        </w:tc>
      </w:tr>
      <w:tr w:rsidR="003829D5" w:rsidRPr="000933DE" w:rsidTr="00C8491C">
        <w:trPr>
          <w:cnfStyle w:val="000000100000"/>
        </w:trPr>
        <w:tc>
          <w:tcPr>
            <w:tcW w:w="1890" w:type="dxa"/>
          </w:tcPr>
          <w:p w:rsidR="003829D5" w:rsidRPr="000933DE" w:rsidRDefault="003829D5" w:rsidP="00C8491C">
            <w:pPr>
              <w:rPr>
                <w:sz w:val="16"/>
                <w:szCs w:val="16"/>
              </w:rPr>
            </w:pPr>
            <w:r w:rsidRPr="000933DE">
              <w:rPr>
                <w:sz w:val="16"/>
                <w:szCs w:val="16"/>
              </w:rPr>
              <w:t>Jason Calabrese</w:t>
            </w:r>
          </w:p>
        </w:tc>
        <w:tc>
          <w:tcPr>
            <w:tcW w:w="810" w:type="dxa"/>
          </w:tcPr>
          <w:p w:rsidR="003829D5" w:rsidRPr="000933DE" w:rsidRDefault="003829D5" w:rsidP="00C8491C">
            <w:pPr>
              <w:rPr>
                <w:sz w:val="16"/>
                <w:szCs w:val="16"/>
              </w:rPr>
            </w:pPr>
            <w:r w:rsidRPr="000933DE">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010000"/>
        </w:trPr>
        <w:tc>
          <w:tcPr>
            <w:tcW w:w="1890" w:type="dxa"/>
          </w:tcPr>
          <w:p w:rsidR="003829D5" w:rsidRPr="000933DE" w:rsidRDefault="003829D5" w:rsidP="00C8491C">
            <w:pPr>
              <w:rPr>
                <w:sz w:val="16"/>
                <w:szCs w:val="16"/>
              </w:rPr>
            </w:pPr>
            <w:r w:rsidRPr="000933DE">
              <w:rPr>
                <w:sz w:val="16"/>
                <w:szCs w:val="16"/>
              </w:rPr>
              <w:t>John Connell</w:t>
            </w:r>
          </w:p>
        </w:tc>
        <w:tc>
          <w:tcPr>
            <w:tcW w:w="810" w:type="dxa"/>
          </w:tcPr>
          <w:p w:rsidR="003829D5" w:rsidRPr="000933DE" w:rsidRDefault="00EA0CAC" w:rsidP="00C8491C">
            <w:pPr>
              <w:rPr>
                <w:sz w:val="16"/>
                <w:szCs w:val="16"/>
              </w:rPr>
            </w:pPr>
            <w:r>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100000"/>
        </w:trPr>
        <w:tc>
          <w:tcPr>
            <w:tcW w:w="1890" w:type="dxa"/>
          </w:tcPr>
          <w:p w:rsidR="003829D5" w:rsidRPr="000933DE" w:rsidRDefault="003829D5" w:rsidP="00C8491C">
            <w:pPr>
              <w:rPr>
                <w:sz w:val="16"/>
                <w:szCs w:val="16"/>
              </w:rPr>
            </w:pPr>
            <w:r w:rsidRPr="000933DE">
              <w:rPr>
                <w:sz w:val="16"/>
                <w:szCs w:val="16"/>
              </w:rPr>
              <w:t>Laurice Garrett</w:t>
            </w:r>
          </w:p>
        </w:tc>
        <w:tc>
          <w:tcPr>
            <w:tcW w:w="810" w:type="dxa"/>
          </w:tcPr>
          <w:p w:rsidR="003829D5" w:rsidRPr="000933DE" w:rsidRDefault="003829D5" w:rsidP="00C8491C">
            <w:pPr>
              <w:rPr>
                <w:sz w:val="16"/>
                <w:szCs w:val="16"/>
              </w:rPr>
            </w:pPr>
            <w:r w:rsidRPr="000933DE">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010000"/>
        </w:trPr>
        <w:tc>
          <w:tcPr>
            <w:tcW w:w="1890" w:type="dxa"/>
          </w:tcPr>
          <w:p w:rsidR="003829D5" w:rsidRPr="000933DE" w:rsidRDefault="003829D5" w:rsidP="00C8491C">
            <w:pPr>
              <w:rPr>
                <w:sz w:val="16"/>
                <w:szCs w:val="16"/>
              </w:rPr>
            </w:pPr>
            <w:r w:rsidRPr="000933DE">
              <w:rPr>
                <w:sz w:val="16"/>
                <w:szCs w:val="16"/>
              </w:rPr>
              <w:t>Rebecca Gubitti</w:t>
            </w:r>
          </w:p>
        </w:tc>
        <w:tc>
          <w:tcPr>
            <w:tcW w:w="810" w:type="dxa"/>
          </w:tcPr>
          <w:p w:rsidR="003829D5" w:rsidRPr="000933DE" w:rsidRDefault="003829D5" w:rsidP="00C8491C">
            <w:pPr>
              <w:rPr>
                <w:sz w:val="16"/>
                <w:szCs w:val="16"/>
              </w:rPr>
            </w:pPr>
            <w:r>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100000"/>
        </w:trPr>
        <w:tc>
          <w:tcPr>
            <w:tcW w:w="1890" w:type="dxa"/>
          </w:tcPr>
          <w:p w:rsidR="003829D5" w:rsidRPr="000933DE" w:rsidRDefault="003829D5" w:rsidP="00C8491C">
            <w:pPr>
              <w:rPr>
                <w:sz w:val="16"/>
                <w:szCs w:val="16"/>
              </w:rPr>
            </w:pPr>
            <w:r w:rsidRPr="000933DE">
              <w:rPr>
                <w:sz w:val="16"/>
                <w:szCs w:val="16"/>
              </w:rPr>
              <w:t>Michael Nisson</w:t>
            </w:r>
          </w:p>
        </w:tc>
        <w:tc>
          <w:tcPr>
            <w:tcW w:w="810" w:type="dxa"/>
          </w:tcPr>
          <w:p w:rsidR="003829D5" w:rsidRPr="000933DE" w:rsidRDefault="003829D5" w:rsidP="00C8491C">
            <w:pPr>
              <w:rPr>
                <w:sz w:val="16"/>
                <w:szCs w:val="16"/>
              </w:rPr>
            </w:pP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r w:rsidRPr="000933DE">
              <w:rPr>
                <w:sz w:val="16"/>
                <w:szCs w:val="16"/>
              </w:rPr>
              <w:t>X</w:t>
            </w:r>
          </w:p>
        </w:tc>
      </w:tr>
      <w:tr w:rsidR="003829D5" w:rsidRPr="000933DE" w:rsidTr="00C8491C">
        <w:trPr>
          <w:cnfStyle w:val="000000010000"/>
        </w:trPr>
        <w:tc>
          <w:tcPr>
            <w:tcW w:w="1890" w:type="dxa"/>
          </w:tcPr>
          <w:p w:rsidR="003829D5" w:rsidRPr="000933DE" w:rsidRDefault="003829D5" w:rsidP="00C8491C">
            <w:pPr>
              <w:rPr>
                <w:sz w:val="16"/>
                <w:szCs w:val="16"/>
              </w:rPr>
            </w:pPr>
            <w:r w:rsidRPr="000933DE">
              <w:rPr>
                <w:sz w:val="16"/>
                <w:szCs w:val="16"/>
              </w:rPr>
              <w:t>John McKenzie</w:t>
            </w:r>
          </w:p>
        </w:tc>
        <w:tc>
          <w:tcPr>
            <w:tcW w:w="810" w:type="dxa"/>
          </w:tcPr>
          <w:p w:rsidR="003829D5" w:rsidRPr="000933DE" w:rsidRDefault="003829D5" w:rsidP="00C8491C">
            <w:pPr>
              <w:rPr>
                <w:sz w:val="16"/>
                <w:szCs w:val="16"/>
              </w:rPr>
            </w:pPr>
            <w:r w:rsidRPr="000933DE">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100000"/>
        </w:trPr>
        <w:tc>
          <w:tcPr>
            <w:tcW w:w="1890" w:type="dxa"/>
          </w:tcPr>
          <w:p w:rsidR="003829D5" w:rsidRPr="000933DE" w:rsidRDefault="003829D5" w:rsidP="00C8491C">
            <w:pPr>
              <w:rPr>
                <w:sz w:val="16"/>
                <w:szCs w:val="16"/>
              </w:rPr>
            </w:pPr>
            <w:r w:rsidRPr="000933DE">
              <w:rPr>
                <w:sz w:val="16"/>
                <w:szCs w:val="16"/>
              </w:rPr>
              <w:t>Brian Page</w:t>
            </w:r>
          </w:p>
        </w:tc>
        <w:tc>
          <w:tcPr>
            <w:tcW w:w="810" w:type="dxa"/>
          </w:tcPr>
          <w:p w:rsidR="003829D5" w:rsidRPr="000933DE" w:rsidRDefault="003829D5" w:rsidP="00C8491C">
            <w:pPr>
              <w:rPr>
                <w:sz w:val="16"/>
                <w:szCs w:val="16"/>
              </w:rPr>
            </w:pPr>
            <w:r w:rsidRPr="000933DE">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010000"/>
        </w:trPr>
        <w:tc>
          <w:tcPr>
            <w:tcW w:w="1890" w:type="dxa"/>
          </w:tcPr>
          <w:p w:rsidR="003829D5" w:rsidRPr="000933DE" w:rsidRDefault="003829D5" w:rsidP="00C8491C">
            <w:pPr>
              <w:rPr>
                <w:sz w:val="16"/>
                <w:szCs w:val="16"/>
              </w:rPr>
            </w:pPr>
            <w:r w:rsidRPr="000933DE">
              <w:rPr>
                <w:sz w:val="16"/>
                <w:szCs w:val="16"/>
              </w:rPr>
              <w:t xml:space="preserve">Katie Paschall </w:t>
            </w:r>
          </w:p>
        </w:tc>
        <w:tc>
          <w:tcPr>
            <w:tcW w:w="810" w:type="dxa"/>
          </w:tcPr>
          <w:p w:rsidR="003829D5" w:rsidRPr="000933DE" w:rsidRDefault="003829D5" w:rsidP="00C8491C">
            <w:pPr>
              <w:rPr>
                <w:sz w:val="16"/>
                <w:szCs w:val="16"/>
              </w:rPr>
            </w:pPr>
            <w:r>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100000"/>
        </w:trPr>
        <w:tc>
          <w:tcPr>
            <w:tcW w:w="1890" w:type="dxa"/>
          </w:tcPr>
          <w:p w:rsidR="003829D5" w:rsidRPr="000933DE" w:rsidRDefault="003829D5" w:rsidP="00C8491C">
            <w:pPr>
              <w:rPr>
                <w:sz w:val="16"/>
                <w:szCs w:val="16"/>
              </w:rPr>
            </w:pPr>
            <w:r w:rsidRPr="000933DE">
              <w:rPr>
                <w:sz w:val="16"/>
                <w:szCs w:val="16"/>
              </w:rPr>
              <w:t>Phil Wiseley</w:t>
            </w:r>
          </w:p>
        </w:tc>
        <w:tc>
          <w:tcPr>
            <w:tcW w:w="810" w:type="dxa"/>
          </w:tcPr>
          <w:p w:rsidR="003829D5" w:rsidRPr="000933DE" w:rsidRDefault="003829D5" w:rsidP="00C8491C">
            <w:pPr>
              <w:rPr>
                <w:sz w:val="16"/>
                <w:szCs w:val="16"/>
              </w:rPr>
            </w:pPr>
            <w:r w:rsidRPr="000933DE">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010000"/>
        </w:trPr>
        <w:tc>
          <w:tcPr>
            <w:tcW w:w="1890" w:type="dxa"/>
          </w:tcPr>
          <w:p w:rsidR="003829D5" w:rsidRPr="000933DE" w:rsidRDefault="003829D5" w:rsidP="00C8491C">
            <w:pPr>
              <w:rPr>
                <w:sz w:val="16"/>
                <w:szCs w:val="16"/>
              </w:rPr>
            </w:pPr>
            <w:r w:rsidRPr="000933DE">
              <w:rPr>
                <w:sz w:val="16"/>
                <w:szCs w:val="16"/>
              </w:rPr>
              <w:t>Sandra Seifert</w:t>
            </w:r>
          </w:p>
        </w:tc>
        <w:tc>
          <w:tcPr>
            <w:tcW w:w="810" w:type="dxa"/>
          </w:tcPr>
          <w:p w:rsidR="003829D5" w:rsidRPr="000933DE" w:rsidRDefault="003829D5" w:rsidP="00C8491C">
            <w:pPr>
              <w:rPr>
                <w:sz w:val="16"/>
                <w:szCs w:val="16"/>
              </w:rPr>
            </w:pPr>
            <w:r w:rsidRPr="000933DE">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100000"/>
        </w:trPr>
        <w:tc>
          <w:tcPr>
            <w:tcW w:w="1890" w:type="dxa"/>
          </w:tcPr>
          <w:p w:rsidR="003829D5" w:rsidRPr="000933DE" w:rsidRDefault="003829D5" w:rsidP="00C8491C">
            <w:pPr>
              <w:rPr>
                <w:sz w:val="16"/>
                <w:szCs w:val="16"/>
              </w:rPr>
            </w:pPr>
            <w:r w:rsidRPr="000933DE">
              <w:rPr>
                <w:sz w:val="16"/>
                <w:szCs w:val="16"/>
              </w:rPr>
              <w:t>Catherine Wilkins</w:t>
            </w:r>
          </w:p>
        </w:tc>
        <w:tc>
          <w:tcPr>
            <w:tcW w:w="810" w:type="dxa"/>
          </w:tcPr>
          <w:p w:rsidR="003829D5" w:rsidRPr="000933DE" w:rsidRDefault="003829D5" w:rsidP="00C8491C">
            <w:pPr>
              <w:rPr>
                <w:sz w:val="16"/>
                <w:szCs w:val="16"/>
              </w:rPr>
            </w:pPr>
            <w:r w:rsidRPr="000933DE">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bl>
    <w:tbl>
      <w:tblPr>
        <w:tblStyle w:val="TableContemporary"/>
        <w:tblpPr w:leftFromText="180" w:rightFromText="180" w:vertAnchor="text" w:horzAnchor="page" w:tblpX="6208" w:tblpY="-30"/>
        <w:tblW w:w="0" w:type="auto"/>
        <w:tblLayout w:type="fixed"/>
        <w:tblLook w:val="04A0"/>
      </w:tblPr>
      <w:tblGrid>
        <w:gridCol w:w="1890"/>
        <w:gridCol w:w="810"/>
        <w:gridCol w:w="828"/>
        <w:gridCol w:w="900"/>
      </w:tblGrid>
      <w:tr w:rsidR="003829D5" w:rsidRPr="000933DE" w:rsidTr="00C8491C">
        <w:trPr>
          <w:cnfStyle w:val="100000000000"/>
        </w:trPr>
        <w:tc>
          <w:tcPr>
            <w:tcW w:w="1890" w:type="dxa"/>
          </w:tcPr>
          <w:p w:rsidR="003829D5" w:rsidRPr="000933DE" w:rsidRDefault="003829D5" w:rsidP="00C8491C">
            <w:pPr>
              <w:rPr>
                <w:sz w:val="16"/>
                <w:szCs w:val="16"/>
              </w:rPr>
            </w:pPr>
          </w:p>
        </w:tc>
        <w:tc>
          <w:tcPr>
            <w:tcW w:w="810" w:type="dxa"/>
          </w:tcPr>
          <w:p w:rsidR="003829D5" w:rsidRPr="000933DE" w:rsidRDefault="003829D5" w:rsidP="00C8491C">
            <w:pPr>
              <w:rPr>
                <w:sz w:val="16"/>
                <w:szCs w:val="16"/>
              </w:rPr>
            </w:pPr>
            <w:r w:rsidRPr="000933DE">
              <w:rPr>
                <w:sz w:val="16"/>
                <w:szCs w:val="16"/>
              </w:rPr>
              <w:t>Present</w:t>
            </w:r>
          </w:p>
        </w:tc>
        <w:tc>
          <w:tcPr>
            <w:tcW w:w="828" w:type="dxa"/>
          </w:tcPr>
          <w:p w:rsidR="003829D5" w:rsidRPr="000933DE" w:rsidRDefault="003829D5" w:rsidP="00C8491C">
            <w:pPr>
              <w:rPr>
                <w:sz w:val="16"/>
                <w:szCs w:val="16"/>
              </w:rPr>
            </w:pPr>
            <w:r w:rsidRPr="000933DE">
              <w:rPr>
                <w:sz w:val="16"/>
                <w:szCs w:val="16"/>
              </w:rPr>
              <w:t>Absent</w:t>
            </w:r>
          </w:p>
        </w:tc>
        <w:tc>
          <w:tcPr>
            <w:tcW w:w="900" w:type="dxa"/>
          </w:tcPr>
          <w:p w:rsidR="003829D5" w:rsidRPr="000933DE" w:rsidRDefault="003829D5" w:rsidP="00C8491C">
            <w:pPr>
              <w:rPr>
                <w:sz w:val="16"/>
                <w:szCs w:val="16"/>
              </w:rPr>
            </w:pPr>
            <w:r w:rsidRPr="000933DE">
              <w:rPr>
                <w:sz w:val="16"/>
                <w:szCs w:val="16"/>
              </w:rPr>
              <w:t>Excused</w:t>
            </w:r>
          </w:p>
        </w:tc>
      </w:tr>
      <w:tr w:rsidR="003829D5" w:rsidRPr="000933DE" w:rsidTr="00C8491C">
        <w:trPr>
          <w:cnfStyle w:val="000000100000"/>
        </w:trPr>
        <w:tc>
          <w:tcPr>
            <w:tcW w:w="1890" w:type="dxa"/>
          </w:tcPr>
          <w:p w:rsidR="003829D5" w:rsidRPr="000933DE" w:rsidRDefault="003829D5" w:rsidP="00C8491C">
            <w:pPr>
              <w:rPr>
                <w:sz w:val="16"/>
                <w:szCs w:val="16"/>
              </w:rPr>
            </w:pPr>
            <w:r w:rsidRPr="000933DE">
              <w:rPr>
                <w:sz w:val="16"/>
                <w:szCs w:val="16"/>
              </w:rPr>
              <w:t>Michael Witty</w:t>
            </w:r>
          </w:p>
        </w:tc>
        <w:tc>
          <w:tcPr>
            <w:tcW w:w="810" w:type="dxa"/>
          </w:tcPr>
          <w:p w:rsidR="003829D5" w:rsidRPr="000933DE" w:rsidRDefault="00EA0CAC" w:rsidP="00C8491C">
            <w:pPr>
              <w:rPr>
                <w:sz w:val="16"/>
                <w:szCs w:val="16"/>
              </w:rPr>
            </w:pPr>
            <w:r>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010000"/>
        </w:trPr>
        <w:tc>
          <w:tcPr>
            <w:tcW w:w="1890" w:type="dxa"/>
          </w:tcPr>
          <w:p w:rsidR="003829D5" w:rsidRPr="000933DE" w:rsidRDefault="003829D5" w:rsidP="00C8491C">
            <w:pPr>
              <w:rPr>
                <w:sz w:val="16"/>
                <w:szCs w:val="16"/>
              </w:rPr>
            </w:pPr>
            <w:r w:rsidRPr="000933DE">
              <w:rPr>
                <w:sz w:val="16"/>
                <w:szCs w:val="16"/>
              </w:rPr>
              <w:t>Raymond Lenius</w:t>
            </w:r>
          </w:p>
        </w:tc>
        <w:tc>
          <w:tcPr>
            <w:tcW w:w="810" w:type="dxa"/>
          </w:tcPr>
          <w:p w:rsidR="003829D5" w:rsidRPr="000933DE" w:rsidRDefault="003829D5" w:rsidP="00C8491C">
            <w:pPr>
              <w:rPr>
                <w:sz w:val="16"/>
                <w:szCs w:val="16"/>
              </w:rPr>
            </w:pPr>
            <w:r w:rsidRPr="000933DE">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100000"/>
        </w:trPr>
        <w:tc>
          <w:tcPr>
            <w:tcW w:w="1890" w:type="dxa"/>
          </w:tcPr>
          <w:p w:rsidR="003829D5" w:rsidRPr="000933DE" w:rsidRDefault="003829D5" w:rsidP="00C8491C">
            <w:pPr>
              <w:rPr>
                <w:sz w:val="16"/>
                <w:szCs w:val="16"/>
              </w:rPr>
            </w:pPr>
            <w:r w:rsidRPr="000933DE">
              <w:rPr>
                <w:sz w:val="16"/>
                <w:szCs w:val="16"/>
              </w:rPr>
              <w:t>Sarah Lublink</w:t>
            </w:r>
          </w:p>
        </w:tc>
        <w:tc>
          <w:tcPr>
            <w:tcW w:w="810" w:type="dxa"/>
          </w:tcPr>
          <w:p w:rsidR="003829D5" w:rsidRPr="000933DE" w:rsidRDefault="003829D5" w:rsidP="00C8491C">
            <w:pPr>
              <w:rPr>
                <w:sz w:val="16"/>
                <w:szCs w:val="16"/>
              </w:rPr>
            </w:pPr>
            <w:r w:rsidRPr="000933DE">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010000"/>
        </w:trPr>
        <w:tc>
          <w:tcPr>
            <w:tcW w:w="1890" w:type="dxa"/>
          </w:tcPr>
          <w:p w:rsidR="003829D5" w:rsidRPr="000933DE" w:rsidRDefault="003829D5" w:rsidP="00C8491C">
            <w:pPr>
              <w:rPr>
                <w:sz w:val="16"/>
                <w:szCs w:val="16"/>
              </w:rPr>
            </w:pPr>
            <w:r w:rsidRPr="000933DE">
              <w:rPr>
                <w:sz w:val="16"/>
                <w:szCs w:val="16"/>
              </w:rPr>
              <w:t>Tim Bishop</w:t>
            </w:r>
          </w:p>
        </w:tc>
        <w:tc>
          <w:tcPr>
            <w:tcW w:w="810" w:type="dxa"/>
          </w:tcPr>
          <w:p w:rsidR="003829D5" w:rsidRPr="000933DE" w:rsidRDefault="003829D5" w:rsidP="00C8491C">
            <w:pPr>
              <w:rPr>
                <w:sz w:val="16"/>
                <w:szCs w:val="16"/>
              </w:rPr>
            </w:pPr>
            <w:r w:rsidRPr="000933DE">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100000"/>
        </w:trPr>
        <w:tc>
          <w:tcPr>
            <w:tcW w:w="1890" w:type="dxa"/>
          </w:tcPr>
          <w:p w:rsidR="003829D5" w:rsidRPr="000933DE" w:rsidRDefault="003829D5" w:rsidP="00C8491C">
            <w:pPr>
              <w:rPr>
                <w:sz w:val="16"/>
                <w:szCs w:val="16"/>
              </w:rPr>
            </w:pPr>
            <w:r w:rsidRPr="000933DE">
              <w:rPr>
                <w:b/>
                <w:sz w:val="16"/>
                <w:szCs w:val="16"/>
                <w:u w:val="single"/>
              </w:rPr>
              <w:t>Staff</w:t>
            </w:r>
          </w:p>
        </w:tc>
        <w:tc>
          <w:tcPr>
            <w:tcW w:w="810" w:type="dxa"/>
          </w:tcPr>
          <w:p w:rsidR="003829D5" w:rsidRPr="000933DE" w:rsidRDefault="003829D5" w:rsidP="00C8491C">
            <w:pPr>
              <w:rPr>
                <w:sz w:val="16"/>
                <w:szCs w:val="16"/>
              </w:rPr>
            </w:pP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010000"/>
        </w:trPr>
        <w:tc>
          <w:tcPr>
            <w:tcW w:w="1890" w:type="dxa"/>
          </w:tcPr>
          <w:p w:rsidR="003829D5" w:rsidRPr="000933DE" w:rsidRDefault="003829D5" w:rsidP="00C8491C">
            <w:pPr>
              <w:rPr>
                <w:sz w:val="16"/>
                <w:szCs w:val="16"/>
              </w:rPr>
            </w:pPr>
            <w:r w:rsidRPr="000933DE">
              <w:rPr>
                <w:sz w:val="16"/>
                <w:szCs w:val="16"/>
              </w:rPr>
              <w:t>Michelle Fanslau</w:t>
            </w:r>
          </w:p>
        </w:tc>
        <w:tc>
          <w:tcPr>
            <w:tcW w:w="810" w:type="dxa"/>
          </w:tcPr>
          <w:p w:rsidR="003829D5" w:rsidRPr="000933DE" w:rsidRDefault="003829D5" w:rsidP="00C8491C">
            <w:pPr>
              <w:rPr>
                <w:sz w:val="16"/>
                <w:szCs w:val="16"/>
              </w:rPr>
            </w:pPr>
            <w:r w:rsidRPr="000933DE">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100000"/>
        </w:trPr>
        <w:tc>
          <w:tcPr>
            <w:tcW w:w="1890" w:type="dxa"/>
          </w:tcPr>
          <w:p w:rsidR="003829D5" w:rsidRPr="000933DE" w:rsidRDefault="003829D5" w:rsidP="00C8491C">
            <w:pPr>
              <w:rPr>
                <w:sz w:val="16"/>
                <w:szCs w:val="16"/>
              </w:rPr>
            </w:pPr>
            <w:r w:rsidRPr="000933DE">
              <w:rPr>
                <w:sz w:val="16"/>
                <w:szCs w:val="16"/>
              </w:rPr>
              <w:t>Thomas Turano</w:t>
            </w:r>
          </w:p>
        </w:tc>
        <w:tc>
          <w:tcPr>
            <w:tcW w:w="810" w:type="dxa"/>
          </w:tcPr>
          <w:p w:rsidR="003829D5" w:rsidRPr="000933DE" w:rsidRDefault="003829D5" w:rsidP="00C8491C">
            <w:pPr>
              <w:rPr>
                <w:sz w:val="16"/>
                <w:szCs w:val="16"/>
              </w:rPr>
            </w:pPr>
            <w:r w:rsidRPr="000933DE">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010000"/>
        </w:trPr>
        <w:tc>
          <w:tcPr>
            <w:tcW w:w="1890" w:type="dxa"/>
          </w:tcPr>
          <w:p w:rsidR="003829D5" w:rsidRPr="000933DE" w:rsidRDefault="003829D5" w:rsidP="00C8491C">
            <w:pPr>
              <w:rPr>
                <w:sz w:val="16"/>
                <w:szCs w:val="16"/>
              </w:rPr>
            </w:pPr>
            <w:r w:rsidRPr="000933DE">
              <w:rPr>
                <w:sz w:val="16"/>
                <w:szCs w:val="16"/>
              </w:rPr>
              <w:t>Melissa Rizzuto</w:t>
            </w:r>
          </w:p>
        </w:tc>
        <w:tc>
          <w:tcPr>
            <w:tcW w:w="810" w:type="dxa"/>
          </w:tcPr>
          <w:p w:rsidR="003829D5" w:rsidRPr="000933DE" w:rsidRDefault="003829D5" w:rsidP="00C8491C">
            <w:pPr>
              <w:rPr>
                <w:sz w:val="16"/>
                <w:szCs w:val="16"/>
              </w:rPr>
            </w:pPr>
            <w:r w:rsidRPr="000933DE">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100000"/>
        </w:trPr>
        <w:tc>
          <w:tcPr>
            <w:tcW w:w="1890" w:type="dxa"/>
          </w:tcPr>
          <w:p w:rsidR="003829D5" w:rsidRPr="000933DE" w:rsidRDefault="003829D5" w:rsidP="00C8491C">
            <w:pPr>
              <w:rPr>
                <w:b/>
                <w:sz w:val="16"/>
                <w:szCs w:val="16"/>
                <w:u w:val="single"/>
              </w:rPr>
            </w:pPr>
            <w:r w:rsidRPr="000933DE">
              <w:rPr>
                <w:b/>
                <w:sz w:val="16"/>
                <w:szCs w:val="16"/>
                <w:u w:val="single"/>
              </w:rPr>
              <w:t>Adjunct Faculty</w:t>
            </w:r>
          </w:p>
        </w:tc>
        <w:tc>
          <w:tcPr>
            <w:tcW w:w="810" w:type="dxa"/>
          </w:tcPr>
          <w:p w:rsidR="003829D5" w:rsidRPr="000933DE" w:rsidRDefault="003829D5" w:rsidP="00C8491C">
            <w:pPr>
              <w:rPr>
                <w:sz w:val="16"/>
                <w:szCs w:val="16"/>
              </w:rPr>
            </w:pP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010000"/>
        </w:trPr>
        <w:tc>
          <w:tcPr>
            <w:tcW w:w="1890" w:type="dxa"/>
          </w:tcPr>
          <w:p w:rsidR="003829D5" w:rsidRPr="000933DE" w:rsidRDefault="003829D5" w:rsidP="00C8491C">
            <w:pPr>
              <w:rPr>
                <w:sz w:val="16"/>
                <w:szCs w:val="16"/>
              </w:rPr>
            </w:pPr>
            <w:r w:rsidRPr="000933DE">
              <w:rPr>
                <w:sz w:val="16"/>
                <w:szCs w:val="16"/>
              </w:rPr>
              <w:t>Michelle Propper</w:t>
            </w:r>
          </w:p>
        </w:tc>
        <w:tc>
          <w:tcPr>
            <w:tcW w:w="810" w:type="dxa"/>
          </w:tcPr>
          <w:p w:rsidR="003829D5" w:rsidRPr="000933DE" w:rsidRDefault="00EA0CAC" w:rsidP="00C8491C">
            <w:pPr>
              <w:rPr>
                <w:sz w:val="16"/>
                <w:szCs w:val="16"/>
              </w:rPr>
            </w:pPr>
            <w:r>
              <w:rPr>
                <w:sz w:val="16"/>
                <w:szCs w:val="16"/>
              </w:rPr>
              <w:t>X</w:t>
            </w: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100000"/>
        </w:trPr>
        <w:tc>
          <w:tcPr>
            <w:tcW w:w="1890" w:type="dxa"/>
          </w:tcPr>
          <w:p w:rsidR="003829D5" w:rsidRPr="000933DE" w:rsidRDefault="003829D5" w:rsidP="00C8491C">
            <w:pPr>
              <w:rPr>
                <w:sz w:val="16"/>
                <w:szCs w:val="16"/>
              </w:rPr>
            </w:pPr>
            <w:r w:rsidRPr="000933DE">
              <w:rPr>
                <w:b/>
                <w:sz w:val="16"/>
                <w:szCs w:val="16"/>
                <w:u w:val="single"/>
              </w:rPr>
              <w:t>Guests</w:t>
            </w:r>
          </w:p>
        </w:tc>
        <w:tc>
          <w:tcPr>
            <w:tcW w:w="810" w:type="dxa"/>
          </w:tcPr>
          <w:p w:rsidR="003829D5" w:rsidRPr="000933DE" w:rsidRDefault="003829D5" w:rsidP="00C8491C">
            <w:pPr>
              <w:rPr>
                <w:sz w:val="16"/>
                <w:szCs w:val="16"/>
              </w:rPr>
            </w:pP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r w:rsidR="003829D5" w:rsidRPr="000933DE" w:rsidTr="00C8491C">
        <w:trPr>
          <w:cnfStyle w:val="000000010000"/>
        </w:trPr>
        <w:tc>
          <w:tcPr>
            <w:tcW w:w="1890" w:type="dxa"/>
          </w:tcPr>
          <w:p w:rsidR="003829D5" w:rsidRPr="000933DE" w:rsidRDefault="003829D5" w:rsidP="00C8491C">
            <w:pPr>
              <w:rPr>
                <w:b/>
                <w:sz w:val="16"/>
                <w:szCs w:val="16"/>
                <w:u w:val="single"/>
              </w:rPr>
            </w:pPr>
          </w:p>
        </w:tc>
        <w:tc>
          <w:tcPr>
            <w:tcW w:w="810" w:type="dxa"/>
          </w:tcPr>
          <w:p w:rsidR="003829D5" w:rsidRPr="000933DE" w:rsidRDefault="003829D5" w:rsidP="00C8491C">
            <w:pPr>
              <w:rPr>
                <w:sz w:val="16"/>
                <w:szCs w:val="16"/>
              </w:rPr>
            </w:pPr>
          </w:p>
        </w:tc>
        <w:tc>
          <w:tcPr>
            <w:tcW w:w="828" w:type="dxa"/>
          </w:tcPr>
          <w:p w:rsidR="003829D5" w:rsidRPr="000933DE" w:rsidRDefault="003829D5" w:rsidP="00C8491C">
            <w:pPr>
              <w:rPr>
                <w:sz w:val="16"/>
                <w:szCs w:val="16"/>
              </w:rPr>
            </w:pPr>
          </w:p>
        </w:tc>
        <w:tc>
          <w:tcPr>
            <w:tcW w:w="900" w:type="dxa"/>
          </w:tcPr>
          <w:p w:rsidR="003829D5" w:rsidRPr="000933DE" w:rsidRDefault="003829D5" w:rsidP="00C8491C">
            <w:pPr>
              <w:rPr>
                <w:sz w:val="16"/>
                <w:szCs w:val="16"/>
              </w:rPr>
            </w:pPr>
          </w:p>
        </w:tc>
      </w:tr>
    </w:tbl>
    <w:p w:rsidR="003829D5" w:rsidRPr="00D720D7" w:rsidRDefault="003829D5" w:rsidP="003829D5">
      <w:pPr>
        <w:rPr>
          <w:rFonts w:ascii="Times New Roman" w:hAnsi="Times New Roman"/>
          <w:sz w:val="24"/>
          <w:szCs w:val="24"/>
        </w:rPr>
      </w:pPr>
    </w:p>
    <w:p w:rsidR="003829D5" w:rsidRPr="00D720D7" w:rsidRDefault="003829D5" w:rsidP="003829D5">
      <w:pPr>
        <w:rPr>
          <w:rFonts w:ascii="Times New Roman" w:hAnsi="Times New Roman"/>
          <w:sz w:val="24"/>
          <w:szCs w:val="24"/>
        </w:rPr>
      </w:pPr>
    </w:p>
    <w:p w:rsidR="003829D5" w:rsidRDefault="003829D5" w:rsidP="003829D5">
      <w:pPr>
        <w:numPr>
          <w:ilvl w:val="0"/>
          <w:numId w:val="1"/>
        </w:numPr>
        <w:spacing w:line="480" w:lineRule="auto"/>
        <w:contextualSpacing/>
        <w:rPr>
          <w:rFonts w:ascii="Times New Roman" w:hAnsi="Times New Roman"/>
          <w:sz w:val="24"/>
          <w:szCs w:val="24"/>
        </w:rPr>
      </w:pPr>
      <w:r w:rsidRPr="00D720D7">
        <w:rPr>
          <w:rFonts w:ascii="Times New Roman" w:hAnsi="Times New Roman"/>
          <w:sz w:val="24"/>
          <w:szCs w:val="24"/>
        </w:rPr>
        <w:t>Call to order</w:t>
      </w:r>
    </w:p>
    <w:p w:rsidR="003829D5" w:rsidRDefault="003829D5" w:rsidP="003829D5">
      <w:pPr>
        <w:numPr>
          <w:ilvl w:val="0"/>
          <w:numId w:val="1"/>
        </w:numPr>
        <w:spacing w:line="480" w:lineRule="auto"/>
        <w:contextualSpacing/>
        <w:rPr>
          <w:rFonts w:ascii="Times New Roman" w:hAnsi="Times New Roman"/>
          <w:sz w:val="24"/>
          <w:szCs w:val="24"/>
        </w:rPr>
      </w:pPr>
      <w:r>
        <w:rPr>
          <w:rFonts w:ascii="Times New Roman" w:hAnsi="Times New Roman"/>
          <w:sz w:val="24"/>
          <w:szCs w:val="24"/>
        </w:rPr>
        <w:t>Attendance and a</w:t>
      </w:r>
      <w:r w:rsidRPr="00D720D7">
        <w:rPr>
          <w:rFonts w:ascii="Times New Roman" w:hAnsi="Times New Roman"/>
          <w:sz w:val="24"/>
          <w:szCs w:val="24"/>
        </w:rPr>
        <w:t xml:space="preserve">pproval of </w:t>
      </w:r>
      <w:r>
        <w:rPr>
          <w:rFonts w:ascii="Times New Roman" w:hAnsi="Times New Roman"/>
          <w:sz w:val="24"/>
          <w:szCs w:val="24"/>
        </w:rPr>
        <w:t xml:space="preserve">November </w:t>
      </w:r>
      <w:r w:rsidRPr="00D720D7">
        <w:rPr>
          <w:rFonts w:ascii="Times New Roman" w:hAnsi="Times New Roman"/>
          <w:sz w:val="24"/>
          <w:szCs w:val="24"/>
        </w:rPr>
        <w:t>Minutes</w:t>
      </w:r>
      <w:r w:rsidR="00EA0CAC">
        <w:rPr>
          <w:rFonts w:ascii="Times New Roman" w:hAnsi="Times New Roman"/>
          <w:sz w:val="24"/>
          <w:szCs w:val="24"/>
        </w:rPr>
        <w:t>.  The meeting was called to order at 1:00 PM and attendance was taken.  November’s minutes were voted on an unanimously approved.</w:t>
      </w:r>
    </w:p>
    <w:p w:rsidR="003829D5" w:rsidRDefault="003829D5" w:rsidP="003829D5">
      <w:pPr>
        <w:numPr>
          <w:ilvl w:val="0"/>
          <w:numId w:val="1"/>
        </w:numPr>
        <w:spacing w:line="480" w:lineRule="auto"/>
        <w:contextualSpacing/>
        <w:rPr>
          <w:rFonts w:ascii="Times New Roman" w:hAnsi="Times New Roman"/>
          <w:sz w:val="24"/>
          <w:szCs w:val="24"/>
        </w:rPr>
      </w:pPr>
      <w:r>
        <w:rPr>
          <w:rFonts w:ascii="Times New Roman" w:hAnsi="Times New Roman"/>
          <w:sz w:val="24"/>
          <w:szCs w:val="24"/>
        </w:rPr>
        <w:t>Discussion items</w:t>
      </w:r>
    </w:p>
    <w:p w:rsidR="003829D5" w:rsidRDefault="003829D5" w:rsidP="003829D5">
      <w:pPr>
        <w:numPr>
          <w:ilvl w:val="0"/>
          <w:numId w:val="2"/>
        </w:numPr>
        <w:spacing w:line="480" w:lineRule="auto"/>
        <w:contextualSpacing/>
        <w:rPr>
          <w:rFonts w:ascii="Times New Roman" w:hAnsi="Times New Roman"/>
          <w:sz w:val="24"/>
          <w:szCs w:val="24"/>
        </w:rPr>
      </w:pPr>
      <w:r>
        <w:rPr>
          <w:rFonts w:ascii="Times New Roman" w:hAnsi="Times New Roman"/>
          <w:sz w:val="24"/>
          <w:szCs w:val="24"/>
        </w:rPr>
        <w:t>NISOD Nominations: review and voting</w:t>
      </w:r>
      <w:r w:rsidR="00EA0CAC">
        <w:rPr>
          <w:rFonts w:ascii="Times New Roman" w:hAnsi="Times New Roman"/>
          <w:sz w:val="24"/>
          <w:szCs w:val="24"/>
        </w:rPr>
        <w:t xml:space="preserve">.  For the first time this year, staff were nominated alongside faculty for the NISOD award.  As a committee, we discussed whether or not we wanted to reserve one award for faculty and one for staff, or just vote on the two best nominees.  It was unanimously agreed that we would simply select the two best candidates, regardless of their job classification.  A vote was taken, and the two candidates who received the most votes were Debra </w:t>
      </w:r>
      <w:r w:rsidR="00EA0CAC">
        <w:rPr>
          <w:rFonts w:ascii="Times New Roman" w:hAnsi="Times New Roman"/>
          <w:sz w:val="24"/>
          <w:szCs w:val="24"/>
        </w:rPr>
        <w:lastRenderedPageBreak/>
        <w:t>Kelly and Dana Roes.  The committee recommends that we prepare certificates for all those nominated for a NISOD, as well as request a reception for NISOD nominees.  In the future, we may wish to consider asking the library to post a notification about NISOD nominations on their website and on computer screens in the library foyer, as well as asking student government to help publicize the nomination opportunity.</w:t>
      </w:r>
    </w:p>
    <w:p w:rsidR="003829D5" w:rsidRDefault="003829D5" w:rsidP="003829D5">
      <w:pPr>
        <w:numPr>
          <w:ilvl w:val="0"/>
          <w:numId w:val="2"/>
        </w:numPr>
        <w:spacing w:line="480" w:lineRule="auto"/>
        <w:contextualSpacing/>
        <w:rPr>
          <w:rFonts w:ascii="Times New Roman" w:hAnsi="Times New Roman"/>
          <w:sz w:val="24"/>
          <w:szCs w:val="24"/>
        </w:rPr>
      </w:pPr>
      <w:r>
        <w:rPr>
          <w:rFonts w:ascii="Times New Roman" w:hAnsi="Times New Roman"/>
          <w:sz w:val="24"/>
          <w:szCs w:val="24"/>
        </w:rPr>
        <w:t xml:space="preserve">TLC </w:t>
      </w:r>
    </w:p>
    <w:p w:rsidR="003829D5" w:rsidRDefault="003829D5" w:rsidP="003829D5">
      <w:pPr>
        <w:numPr>
          <w:ilvl w:val="0"/>
          <w:numId w:val="4"/>
        </w:numPr>
        <w:spacing w:line="480" w:lineRule="auto"/>
        <w:contextualSpacing/>
        <w:rPr>
          <w:rFonts w:ascii="Times New Roman" w:hAnsi="Times New Roman"/>
          <w:sz w:val="24"/>
          <w:szCs w:val="24"/>
        </w:rPr>
      </w:pPr>
      <w:r>
        <w:rPr>
          <w:rFonts w:ascii="Times New Roman" w:hAnsi="Times New Roman"/>
          <w:sz w:val="24"/>
          <w:szCs w:val="24"/>
        </w:rPr>
        <w:t xml:space="preserve">Focus group results and ideas: Many good ideas came out of the </w:t>
      </w:r>
      <w:r w:rsidR="00EA0CAC">
        <w:rPr>
          <w:rFonts w:ascii="Times New Roman" w:hAnsi="Times New Roman"/>
          <w:sz w:val="24"/>
          <w:szCs w:val="24"/>
        </w:rPr>
        <w:t>8</w:t>
      </w:r>
      <w:r>
        <w:rPr>
          <w:rFonts w:ascii="Times New Roman" w:hAnsi="Times New Roman"/>
          <w:sz w:val="24"/>
          <w:szCs w:val="24"/>
        </w:rPr>
        <w:t>+ focus group sessions, which included full-time and adjunct faculty from all campuses.  Three major topics that repeatedly came up: community, workshop format, presenters</w:t>
      </w:r>
      <w:r w:rsidR="00EA0CAC">
        <w:rPr>
          <w:rFonts w:ascii="Times New Roman" w:hAnsi="Times New Roman"/>
          <w:sz w:val="24"/>
          <w:szCs w:val="24"/>
        </w:rPr>
        <w:t>.  In reviewing the results of the focus group, w</w:t>
      </w:r>
      <w:r w:rsidR="00F11C62">
        <w:rPr>
          <w:rFonts w:ascii="Times New Roman" w:hAnsi="Times New Roman"/>
          <w:sz w:val="24"/>
          <w:szCs w:val="24"/>
        </w:rPr>
        <w:t>e developed several conclusions. One is that</w:t>
      </w:r>
      <w:r w:rsidR="00EA0CAC">
        <w:rPr>
          <w:rFonts w:ascii="Times New Roman" w:hAnsi="Times New Roman"/>
          <w:sz w:val="24"/>
          <w:szCs w:val="24"/>
        </w:rPr>
        <w:t xml:space="preserve"> more</w:t>
      </w:r>
      <w:r w:rsidR="00F11C62">
        <w:rPr>
          <w:rFonts w:ascii="Times New Roman" w:hAnsi="Times New Roman"/>
          <w:sz w:val="24"/>
          <w:szCs w:val="24"/>
        </w:rPr>
        <w:t xml:space="preserve"> types of workshops are needed.  Should better identify workshop types in advertising (eg, lecture/presentation, brown bag lunch, roundtable discussions, workshops open to students).  Potential topics could be borrowed from Great Teachers Seminar. </w:t>
      </w:r>
    </w:p>
    <w:p w:rsidR="003829D5" w:rsidRPr="003829D5" w:rsidRDefault="003829D5" w:rsidP="003829D5">
      <w:pPr>
        <w:numPr>
          <w:ilvl w:val="0"/>
          <w:numId w:val="4"/>
        </w:numPr>
        <w:spacing w:line="480" w:lineRule="auto"/>
        <w:contextualSpacing/>
        <w:rPr>
          <w:rFonts w:ascii="Times New Roman" w:hAnsi="Times New Roman"/>
          <w:sz w:val="24"/>
          <w:szCs w:val="24"/>
        </w:rPr>
      </w:pPr>
      <w:r w:rsidRPr="003829D5">
        <w:rPr>
          <w:rFonts w:ascii="Times New Roman" w:hAnsi="Times New Roman"/>
          <w:sz w:val="24"/>
          <w:szCs w:val="24"/>
        </w:rPr>
        <w:t xml:space="preserve">Physical space update: According to Dr. Wright, </w:t>
      </w:r>
      <w:r>
        <w:rPr>
          <w:rFonts w:ascii="Times New Roman" w:hAnsi="Times New Roman"/>
          <w:sz w:val="24"/>
          <w:szCs w:val="24"/>
        </w:rPr>
        <w:t>“</w:t>
      </w:r>
      <w:r w:rsidRPr="003829D5">
        <w:rPr>
          <w:rFonts w:ascii="Times New Roman" w:hAnsi="Times New Roman"/>
          <w:sz w:val="24"/>
          <w:szCs w:val="24"/>
        </w:rPr>
        <w:t>there is some possibility that during the 2014-2015 academic year we could be undergoing a massive construction project involving H building.  We have to convince the State to give us a whole bunch of $ to redo science labs etc.  If that were to happen, we would have to use I first floor to move staff (no choice here) until the project is done.   We do need a dedicated PD space and I will be working on that if we suddenly get big $.  Until then, nothing changes.</w:t>
      </w:r>
      <w:r>
        <w:rPr>
          <w:rFonts w:ascii="Times New Roman" w:hAnsi="Times New Roman"/>
          <w:sz w:val="24"/>
          <w:szCs w:val="24"/>
        </w:rPr>
        <w:t xml:space="preserve">” </w:t>
      </w:r>
      <w:r w:rsidR="00EA0CAC">
        <w:rPr>
          <w:rFonts w:ascii="Times New Roman" w:hAnsi="Times New Roman"/>
          <w:sz w:val="24"/>
          <w:szCs w:val="24"/>
        </w:rPr>
        <w:t xml:space="preserve"> The committee developed recommendations for Dr. Wright on our space issue.  We would </w:t>
      </w:r>
      <w:r w:rsidR="00EA0CAC">
        <w:rPr>
          <w:rFonts w:ascii="Times New Roman" w:hAnsi="Times New Roman"/>
          <w:sz w:val="24"/>
          <w:szCs w:val="24"/>
        </w:rPr>
        <w:lastRenderedPageBreak/>
        <w:t xml:space="preserve">like to request a centralized and dedicated location for PD, with two rooms – one small, for intimate gatherings/workshop formats, and one larger and technologically equipped for group presentations. </w:t>
      </w:r>
    </w:p>
    <w:p w:rsidR="003829D5" w:rsidRDefault="003829D5" w:rsidP="003829D5">
      <w:pPr>
        <w:numPr>
          <w:ilvl w:val="0"/>
          <w:numId w:val="4"/>
        </w:numPr>
        <w:spacing w:line="480" w:lineRule="auto"/>
        <w:contextualSpacing/>
        <w:rPr>
          <w:rFonts w:ascii="Times New Roman" w:hAnsi="Times New Roman"/>
          <w:sz w:val="24"/>
          <w:szCs w:val="24"/>
        </w:rPr>
      </w:pPr>
      <w:r>
        <w:rPr>
          <w:rFonts w:ascii="Times New Roman" w:hAnsi="Times New Roman"/>
          <w:sz w:val="24"/>
          <w:szCs w:val="24"/>
        </w:rPr>
        <w:t xml:space="preserve">Recommendations for incentives: recognition is huge. Have already asked Dr. Wright to include best workshop awards at convocation.  Thank you luncheon for </w:t>
      </w:r>
      <w:r w:rsidR="00F11C62">
        <w:rPr>
          <w:rFonts w:ascii="Times New Roman" w:hAnsi="Times New Roman"/>
          <w:sz w:val="24"/>
          <w:szCs w:val="24"/>
        </w:rPr>
        <w:t>presenters and r</w:t>
      </w:r>
      <w:r w:rsidR="00247B58">
        <w:rPr>
          <w:rFonts w:ascii="Times New Roman" w:hAnsi="Times New Roman"/>
          <w:sz w:val="24"/>
          <w:szCs w:val="24"/>
        </w:rPr>
        <w:t>eimburse</w:t>
      </w:r>
      <w:r w:rsidR="00F11C62">
        <w:rPr>
          <w:rFonts w:ascii="Times New Roman" w:hAnsi="Times New Roman"/>
          <w:sz w:val="24"/>
          <w:szCs w:val="24"/>
        </w:rPr>
        <w:t>ment of</w:t>
      </w:r>
      <w:r w:rsidR="00247B58">
        <w:rPr>
          <w:rFonts w:ascii="Times New Roman" w:hAnsi="Times New Roman"/>
          <w:sz w:val="24"/>
          <w:szCs w:val="24"/>
        </w:rPr>
        <w:t xml:space="preserve"> mileage for presenters to go to other campuses (interactive better than polycom)</w:t>
      </w:r>
      <w:r w:rsidR="00F11C62">
        <w:rPr>
          <w:rFonts w:ascii="Times New Roman" w:hAnsi="Times New Roman"/>
          <w:sz w:val="24"/>
          <w:szCs w:val="24"/>
        </w:rPr>
        <w:t xml:space="preserve"> approved as possible incentives and will be presented to Dr. Wright. We will also r</w:t>
      </w:r>
      <w:r w:rsidR="00247B58">
        <w:rPr>
          <w:rFonts w:ascii="Times New Roman" w:hAnsi="Times New Roman"/>
          <w:sz w:val="24"/>
          <w:szCs w:val="24"/>
        </w:rPr>
        <w:t xml:space="preserve">equest </w:t>
      </w:r>
      <w:r w:rsidR="00F11C62">
        <w:rPr>
          <w:rFonts w:ascii="Times New Roman" w:hAnsi="Times New Roman"/>
          <w:sz w:val="24"/>
          <w:szCs w:val="24"/>
        </w:rPr>
        <w:t xml:space="preserve">a </w:t>
      </w:r>
      <w:r w:rsidR="00247B58">
        <w:rPr>
          <w:rFonts w:ascii="Times New Roman" w:hAnsi="Times New Roman"/>
          <w:sz w:val="24"/>
          <w:szCs w:val="24"/>
        </w:rPr>
        <w:t>budget from Dr</w:t>
      </w:r>
      <w:r w:rsidR="00F11C62">
        <w:rPr>
          <w:rFonts w:ascii="Times New Roman" w:hAnsi="Times New Roman"/>
          <w:sz w:val="24"/>
          <w:szCs w:val="24"/>
        </w:rPr>
        <w:t xml:space="preserve">. Wright for outside presenters.  The idea of presenters possibly earning extra points in travel award application has been tabled until next month. </w:t>
      </w:r>
      <w:r>
        <w:rPr>
          <w:rFonts w:ascii="Times New Roman" w:hAnsi="Times New Roman"/>
          <w:sz w:val="24"/>
          <w:szCs w:val="24"/>
        </w:rPr>
        <w:t xml:space="preserve"> </w:t>
      </w:r>
    </w:p>
    <w:p w:rsidR="003829D5" w:rsidRDefault="003829D5" w:rsidP="003829D5">
      <w:pPr>
        <w:numPr>
          <w:ilvl w:val="0"/>
          <w:numId w:val="4"/>
        </w:numPr>
        <w:spacing w:line="480" w:lineRule="auto"/>
        <w:contextualSpacing/>
        <w:rPr>
          <w:rFonts w:ascii="Times New Roman" w:hAnsi="Times New Roman"/>
          <w:sz w:val="24"/>
          <w:szCs w:val="24"/>
        </w:rPr>
      </w:pPr>
      <w:r>
        <w:rPr>
          <w:rFonts w:ascii="Times New Roman" w:hAnsi="Times New Roman"/>
          <w:sz w:val="24"/>
          <w:szCs w:val="24"/>
        </w:rPr>
        <w:t>Website content</w:t>
      </w:r>
      <w:r w:rsidR="00247B58">
        <w:rPr>
          <w:rFonts w:ascii="Times New Roman" w:hAnsi="Times New Roman"/>
          <w:sz w:val="24"/>
          <w:szCs w:val="24"/>
        </w:rPr>
        <w:t>: Instead of focusing on rebrand, why not just show that we have changed?  We need to have better stuff on the website to attract more people there and make it useful.  Need online repository of training and development resources/archives.  Canvas sites for certain training. Concierge service – eg, specialized, one-on-one training?</w:t>
      </w:r>
      <w:r w:rsidR="00F11C62">
        <w:rPr>
          <w:rFonts w:ascii="Times New Roman" w:hAnsi="Times New Roman"/>
          <w:sz w:val="24"/>
          <w:szCs w:val="24"/>
        </w:rPr>
        <w:t xml:space="preserve"> As part of web redesign, have presenter pics and bios included – they are now part of email updates.</w:t>
      </w:r>
    </w:p>
    <w:p w:rsidR="003829D5" w:rsidRDefault="003829D5" w:rsidP="003829D5">
      <w:pPr>
        <w:numPr>
          <w:ilvl w:val="0"/>
          <w:numId w:val="2"/>
        </w:numPr>
        <w:spacing w:line="480" w:lineRule="auto"/>
        <w:contextualSpacing/>
        <w:rPr>
          <w:rFonts w:ascii="Times New Roman" w:hAnsi="Times New Roman"/>
          <w:sz w:val="24"/>
          <w:szCs w:val="24"/>
        </w:rPr>
      </w:pPr>
      <w:r>
        <w:rPr>
          <w:rFonts w:ascii="Times New Roman" w:hAnsi="Times New Roman"/>
          <w:sz w:val="24"/>
          <w:szCs w:val="24"/>
        </w:rPr>
        <w:t>FPD travel award ranking rubric update</w:t>
      </w:r>
      <w:r w:rsidR="00247B58">
        <w:rPr>
          <w:rFonts w:ascii="Times New Roman" w:hAnsi="Times New Roman"/>
          <w:sz w:val="24"/>
          <w:szCs w:val="24"/>
        </w:rPr>
        <w:t xml:space="preserve"> – </w:t>
      </w:r>
      <w:r w:rsidR="00F11C62">
        <w:rPr>
          <w:rFonts w:ascii="Times New Roman" w:hAnsi="Times New Roman"/>
          <w:sz w:val="24"/>
          <w:szCs w:val="24"/>
        </w:rPr>
        <w:t>Jon and Mike distributed a draft of their new rubric for us to revise and discuss at the</w:t>
      </w:r>
      <w:r w:rsidR="00247B58">
        <w:rPr>
          <w:rFonts w:ascii="Times New Roman" w:hAnsi="Times New Roman"/>
          <w:sz w:val="24"/>
          <w:szCs w:val="24"/>
        </w:rPr>
        <w:t xml:space="preserve"> next meeting. Reviewing summer apps in March. Can consider how the rubric would work when reviewing these applications.</w:t>
      </w:r>
    </w:p>
    <w:p w:rsidR="003829D5" w:rsidRPr="005A52D7" w:rsidRDefault="003829D5" w:rsidP="003829D5">
      <w:pPr>
        <w:spacing w:line="480" w:lineRule="auto"/>
        <w:ind w:left="1800"/>
        <w:contextualSpacing/>
        <w:rPr>
          <w:rFonts w:ascii="Times New Roman" w:hAnsi="Times New Roman"/>
          <w:sz w:val="24"/>
          <w:szCs w:val="24"/>
        </w:rPr>
      </w:pPr>
    </w:p>
    <w:p w:rsidR="003829D5" w:rsidRPr="0083685A" w:rsidRDefault="003829D5" w:rsidP="003829D5">
      <w:pPr>
        <w:rPr>
          <w:sz w:val="24"/>
          <w:szCs w:val="24"/>
        </w:rPr>
      </w:pPr>
    </w:p>
    <w:p w:rsidR="00DC7F89" w:rsidRDefault="00DC7F89"/>
    <w:sectPr w:rsidR="00DC7F89" w:rsidSect="00DA4D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7CFA"/>
    <w:multiLevelType w:val="hybridMultilevel"/>
    <w:tmpl w:val="EF08B446"/>
    <w:lvl w:ilvl="0" w:tplc="851039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893A13"/>
    <w:multiLevelType w:val="hybridMultilevel"/>
    <w:tmpl w:val="39388F66"/>
    <w:lvl w:ilvl="0" w:tplc="7C5AE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7676B"/>
    <w:multiLevelType w:val="hybridMultilevel"/>
    <w:tmpl w:val="5144F348"/>
    <w:lvl w:ilvl="0" w:tplc="05DC42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5E723D5"/>
    <w:multiLevelType w:val="hybridMultilevel"/>
    <w:tmpl w:val="02C8FFF2"/>
    <w:lvl w:ilvl="0" w:tplc="D5BAE2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3829D5"/>
    <w:rsid w:val="00247B58"/>
    <w:rsid w:val="003829D5"/>
    <w:rsid w:val="007946B4"/>
    <w:rsid w:val="00A2107C"/>
    <w:rsid w:val="00DC7F89"/>
    <w:rsid w:val="00EA0CAC"/>
    <w:rsid w:val="00F11C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9D5"/>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29D5"/>
    <w:rPr>
      <w:color w:val="0000FF"/>
      <w:u w:val="single"/>
    </w:rPr>
  </w:style>
  <w:style w:type="table" w:styleId="TableContemporary">
    <w:name w:val="Table Contemporary"/>
    <w:basedOn w:val="TableNormal"/>
    <w:rsid w:val="003829D5"/>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3829D5"/>
    <w:pPr>
      <w:ind w:left="720"/>
      <w:contextualSpacing/>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4</cp:revision>
  <cp:lastPrinted>2014-01-17T17:20:00Z</cp:lastPrinted>
  <dcterms:created xsi:type="dcterms:W3CDTF">2014-01-17T17:04:00Z</dcterms:created>
  <dcterms:modified xsi:type="dcterms:W3CDTF">2014-01-17T20:37:00Z</dcterms:modified>
</cp:coreProperties>
</file>