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5F" w:rsidRDefault="00E12625" w:rsidP="00E12625">
      <w:pPr>
        <w:pBdr>
          <w:bottom w:val="single" w:sz="6" w:space="1" w:color="auto"/>
        </w:pBdr>
        <w:jc w:val="center"/>
      </w:pPr>
      <w:bookmarkStart w:id="0" w:name="_GoBack"/>
      <w:bookmarkEnd w:id="0"/>
      <w:r>
        <w:t>Literature Syllabi Revision</w:t>
      </w:r>
    </w:p>
    <w:p w:rsidR="00E12625" w:rsidRDefault="00E12625" w:rsidP="00E12625">
      <w:pPr>
        <w:jc w:val="center"/>
      </w:pPr>
      <w:r>
        <w:t xml:space="preserve">Meeting </w:t>
      </w:r>
      <w:r w:rsidR="003773EE">
        <w:t>Minutes</w:t>
      </w:r>
      <w:r>
        <w:t>- 09/23/13</w:t>
      </w:r>
    </w:p>
    <w:p w:rsidR="00E12625" w:rsidRDefault="00E12625" w:rsidP="00E12625">
      <w:pPr>
        <w:jc w:val="center"/>
      </w:pPr>
      <w:r>
        <w:t xml:space="preserve">In Attendance: Prof. Marty Ambrose, </w:t>
      </w:r>
      <w:r w:rsidR="005B1368">
        <w:t>Dr.</w:t>
      </w:r>
      <w:r>
        <w:t xml:space="preserve"> Thomas Wayne, and Dr. Scott </w:t>
      </w:r>
      <w:proofErr w:type="spellStart"/>
      <w:r>
        <w:t>Ortolano</w:t>
      </w:r>
      <w:proofErr w:type="spellEnd"/>
    </w:p>
    <w:p w:rsidR="00E12625" w:rsidRDefault="00E12625" w:rsidP="00E12625"/>
    <w:p w:rsidR="00E12625" w:rsidRDefault="00E12625" w:rsidP="00E12625">
      <w:r w:rsidRPr="00E12625">
        <w:rPr>
          <w:b/>
        </w:rPr>
        <w:t>Meeting Agenda:</w:t>
      </w:r>
      <w:r>
        <w:t xml:space="preserve"> Develop a strategy for revising and updating literature syllabi so that they are in accordance with state standards and provide the highest possible educational experience to students. </w:t>
      </w:r>
    </w:p>
    <w:p w:rsidR="009239CB" w:rsidRDefault="009239CB" w:rsidP="009239CB">
      <w:r w:rsidRPr="009239CB">
        <w:rPr>
          <w:b/>
        </w:rPr>
        <w:t>Syllabi Being Revised:</w:t>
      </w:r>
      <w:r>
        <w:t xml:space="preserve"> AML 2010, AML 2020, ENL 2012, ENL 2022, LIT 2090, LIT 2110, and LIT 2120</w:t>
      </w:r>
    </w:p>
    <w:p w:rsidR="009239CB" w:rsidRDefault="009239CB" w:rsidP="009239CB">
      <w:pPr>
        <w:pStyle w:val="ListParagraph"/>
        <w:ind w:left="1440"/>
      </w:pPr>
    </w:p>
    <w:p w:rsidR="00E12625" w:rsidRDefault="007A65CF" w:rsidP="003773EE">
      <w:pPr>
        <w:pStyle w:val="ListParagraph"/>
        <w:numPr>
          <w:ilvl w:val="0"/>
          <w:numId w:val="1"/>
        </w:numPr>
      </w:pPr>
      <w:r>
        <w:t>Ensuring Courses comply with State Course N</w:t>
      </w:r>
      <w:r w:rsidR="003773EE">
        <w:t>umbering System</w:t>
      </w:r>
    </w:p>
    <w:p w:rsidR="003773EE" w:rsidRDefault="003773EE" w:rsidP="003773EE">
      <w:pPr>
        <w:pStyle w:val="ListParagraph"/>
        <w:numPr>
          <w:ilvl w:val="1"/>
          <w:numId w:val="1"/>
        </w:numPr>
      </w:pPr>
      <w:r>
        <w:t>Professor Ambrose provided copies of current literature syllabi as well as course outlines from the Florida Department of Education’s State</w:t>
      </w:r>
      <w:r w:rsidR="007A65CF">
        <w:t xml:space="preserve">wide Course </w:t>
      </w:r>
      <w:r>
        <w:t xml:space="preserve">Numbering System (and delicious coffee). </w:t>
      </w:r>
    </w:p>
    <w:p w:rsidR="00DE2A84" w:rsidRDefault="003773EE" w:rsidP="00DE2A84">
      <w:pPr>
        <w:pStyle w:val="ListParagraph"/>
        <w:numPr>
          <w:ilvl w:val="2"/>
          <w:numId w:val="1"/>
        </w:numPr>
      </w:pPr>
      <w:r>
        <w:t>Comparing the state standards to our current courses, the committee decided that our course descriptions and general course information needed to be updated</w:t>
      </w:r>
      <w:r w:rsidR="003C185A">
        <w:t xml:space="preserve"> across the board</w:t>
      </w:r>
      <w:r>
        <w:t xml:space="preserve">. </w:t>
      </w:r>
    </w:p>
    <w:p w:rsidR="003773EE" w:rsidRDefault="003773EE" w:rsidP="00DE2A84">
      <w:pPr>
        <w:pStyle w:val="ListParagraph"/>
        <w:numPr>
          <w:ilvl w:val="3"/>
          <w:numId w:val="1"/>
        </w:numPr>
      </w:pPr>
      <w:r>
        <w:t>Out of the current courses, the course information for ENL 2012 and ENL 2022 were seen as the most effective</w:t>
      </w:r>
      <w:r w:rsidR="003C185A">
        <w:t>,</w:t>
      </w:r>
      <w:r>
        <w:t xml:space="preserve"> and the committee agreed to use the</w:t>
      </w:r>
      <w:r w:rsidR="00DE2A84">
        <w:t xml:space="preserve">se as models when revising the other syllabi. </w:t>
      </w:r>
    </w:p>
    <w:p w:rsidR="00B83049" w:rsidRDefault="00B83049" w:rsidP="00DE2A84">
      <w:pPr>
        <w:pStyle w:val="ListParagraph"/>
        <w:numPr>
          <w:ilvl w:val="3"/>
          <w:numId w:val="1"/>
        </w:numPr>
      </w:pPr>
      <w:r>
        <w:t>The committee also agreed to look at similar courses at other state colleges for guidance when making these changes</w:t>
      </w:r>
    </w:p>
    <w:p w:rsidR="00B83049" w:rsidRDefault="00B83049" w:rsidP="00B83049">
      <w:pPr>
        <w:pStyle w:val="ListParagraph"/>
        <w:numPr>
          <w:ilvl w:val="4"/>
          <w:numId w:val="1"/>
        </w:numPr>
      </w:pPr>
      <w:r>
        <w:t xml:space="preserve">Prof. Ambrose suggested St. Petersburg College and Valencia Community College. </w:t>
      </w:r>
    </w:p>
    <w:p w:rsidR="00DE2A84" w:rsidRDefault="00B83049" w:rsidP="00DE2A84">
      <w:pPr>
        <w:pStyle w:val="ListParagraph"/>
        <w:numPr>
          <w:ilvl w:val="0"/>
          <w:numId w:val="1"/>
        </w:numPr>
      </w:pPr>
      <w:r>
        <w:t xml:space="preserve">The committee noted that the course prerequisites needed to specify that students have received a C or better in ENC 1101. This specification is absent </w:t>
      </w:r>
      <w:r w:rsidR="003C185A">
        <w:t>on</w:t>
      </w:r>
      <w:r>
        <w:t xml:space="preserve"> some syllabi.</w:t>
      </w:r>
    </w:p>
    <w:p w:rsidR="00B83049" w:rsidRDefault="00B83049" w:rsidP="00DE2A84">
      <w:pPr>
        <w:pStyle w:val="ListParagraph"/>
        <w:numPr>
          <w:ilvl w:val="0"/>
          <w:numId w:val="1"/>
        </w:numPr>
      </w:pPr>
      <w:r>
        <w:t xml:space="preserve">The committee began to compile a list of </w:t>
      </w:r>
      <w:r w:rsidR="003C185A">
        <w:t xml:space="preserve">general </w:t>
      </w:r>
      <w:r>
        <w:t xml:space="preserve">objectives for literature courses to be finalized </w:t>
      </w:r>
      <w:r w:rsidR="003C185A">
        <w:t xml:space="preserve">at the following meeting. These guidelines will serve </w:t>
      </w:r>
      <w:r>
        <w:t xml:space="preserve">as a means of guiding our revisions. </w:t>
      </w:r>
    </w:p>
    <w:p w:rsidR="00B83049" w:rsidRDefault="00B83049" w:rsidP="00DE2A84">
      <w:pPr>
        <w:pStyle w:val="ListParagraph"/>
        <w:numPr>
          <w:ilvl w:val="0"/>
          <w:numId w:val="1"/>
        </w:numPr>
      </w:pPr>
      <w:r>
        <w:t>The committee agreed to evaluate Learning Outcomes, Assessments, and General Education Competencies</w:t>
      </w:r>
      <w:r w:rsidR="003C185A">
        <w:t xml:space="preserve"> for all syllabi</w:t>
      </w:r>
      <w:r>
        <w:t>.</w:t>
      </w:r>
    </w:p>
    <w:p w:rsidR="00B83049" w:rsidRDefault="00B83049" w:rsidP="00B83049">
      <w:pPr>
        <w:pStyle w:val="ListParagraph"/>
        <w:numPr>
          <w:ilvl w:val="1"/>
          <w:numId w:val="1"/>
        </w:numPr>
      </w:pPr>
      <w:r>
        <w:t xml:space="preserve">The committee will use Edison State College’s rubrics for the competencies to determine whether or not to add or strike a competency from portions of this section as well as to determine changes to assessment criteria. </w:t>
      </w:r>
    </w:p>
    <w:p w:rsidR="00B83049" w:rsidRDefault="00B83049" w:rsidP="00B83049">
      <w:pPr>
        <w:pStyle w:val="ListParagraph"/>
        <w:numPr>
          <w:ilvl w:val="1"/>
          <w:numId w:val="1"/>
        </w:numPr>
      </w:pPr>
      <w:r>
        <w:t xml:space="preserve">The committee has generally agreed to strike the learning outcome related to ensuring that “students will demonstrate the ability to manipulate or interpret numeric information” from </w:t>
      </w:r>
      <w:r w:rsidR="003C185A">
        <w:t>literature</w:t>
      </w:r>
      <w:r>
        <w:t xml:space="preserve"> syllabi. This decision will be reevaluated at the following meeting. </w:t>
      </w:r>
    </w:p>
    <w:p w:rsidR="00B83049" w:rsidRDefault="00B83049" w:rsidP="00B83049"/>
    <w:p w:rsidR="00B83049" w:rsidRDefault="00B83049" w:rsidP="00B83049">
      <w:pPr>
        <w:pStyle w:val="ListParagraph"/>
        <w:numPr>
          <w:ilvl w:val="0"/>
          <w:numId w:val="2"/>
        </w:numPr>
      </w:pPr>
      <w:r>
        <w:lastRenderedPageBreak/>
        <w:t>The committee concluded the meeting by discussing possible ways of increasing student interest in literature courses.</w:t>
      </w:r>
    </w:p>
    <w:p w:rsidR="00B83049" w:rsidRDefault="00B83049" w:rsidP="00B83049">
      <w:pPr>
        <w:pStyle w:val="ListParagraph"/>
        <w:numPr>
          <w:ilvl w:val="1"/>
          <w:numId w:val="2"/>
        </w:numPr>
      </w:pPr>
      <w:r>
        <w:t xml:space="preserve">Suggestions ranged from adding or reinstating a Gordon Rule requirement for the courses, to seeking advice from the Humanities Department about how to have specific courses fulfill more of the general education requirements, to </w:t>
      </w:r>
      <w:r w:rsidR="009239CB">
        <w:t xml:space="preserve">creating more hybrid and online courses. </w:t>
      </w:r>
    </w:p>
    <w:p w:rsidR="009239CB" w:rsidRDefault="009239CB" w:rsidP="009239CB">
      <w:pPr>
        <w:pStyle w:val="ListParagraph"/>
        <w:numPr>
          <w:ilvl w:val="2"/>
          <w:numId w:val="2"/>
        </w:numPr>
      </w:pPr>
      <w:r>
        <w:t xml:space="preserve">Prof. Ambrose pointed out that the hybrid and online courses made at a higher rate and this would be an effective means of increasing enrollment in a low-risk/high-reward capacity. </w:t>
      </w:r>
    </w:p>
    <w:p w:rsidR="009239CB" w:rsidRDefault="009239CB" w:rsidP="009239CB">
      <w:pPr>
        <w:pStyle w:val="ListParagraph"/>
        <w:numPr>
          <w:ilvl w:val="3"/>
          <w:numId w:val="2"/>
        </w:numPr>
      </w:pPr>
      <w:r>
        <w:t>The committee agreed that this would be the easiest path to follow and will recommend that the courses, particularly Contemporary Literature, be offered online when possible.</w:t>
      </w:r>
    </w:p>
    <w:p w:rsidR="009239CB" w:rsidRDefault="009239CB" w:rsidP="009239CB">
      <w:pPr>
        <w:pStyle w:val="ListParagraph"/>
        <w:numPr>
          <w:ilvl w:val="4"/>
          <w:numId w:val="2"/>
        </w:numPr>
      </w:pPr>
      <w:r>
        <w:t xml:space="preserve">The committee agrees that this </w:t>
      </w:r>
      <w:r w:rsidR="00115398">
        <w:t xml:space="preserve">recommendation will be made </w:t>
      </w:r>
      <w:r>
        <w:t xml:space="preserve">to increase the general life of the department and not to displace ground courses. </w:t>
      </w:r>
    </w:p>
    <w:p w:rsidR="009239CB" w:rsidRDefault="009239CB" w:rsidP="009239CB">
      <w:pPr>
        <w:pStyle w:val="ListParagraph"/>
        <w:numPr>
          <w:ilvl w:val="4"/>
          <w:numId w:val="2"/>
        </w:numPr>
      </w:pPr>
      <w:r>
        <w:t xml:space="preserve">To make sure </w:t>
      </w:r>
      <w:r w:rsidR="00115398">
        <w:t xml:space="preserve">all of the </w:t>
      </w:r>
      <w:r>
        <w:t xml:space="preserve">courses can be offered online, the committee has agreed that literature syllabi cannot impose requirements that might inhibit someone from teaching a course online. </w:t>
      </w:r>
    </w:p>
    <w:p w:rsidR="009239CB" w:rsidRDefault="009239CB" w:rsidP="009239CB"/>
    <w:p w:rsidR="009239CB" w:rsidRDefault="009239CB" w:rsidP="009239CB">
      <w:pPr>
        <w:pStyle w:val="ListParagraph"/>
        <w:numPr>
          <w:ilvl w:val="0"/>
          <w:numId w:val="2"/>
        </w:numPr>
      </w:pPr>
      <w:r>
        <w:t>Having established these general guidelines, the committee divided the syllabi  for revision in the following way:</w:t>
      </w:r>
    </w:p>
    <w:p w:rsidR="009239CB" w:rsidRDefault="009239CB" w:rsidP="009239CB">
      <w:pPr>
        <w:pStyle w:val="ListParagraph"/>
        <w:numPr>
          <w:ilvl w:val="1"/>
          <w:numId w:val="2"/>
        </w:numPr>
      </w:pPr>
      <w:r>
        <w:t>Prof. Marty Ambrose- ENL 2012 and ENL 2022</w:t>
      </w:r>
    </w:p>
    <w:p w:rsidR="009239CB" w:rsidRDefault="005B1368" w:rsidP="009239CB">
      <w:pPr>
        <w:pStyle w:val="ListParagraph"/>
        <w:numPr>
          <w:ilvl w:val="1"/>
          <w:numId w:val="2"/>
        </w:numPr>
      </w:pPr>
      <w:r>
        <w:t>Dr</w:t>
      </w:r>
      <w:r w:rsidR="009239CB">
        <w:t>. Thomas Wayne- LIT 2110 and LIT 2120</w:t>
      </w:r>
    </w:p>
    <w:p w:rsidR="009239CB" w:rsidRDefault="009239CB" w:rsidP="009239CB">
      <w:pPr>
        <w:pStyle w:val="ListParagraph"/>
        <w:numPr>
          <w:ilvl w:val="1"/>
          <w:numId w:val="2"/>
        </w:numPr>
      </w:pPr>
      <w:r>
        <w:t xml:space="preserve">Dr. Scott </w:t>
      </w:r>
      <w:proofErr w:type="spellStart"/>
      <w:r>
        <w:t>Ortolano</w:t>
      </w:r>
      <w:proofErr w:type="spellEnd"/>
      <w:r>
        <w:t>- AML 2010, AML 2020, and LIT 2090</w:t>
      </w:r>
    </w:p>
    <w:p w:rsidR="00115398" w:rsidRDefault="00115398" w:rsidP="00115398"/>
    <w:p w:rsidR="00115398" w:rsidRDefault="00115398" w:rsidP="00115398">
      <w:pPr>
        <w:pStyle w:val="ListParagraph"/>
        <w:numPr>
          <w:ilvl w:val="0"/>
          <w:numId w:val="3"/>
        </w:numPr>
      </w:pPr>
      <w:r>
        <w:t>The committee members will revise the syllabi assigned to them and meet to discuss their revisions on Friday, October 11</w:t>
      </w:r>
      <w:r w:rsidRPr="00115398">
        <w:rPr>
          <w:vertAlign w:val="superscript"/>
        </w:rPr>
        <w:t>th</w:t>
      </w:r>
      <w:r>
        <w:t xml:space="preserve"> at noon. </w:t>
      </w:r>
    </w:p>
    <w:p w:rsidR="00115398" w:rsidRDefault="00115398" w:rsidP="00115398">
      <w:pPr>
        <w:ind w:left="360"/>
      </w:pPr>
    </w:p>
    <w:p w:rsidR="00115398" w:rsidRDefault="00115398" w:rsidP="00115398">
      <w:pPr>
        <w:ind w:left="360"/>
      </w:pPr>
      <w:r>
        <w:t>Notes prepared by Dr. Scott Ortolano</w:t>
      </w:r>
    </w:p>
    <w:p w:rsidR="00115398" w:rsidRDefault="00115398" w:rsidP="00115398"/>
    <w:p w:rsidR="00DE2A84" w:rsidRDefault="00DE2A84" w:rsidP="00DE2A84"/>
    <w:p w:rsidR="00DE2A84" w:rsidRDefault="00DE2A84" w:rsidP="00DE2A84"/>
    <w:p w:rsidR="003773EE" w:rsidRDefault="003773EE" w:rsidP="00DE2A84"/>
    <w:sectPr w:rsidR="00377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130"/>
    <w:multiLevelType w:val="hybridMultilevel"/>
    <w:tmpl w:val="0E6C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74964"/>
    <w:multiLevelType w:val="hybridMultilevel"/>
    <w:tmpl w:val="00EA7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8D50B43A">
      <w:start w:val="1"/>
      <w:numFmt w:val="bullet"/>
      <w:lvlText w:val="∞"/>
      <w:lvlJc w:val="left"/>
      <w:pPr>
        <w:ind w:left="3600" w:hanging="36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823E5"/>
    <w:multiLevelType w:val="hybridMultilevel"/>
    <w:tmpl w:val="8B0E2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8D50B43A">
      <w:start w:val="1"/>
      <w:numFmt w:val="bullet"/>
      <w:lvlText w:val="∞"/>
      <w:lvlJc w:val="left"/>
      <w:pPr>
        <w:ind w:left="3600" w:hanging="36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25"/>
    <w:rsid w:val="00042F5F"/>
    <w:rsid w:val="00115398"/>
    <w:rsid w:val="003773EE"/>
    <w:rsid w:val="003C185A"/>
    <w:rsid w:val="005B1368"/>
    <w:rsid w:val="00680DC1"/>
    <w:rsid w:val="007A65CF"/>
    <w:rsid w:val="009239CB"/>
    <w:rsid w:val="00B83049"/>
    <w:rsid w:val="00DE2A84"/>
    <w:rsid w:val="00E1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67A32-D7FD-4CE9-ADF0-70C243EF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Maria Cahill</cp:lastModifiedBy>
  <cp:revision>2</cp:revision>
  <dcterms:created xsi:type="dcterms:W3CDTF">2013-09-30T17:28:00Z</dcterms:created>
  <dcterms:modified xsi:type="dcterms:W3CDTF">2013-09-30T17:28:00Z</dcterms:modified>
</cp:coreProperties>
</file>