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83311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B579FF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F83311">
            <w:rPr>
              <w:rStyle w:val="PlaceholderText"/>
              <w:caps/>
            </w:rPr>
            <w:t>Scott VanSelow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F83311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8262C2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  <w:color w:val="808080"/>
            <w:szCs w:val="20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B579FF" w:rsidRPr="00B579FF">
            <w:rPr>
              <w:caps/>
              <w:color w:val="808080"/>
              <w:szCs w:val="20"/>
            </w:rPr>
            <w:t>CGS 1100 MICROCOMPUTER SKILLS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8262C2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8262C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505EF7">
            <w:rPr>
              <w:rStyle w:val="PlaceholderText"/>
              <w:caps/>
              <w:color w:val="FF0000"/>
            </w:rPr>
            <w:t>type new</w:t>
          </w:r>
          <w:r w:rsidR="00505EF7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505EF7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8262C2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8262C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rFonts w:ascii="Calibri" w:eastAsia="Calibri" w:hAnsi="Calibri" w:cs="Times New Roman"/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505EF7">
            <w:rPr>
              <w:rFonts w:ascii="Calibri" w:eastAsia="Calibri" w:hAnsi="Calibri" w:cs="Times New Roman"/>
              <w:caps/>
            </w:rPr>
            <w:t>FROM NONE TO CGS 1000</w:t>
          </w:r>
        </w:sdtContent>
      </w:sdt>
    </w:p>
    <w:p w:rsidR="00872D20" w:rsidRPr="00872D20" w:rsidRDefault="008262C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8262C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8262C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87"/>
          <w:placeholder>
            <w:docPart w:val="DE27A79DDF164E8CB929BA9B2A85A14B"/>
          </w:placeholder>
          <w:text/>
        </w:sdtPr>
        <w:sdtContent>
          <w:r w:rsidR="001F6B5A" w:rsidRPr="001F6B5A">
            <w:rPr>
              <w:caps/>
              <w:color w:val="808080"/>
            </w:rPr>
            <w:t>FROM 4 TO 3</w:t>
          </w:r>
        </w:sdtContent>
      </w:sdt>
    </w:p>
    <w:p w:rsidR="005119C1" w:rsidRPr="005119C1" w:rsidRDefault="008262C2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8262C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75.5pt;height:18.75pt" o:ole="">
            <v:imagedata r:id="rId24" o:title=""/>
          </v:shape>
          <w:control r:id="rId25" w:name="CheckBox10" w:shapeid="_x0000_i1105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r w:rsidR="00F867FD">
            <w:rPr>
              <w:caps/>
            </w:rPr>
            <w:t>From 4 to 3</w:t>
          </w:r>
        </w:sdtContent>
      </w:sdt>
    </w:p>
    <w:p w:rsidR="00282D62" w:rsidRDefault="008262C2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6A0E3E" w:rsidRPr="00505EF7" w:rsidRDefault="008262C2" w:rsidP="006A0E3E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505EF7" w:rsidRPr="0004057E" w:rsidRDefault="00505EF7" w:rsidP="00505EF7">
      <w:pPr>
        <w:tabs>
          <w:tab w:val="left" w:pos="4140"/>
        </w:tabs>
        <w:spacing w:after="120"/>
      </w:pPr>
      <w:r>
        <w:rPr>
          <w:rStyle w:val="PlaceholderText"/>
        </w:rPr>
        <w:t>Type your course description as you would like it to appear in the catalog and syllabus</w:t>
      </w:r>
      <w:r w:rsidRPr="0004057E">
        <w:rPr>
          <w:rStyle w:val="PlaceholderText"/>
        </w:rPr>
        <w:t>.</w:t>
      </w:r>
    </w:p>
    <w:p w:rsidR="00FD4DEE" w:rsidRPr="0004057E" w:rsidRDefault="00FD4DEE" w:rsidP="00872D20">
      <w:pPr>
        <w:tabs>
          <w:tab w:val="left" w:pos="4140"/>
        </w:tabs>
        <w:spacing w:after="120"/>
      </w:pPr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8262C2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713BCF" w:rsidRPr="00A53A65" w:rsidRDefault="00713BCF" w:rsidP="00713BCF">
      <w:pPr>
        <w:tabs>
          <w:tab w:val="left" w:pos="4140"/>
        </w:tabs>
        <w:spacing w:after="0"/>
        <w:rPr>
          <w:rStyle w:val="PlaceholderText"/>
        </w:rPr>
      </w:pPr>
    </w:p>
    <w:p w:rsidR="00FD4DEE" w:rsidRPr="00081C89" w:rsidRDefault="00713BCF" w:rsidP="00862C96">
      <w:pPr>
        <w:tabs>
          <w:tab w:val="left" w:pos="4140"/>
        </w:tabs>
        <w:spacing w:after="0"/>
        <w:rPr>
          <w:b/>
          <w:caps/>
        </w:rPr>
      </w:pPr>
      <w:r w:rsidRPr="00A53A65">
        <w:rPr>
          <w:rStyle w:val="PlaceholderText"/>
        </w:rPr>
        <w:t xml:space="preserve"> </w:t>
      </w:r>
      <w:r w:rsidR="008262C2"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D90349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>
              <w:rPr>
                <w:b w:val="0"/>
                <w:bCs w:val="0"/>
                <w:color w:val="365F91"/>
              </w:rPr>
              <w:t xml:space="preserve"> 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53A65">
              <w:rPr>
                <w:b w:val="0"/>
                <w:bCs w:val="0"/>
                <w:color w:val="365F91"/>
              </w:rPr>
              <w:t xml:space="preserve">  </w:t>
            </w: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8262C2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8262C2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77383">
            <w:rPr>
              <w:caps/>
            </w:rPr>
            <w:t>YES</w:t>
          </w:r>
        </w:sdtContent>
      </w:sdt>
    </w:p>
    <w:p w:rsidR="003E33D3" w:rsidRDefault="004035DD" w:rsidP="00877383">
      <w:pPr>
        <w:spacing w:after="1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The net effect of dropping the credits of CGS 1100 from 4 to 3 and requiring CGS 1000 as a prerequisite is an additional </w:t>
      </w:r>
      <w:proofErr w:type="gramStart"/>
      <w:r>
        <w:rPr>
          <w:rStyle w:val="PlaceholderText"/>
        </w:rPr>
        <w:t>2</w:t>
      </w:r>
      <w:proofErr w:type="gramEnd"/>
      <w:r>
        <w:rPr>
          <w:rStyle w:val="PlaceholderText"/>
        </w:rPr>
        <w:t xml:space="preserve"> credits per program if they choose to keep 1100 as the requirement.  Some of these programs may find that CGS 1000 is the more appropriate requirement for the program.  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The A.S. degrees will also need </w:t>
      </w:r>
      <w:proofErr w:type="gramStart"/>
      <w:r>
        <w:rPr>
          <w:rStyle w:val="PlaceholderText"/>
        </w:rPr>
        <w:t>3</w:t>
      </w:r>
      <w:proofErr w:type="gramEnd"/>
      <w:r>
        <w:rPr>
          <w:rStyle w:val="PlaceholderText"/>
        </w:rPr>
        <w:t xml:space="preserve"> credit hours for SLS 1515.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CGS 1100 is currently a requirement in the following degrees (general elective credits):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lastRenderedPageBreak/>
        <w:t>Accounting Technology</w:t>
      </w:r>
      <w:r>
        <w:rPr>
          <w:rStyle w:val="PlaceholderText"/>
        </w:rPr>
        <w:t xml:space="preserve"> (5) – could fit 1100 with 1000 prerequisite and add 1515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Accounting Applications cert.</w:t>
      </w:r>
      <w:r>
        <w:rPr>
          <w:rStyle w:val="PlaceholderText"/>
        </w:rPr>
        <w:t xml:space="preserve"> (2) – could fit 1100 with 1000 prerequisite, 1515 not needed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Small Business cert.</w:t>
      </w:r>
      <w:r>
        <w:rPr>
          <w:rStyle w:val="PlaceholderText"/>
        </w:rPr>
        <w:t xml:space="preserve"> (2) - could fit 1100 with 1000 prerequisite, 1515 not needed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Business Administration</w:t>
      </w:r>
      <w:r>
        <w:rPr>
          <w:rStyle w:val="PlaceholderText"/>
        </w:rPr>
        <w:t xml:space="preserve"> (15) - could fit 1100 with 1000 prerequisite and add 1515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Crime Scene Technology</w:t>
      </w:r>
      <w:r>
        <w:rPr>
          <w:rStyle w:val="PlaceholderText"/>
        </w:rPr>
        <w:t xml:space="preserve"> (10) - could fit 1100 with 1000 prerequisite and add 1515</w:t>
      </w:r>
    </w:p>
    <w:p w:rsidR="00877383" w:rsidRPr="009A3E42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Paralegal Studies</w:t>
      </w:r>
      <w:r>
        <w:rPr>
          <w:rStyle w:val="PlaceholderText"/>
        </w:rPr>
        <w:t xml:space="preserve"> (9) could fit 1100 with 1000 prerequisite and add 1515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 w:rsidRPr="009A3E42">
        <w:rPr>
          <w:rStyle w:val="PlaceholderText"/>
        </w:rPr>
        <w:t>Health Information Management</w:t>
      </w:r>
      <w:r>
        <w:rPr>
          <w:rStyle w:val="PlaceholderText"/>
        </w:rPr>
        <w:t xml:space="preserve"> (0) might want to change from requiring 1100 to requiring 1000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Style w:val="PlaceholderText"/>
        </w:rPr>
      </w:pPr>
      <w:r>
        <w:rPr>
          <w:rStyle w:val="PlaceholderText"/>
        </w:rPr>
        <w:t xml:space="preserve">It </w:t>
      </w:r>
      <w:proofErr w:type="gramStart"/>
      <w:r>
        <w:rPr>
          <w:rStyle w:val="PlaceholderText"/>
        </w:rPr>
        <w:t>is also listed</w:t>
      </w:r>
      <w:proofErr w:type="gramEnd"/>
      <w:r>
        <w:rPr>
          <w:rStyle w:val="PlaceholderText"/>
        </w:rPr>
        <w:t xml:space="preserve"> as an approved elective in Drafting and Design.</w:t>
      </w:r>
    </w:p>
    <w:p w:rsidR="003E33D3" w:rsidRPr="001F116A" w:rsidRDefault="008262C2" w:rsidP="00FA14EC">
      <w:pPr>
        <w:spacing w:after="120"/>
        <w:ind w:left="720"/>
        <w:rPr>
          <w:b/>
          <w:caps/>
        </w:rPr>
      </w:pPr>
      <w:sdt>
        <w:sdtPr>
          <w:rPr>
            <w:caps/>
            <w:color w:val="808080"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8773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877383" w:rsidRDefault="00877383" w:rsidP="00877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rStyle w:val="PlaceholderText"/>
        </w:rPr>
        <w:t xml:space="preserve">Yes, many times with the dean over all of the impacted program areas, Mary Myers, and with all deans at the Deans’ Council meeting on 11/16/11. </w:t>
      </w:r>
      <w:proofErr w:type="gramStart"/>
      <w:r>
        <w:rPr>
          <w:rStyle w:val="PlaceholderText"/>
        </w:rPr>
        <w:t>Meeting further with Kim Gresham to discuss HIM.</w:t>
      </w:r>
      <w:proofErr w:type="gramEnd"/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8262C2" w:rsidP="00C1285D">
      <w:pPr>
        <w:tabs>
          <w:tab w:val="left" w:pos="2520"/>
          <w:tab w:val="left" w:pos="4770"/>
        </w:tabs>
        <w:spacing w:after="0"/>
        <w:rPr>
          <w:caps/>
        </w:rPr>
      </w:pPr>
      <w:sdt>
        <w:sdtPr>
          <w:rPr>
            <w:rFonts w:ascii="Calibri" w:eastAsia="Calibri" w:hAnsi="Calibri" w:cs="Times New Roman"/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This change will put us in line with other state institutions and better serve students by reducing their costs and making adherence to state program length requirements more straightforward.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ab/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BRE – 3          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>FIU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>JC (L)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BRO (C) - 3    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>FKCC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 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 </w:t>
          </w:r>
          <w:r w:rsidR="00C1285D">
            <w:rPr>
              <w:rFonts w:ascii="Calibri" w:eastAsia="Calibri" w:hAnsi="Calibri" w:cs="Times New Roman"/>
              <w:color w:val="808080"/>
            </w:rPr>
            <w:t>LSCC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CC – 3         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  FLAC – 3        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>NFCC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CF - 3    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    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</w:t>
          </w:r>
          <w:r w:rsidR="00C1285D">
            <w:rPr>
              <w:rFonts w:ascii="Calibri" w:eastAsia="Calibri" w:hAnsi="Calibri" w:cs="Times New Roman"/>
              <w:color w:val="808080"/>
            </w:rPr>
            <w:t>FSCJ – 3                               NWFSC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CIC (C) - 4                                  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    </w:t>
          </w:r>
          <w:r w:rsidR="00C1285D">
            <w:rPr>
              <w:rFonts w:ascii="Calibri" w:eastAsia="Calibri" w:hAnsi="Calibri" w:cs="Times New Roman"/>
              <w:color w:val="808080"/>
            </w:rPr>
            <w:t>FSU – 3                                PBSC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ESC </w:t>
          </w:r>
          <w:r w:rsidR="00C1285D">
            <w:rPr>
              <w:rFonts w:ascii="Calibri" w:eastAsia="Calibri" w:hAnsi="Calibri" w:cs="Times New Roman"/>
              <w:color w:val="808080"/>
            </w:rPr>
            <w:t>–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4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                                           HCI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FGCU </w:t>
          </w:r>
          <w:r w:rsidR="00C1285D">
            <w:rPr>
              <w:rFonts w:ascii="Calibri" w:eastAsia="Calibri" w:hAnsi="Calibri" w:cs="Times New Roman"/>
              <w:color w:val="808080"/>
            </w:rPr>
            <w:t>–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t xml:space="preserve"> 3</w:t>
          </w:r>
          <w:r w:rsidR="00C1285D">
            <w:rPr>
              <w:rFonts w:ascii="Calibri" w:eastAsia="Calibri" w:hAnsi="Calibri" w:cs="Times New Roman"/>
              <w:color w:val="808080"/>
            </w:rPr>
            <w:t xml:space="preserve">                                        IRSC - 3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  <w:t xml:space="preserve">The content that will be eliminated is the depth of coverage of database software.  </w:t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</w:r>
          <w:r w:rsidR="00877383" w:rsidRPr="00877383">
            <w:rPr>
              <w:rFonts w:ascii="Calibri" w:eastAsia="Calibri" w:hAnsi="Calibri" w:cs="Times New Roman"/>
              <w:color w:val="808080"/>
            </w:rPr>
            <w:br/>
          </w:r>
        </w:sdtContent>
      </w:sdt>
      <w:r w:rsidR="009B1DF4">
        <w:rPr>
          <w:caps/>
        </w:rPr>
        <w:tab/>
      </w: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8262C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96663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lastRenderedPageBreak/>
        <w:t>SIGNATURE #1 NEEDED FOR EFFECTIVE TERM EXCEPTION:</w:t>
      </w:r>
    </w:p>
    <w:p w:rsidR="00DE2FB7" w:rsidRPr="00872D20" w:rsidRDefault="00F867F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8262C2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F867F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8262C2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8262C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8262C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8262C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8262C2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0A64A5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8262C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8262C2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262C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262C2" w:rsidRPr="00451983">
          <w:rPr>
            <w:sz w:val="16"/>
          </w:rPr>
          <w:fldChar w:fldCharType="separate"/>
        </w:r>
        <w:r w:rsidR="00F867FD">
          <w:rPr>
            <w:noProof/>
            <w:sz w:val="16"/>
          </w:rPr>
          <w:t>4</w:t>
        </w:r>
        <w:r w:rsidR="008262C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17501"/>
    <w:rsid w:val="0004057E"/>
    <w:rsid w:val="00074DF9"/>
    <w:rsid w:val="00081C89"/>
    <w:rsid w:val="000966E7"/>
    <w:rsid w:val="000A64A5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1F6B5A"/>
    <w:rsid w:val="00200ACE"/>
    <w:rsid w:val="00220FA2"/>
    <w:rsid w:val="00245718"/>
    <w:rsid w:val="00247E98"/>
    <w:rsid w:val="00250B1E"/>
    <w:rsid w:val="00282D62"/>
    <w:rsid w:val="00293316"/>
    <w:rsid w:val="002B5561"/>
    <w:rsid w:val="002D6038"/>
    <w:rsid w:val="002F3037"/>
    <w:rsid w:val="00311B56"/>
    <w:rsid w:val="003374DC"/>
    <w:rsid w:val="0034191B"/>
    <w:rsid w:val="003B4DFA"/>
    <w:rsid w:val="003D40AC"/>
    <w:rsid w:val="003E33D3"/>
    <w:rsid w:val="003E6472"/>
    <w:rsid w:val="004035DD"/>
    <w:rsid w:val="00405A0A"/>
    <w:rsid w:val="00414D40"/>
    <w:rsid w:val="00431C0A"/>
    <w:rsid w:val="00445B65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05EF7"/>
    <w:rsid w:val="005119C1"/>
    <w:rsid w:val="00525C08"/>
    <w:rsid w:val="005339A1"/>
    <w:rsid w:val="00552D66"/>
    <w:rsid w:val="00553FEF"/>
    <w:rsid w:val="00590D90"/>
    <w:rsid w:val="00596792"/>
    <w:rsid w:val="005E052D"/>
    <w:rsid w:val="005E1F08"/>
    <w:rsid w:val="00602709"/>
    <w:rsid w:val="00627C53"/>
    <w:rsid w:val="00634272"/>
    <w:rsid w:val="00685810"/>
    <w:rsid w:val="006A0E3E"/>
    <w:rsid w:val="006A4707"/>
    <w:rsid w:val="006D58C7"/>
    <w:rsid w:val="006E2DEC"/>
    <w:rsid w:val="00713BCF"/>
    <w:rsid w:val="007233D7"/>
    <w:rsid w:val="0077712E"/>
    <w:rsid w:val="00785FB3"/>
    <w:rsid w:val="007A36BF"/>
    <w:rsid w:val="007C35B3"/>
    <w:rsid w:val="007D0604"/>
    <w:rsid w:val="00804FD1"/>
    <w:rsid w:val="00824EE7"/>
    <w:rsid w:val="008262C2"/>
    <w:rsid w:val="008470F0"/>
    <w:rsid w:val="00862C96"/>
    <w:rsid w:val="00864F63"/>
    <w:rsid w:val="00872D20"/>
    <w:rsid w:val="00877383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96663"/>
    <w:rsid w:val="009B050A"/>
    <w:rsid w:val="009B1DF4"/>
    <w:rsid w:val="009C2F3C"/>
    <w:rsid w:val="009E7A39"/>
    <w:rsid w:val="00A03ECB"/>
    <w:rsid w:val="00A87420"/>
    <w:rsid w:val="00A95B91"/>
    <w:rsid w:val="00AB7E7E"/>
    <w:rsid w:val="00AF15F3"/>
    <w:rsid w:val="00B11D07"/>
    <w:rsid w:val="00B1252B"/>
    <w:rsid w:val="00B361AB"/>
    <w:rsid w:val="00B579FF"/>
    <w:rsid w:val="00B72958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1285D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8272B"/>
    <w:rsid w:val="00D8529B"/>
    <w:rsid w:val="00D90349"/>
    <w:rsid w:val="00DA344F"/>
    <w:rsid w:val="00DB26D2"/>
    <w:rsid w:val="00DB26E6"/>
    <w:rsid w:val="00DD447B"/>
    <w:rsid w:val="00DE2FB7"/>
    <w:rsid w:val="00E040F0"/>
    <w:rsid w:val="00E24E2F"/>
    <w:rsid w:val="00E41110"/>
    <w:rsid w:val="00E74BC2"/>
    <w:rsid w:val="00E819B1"/>
    <w:rsid w:val="00E83A17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83311"/>
    <w:rsid w:val="00F867FD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12FAE"/>
    <w:rsid w:val="00091EE1"/>
    <w:rsid w:val="001F4D3D"/>
    <w:rsid w:val="002E3BA7"/>
    <w:rsid w:val="0038177C"/>
    <w:rsid w:val="00397B4B"/>
    <w:rsid w:val="003E36D7"/>
    <w:rsid w:val="004742F9"/>
    <w:rsid w:val="004926D1"/>
    <w:rsid w:val="00554C08"/>
    <w:rsid w:val="005C614A"/>
    <w:rsid w:val="00615E57"/>
    <w:rsid w:val="00617AFB"/>
    <w:rsid w:val="007002CF"/>
    <w:rsid w:val="007268E2"/>
    <w:rsid w:val="0083215A"/>
    <w:rsid w:val="0084608C"/>
    <w:rsid w:val="008B1759"/>
    <w:rsid w:val="00926E93"/>
    <w:rsid w:val="00955F95"/>
    <w:rsid w:val="009602EA"/>
    <w:rsid w:val="009A21B5"/>
    <w:rsid w:val="00A7046F"/>
    <w:rsid w:val="00B36ACB"/>
    <w:rsid w:val="00B97194"/>
    <w:rsid w:val="00BC5082"/>
    <w:rsid w:val="00C02081"/>
    <w:rsid w:val="00C106D5"/>
    <w:rsid w:val="00C13C8E"/>
    <w:rsid w:val="00C46D2F"/>
    <w:rsid w:val="00D45E6C"/>
    <w:rsid w:val="00E126B2"/>
    <w:rsid w:val="00E46D23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DE94-82D1-48F7-8AE0-A6CC14B3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8</cp:revision>
  <cp:lastPrinted>2011-11-18T20:40:00Z</cp:lastPrinted>
  <dcterms:created xsi:type="dcterms:W3CDTF">2011-11-21T18:45:00Z</dcterms:created>
  <dcterms:modified xsi:type="dcterms:W3CDTF">2012-02-17T14:05:00Z</dcterms:modified>
</cp:coreProperties>
</file>