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F83311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F83311">
            <w:rPr>
              <w:caps/>
            </w:rPr>
            <w:t xml:space="preserve">AS </w:t>
          </w:r>
          <w:r w:rsidR="00394BAE">
            <w:rPr>
              <w:caps/>
            </w:rPr>
            <w:t>NETWORKING SERVICES TECHNOLOGY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F83311">
            <w:rPr>
              <w:rStyle w:val="PlaceholderText"/>
              <w:caps/>
            </w:rPr>
            <w:t>Scott VanSelow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  <w:showingPlcHdr/>
        </w:sdtPr>
        <w:sdtContent>
          <w:r w:rsidR="00D31F3F"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 w:rsidR="00D31F3F">
            <w:rPr>
              <w:rStyle w:val="PlaceholderText"/>
              <w:caps/>
              <w:color w:val="FF0000"/>
            </w:rPr>
            <w:t>presen</w:t>
          </w:r>
          <w:r w:rsidR="00D31F3F"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F83311">
            <w:rPr>
              <w:caps/>
            </w:rPr>
            <w:t>11/9/2011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3E05DD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PlaceholderText"/>
            <w:rFonts w:ascii="Calibri" w:hAnsi="Calibri"/>
            <w:b w:val="0"/>
            <w:caps/>
            <w:szCs w:val="20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Content>
          <w:r w:rsidR="00A4676A" w:rsidRPr="00A4676A">
            <w:rPr>
              <w:rStyle w:val="PlaceholderText"/>
              <w:rFonts w:ascii="Calibri" w:hAnsi="Calibri"/>
              <w:b w:val="0"/>
              <w:caps/>
              <w:szCs w:val="20"/>
            </w:rPr>
            <w:t>CTS 2321 Linux Internet Servers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3E05DD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3E05D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  <w:color w:val="808080"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A4676A">
            <w:rPr>
              <w:rStyle w:val="PlaceholderText"/>
              <w:caps/>
              <w:color w:val="FF0000"/>
            </w:rPr>
            <w:t>type new</w:t>
          </w:r>
          <w:r w:rsidR="00A4676A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A4676A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3E05DD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3E05D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rFonts w:ascii="Calibri" w:eastAsia="Calibri" w:hAnsi="Calibri" w:cs="Times New Roman"/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A4676A"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sdtContent>
      </w:sdt>
    </w:p>
    <w:p w:rsidR="00872D20" w:rsidRPr="00872D20" w:rsidRDefault="003E05D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3E05D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3E05DD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  <w:color w:val="808080"/>
          </w:rPr>
          <w:id w:val="706025787"/>
          <w:placeholder>
            <w:docPart w:val="DE27A79DDF164E8CB929BA9B2A85A14B"/>
          </w:placeholder>
          <w:text/>
        </w:sdtPr>
        <w:sdtContent>
          <w:r w:rsidR="001F6B5A" w:rsidRPr="001F6B5A">
            <w:rPr>
              <w:caps/>
              <w:color w:val="808080"/>
            </w:rPr>
            <w:t>FROM 4 TO 3</w:t>
          </w:r>
        </w:sdtContent>
      </w:sdt>
    </w:p>
    <w:p w:rsidR="005119C1" w:rsidRPr="005119C1" w:rsidRDefault="003E05DD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105" type="#_x0000_t75" style="width:162.75pt;height:18.75pt" o:ole="">
            <v:imagedata r:id="rId22" o:title=""/>
          </v:shape>
          <w:control r:id="rId23" w:name="CheckBox9" w:shapeid="_x0000_i1105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3E05DD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106" type="#_x0000_t75" style="width:175.5pt;height:18.75pt" o:ole="">
            <v:imagedata r:id="rId24" o:title=""/>
          </v:shape>
          <w:control r:id="rId25" w:name="CheckBox10" w:shapeid="_x0000_i1106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Content>
          <w:r w:rsidR="00E30F78">
            <w:rPr>
              <w:caps/>
            </w:rPr>
            <w:t>From 4 to 3</w:t>
          </w:r>
        </w:sdtContent>
      </w:sdt>
    </w:p>
    <w:p w:rsidR="00282D62" w:rsidRDefault="003E05DD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3E05DD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6A0E3E" w:rsidRPr="00A4676A" w:rsidRDefault="003E05DD" w:rsidP="006A0E3E">
      <w:pPr>
        <w:tabs>
          <w:tab w:val="left" w:pos="4140"/>
        </w:tabs>
        <w:spacing w:after="0"/>
        <w:rPr>
          <w:color w:val="808080"/>
        </w:rPr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A4676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A4676A">
            <w:rPr>
              <w:rStyle w:val="PlaceholderText"/>
            </w:rPr>
            <w:t>.</w:t>
          </w:r>
        </w:sdtContent>
      </w:sdt>
    </w:p>
    <w:p w:rsidR="00FD4DEE" w:rsidRPr="0004057E" w:rsidRDefault="00FD4DEE" w:rsidP="00872D20">
      <w:pPr>
        <w:tabs>
          <w:tab w:val="left" w:pos="4140"/>
        </w:tabs>
        <w:spacing w:after="120"/>
      </w:pPr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3E05DD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3E05DD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D90349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</w:tr>
      <w:tr w:rsidR="00D90349" w:rsidRPr="0004057E" w:rsidTr="00081C89"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</w:tr>
      <w:tr w:rsidR="00D90349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</w:tr>
      <w:tr w:rsidR="00D90349" w:rsidRPr="0004057E" w:rsidTr="00081C89"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</w:tr>
      <w:tr w:rsidR="00D90349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</w:tr>
      <w:tr w:rsidR="00D90349" w:rsidRPr="0004057E" w:rsidTr="00081C89"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</w:p>
        </w:tc>
      </w:tr>
      <w:tr w:rsidR="00D90349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D90349" w:rsidRPr="00261706" w:rsidRDefault="00D90349" w:rsidP="00EF3FA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</w:p>
        </w:tc>
        <w:tc>
          <w:tcPr>
            <w:tcW w:w="2970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  <w:tc>
          <w:tcPr>
            <w:tcW w:w="3168" w:type="dxa"/>
          </w:tcPr>
          <w:p w:rsidR="00D90349" w:rsidRPr="00261706" w:rsidRDefault="00D90349" w:rsidP="00EF3FA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showingPlcHdr/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F40F3" w:rsidRPr="00FA14EC">
            <w:rPr>
              <w:rStyle w:val="PlaceholderText"/>
              <w:color w:val="FF0000"/>
            </w:rPr>
            <w:t>SELECT THE APPROPRIATE ICS CODE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3E05DD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showingPlcHdr/>
          <w:text w:multiLine="1"/>
        </w:sdtPr>
        <w:sdtContent>
          <w:r w:rsidR="00872D20" w:rsidRPr="00FA14EC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3E05DD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3E05DD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3E05DD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Content>
          <w:r w:rsidR="001F116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lastRenderedPageBreak/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2A7671" w:rsidRDefault="00A4676A" w:rsidP="0025483C">
      <w:pPr>
        <w:tabs>
          <w:tab w:val="left" w:pos="3630"/>
        </w:tabs>
        <w:spacing w:after="0"/>
        <w:rPr>
          <w:rStyle w:val="PlaceholderText"/>
        </w:rPr>
      </w:pPr>
      <w:r>
        <w:rPr>
          <w:rStyle w:val="PlaceholderText"/>
        </w:rPr>
        <w:t xml:space="preserve">This change will put us in line with other state institutions and better serve students by reducing their costs and making adherence to state program length requirements more straightforward.  </w:t>
      </w:r>
    </w:p>
    <w:p w:rsidR="002A7671" w:rsidRDefault="002A7671" w:rsidP="0025483C">
      <w:pPr>
        <w:tabs>
          <w:tab w:val="left" w:pos="3630"/>
        </w:tabs>
        <w:spacing w:after="0"/>
        <w:rPr>
          <w:rStyle w:val="PlaceholderText"/>
        </w:rPr>
      </w:pPr>
    </w:p>
    <w:p w:rsidR="00A4676A" w:rsidRDefault="00A4676A" w:rsidP="002A7671">
      <w:pPr>
        <w:tabs>
          <w:tab w:val="left" w:pos="3060"/>
          <w:tab w:val="left" w:pos="5580"/>
        </w:tabs>
        <w:spacing w:after="0"/>
        <w:rPr>
          <w:caps/>
        </w:rPr>
      </w:pPr>
      <w:r>
        <w:rPr>
          <w:caps/>
        </w:rPr>
        <w:t xml:space="preserve">brE – 3 </w:t>
      </w:r>
      <w:r w:rsidR="00137C51">
        <w:rPr>
          <w:caps/>
        </w:rPr>
        <w:tab/>
        <w:t>LSCC – 3</w:t>
      </w:r>
      <w:r w:rsidR="00137C51">
        <w:rPr>
          <w:caps/>
        </w:rPr>
        <w:tab/>
        <w:t>SFC - 3</w:t>
      </w:r>
      <w:r w:rsidR="00137C51">
        <w:rPr>
          <w:caps/>
        </w:rPr>
        <w:tab/>
      </w:r>
      <w:r w:rsidR="00137C51">
        <w:rPr>
          <w:caps/>
        </w:rPr>
        <w:tab/>
      </w:r>
      <w:r w:rsidR="00137C51">
        <w:rPr>
          <w:caps/>
        </w:rPr>
        <w:tab/>
      </w:r>
    </w:p>
    <w:p w:rsidR="00A4676A" w:rsidRDefault="00A4676A" w:rsidP="00137C51">
      <w:pPr>
        <w:tabs>
          <w:tab w:val="left" w:pos="3060"/>
          <w:tab w:val="left" w:pos="5580"/>
        </w:tabs>
        <w:spacing w:after="0"/>
        <w:rPr>
          <w:caps/>
        </w:rPr>
      </w:pPr>
      <w:r>
        <w:rPr>
          <w:caps/>
        </w:rPr>
        <w:t xml:space="preserve">DSC – 4 </w:t>
      </w:r>
      <w:r w:rsidR="00137C51">
        <w:rPr>
          <w:caps/>
        </w:rPr>
        <w:tab/>
        <w:t>NWFSC – 3</w:t>
      </w:r>
      <w:r w:rsidR="00137C51">
        <w:rPr>
          <w:caps/>
        </w:rPr>
        <w:tab/>
        <w:t>SPC - 3</w:t>
      </w:r>
    </w:p>
    <w:p w:rsidR="00A4676A" w:rsidRDefault="00A4676A" w:rsidP="00137C51">
      <w:pPr>
        <w:tabs>
          <w:tab w:val="left" w:pos="3060"/>
          <w:tab w:val="left" w:pos="5580"/>
        </w:tabs>
        <w:spacing w:after="0"/>
        <w:rPr>
          <w:caps/>
        </w:rPr>
      </w:pPr>
      <w:r>
        <w:rPr>
          <w:caps/>
        </w:rPr>
        <w:t xml:space="preserve">EVU – 4 </w:t>
      </w:r>
      <w:r w:rsidR="00137C51">
        <w:rPr>
          <w:caps/>
        </w:rPr>
        <w:tab/>
        <w:t>PSC – 3</w:t>
      </w:r>
      <w:r w:rsidR="00137C51">
        <w:rPr>
          <w:caps/>
        </w:rPr>
        <w:tab/>
        <w:t xml:space="preserve">VCC </w:t>
      </w:r>
      <w:r w:rsidR="00C15FA3">
        <w:rPr>
          <w:caps/>
        </w:rPr>
        <w:t>–</w:t>
      </w:r>
      <w:r w:rsidR="00137C51">
        <w:rPr>
          <w:caps/>
        </w:rPr>
        <w:t xml:space="preserve"> 3</w:t>
      </w:r>
    </w:p>
    <w:p w:rsidR="00BE58E1" w:rsidRDefault="003E05DD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rStyle w:val="PlaceholderText"/>
          </w:rPr>
          <w:id w:val="706025988"/>
          <w:lock w:val="sdtLocked"/>
          <w:placeholder>
            <w:docPart w:val="9E1E59A2518347B1A54E88852AB0CE55"/>
          </w:placeholder>
          <w:showingPlcHdr/>
          <w:text w:multiLine="1"/>
        </w:sdtPr>
        <w:sdtContent>
          <w:r w:rsidR="0025483C" w:rsidRPr="00FA14EC">
            <w:rPr>
              <w:rStyle w:val="PlaceholderText"/>
              <w:color w:val="FF0000"/>
            </w:rPr>
            <w:t>CLICK HERE TO ENTER TEXT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3E05DD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F53BD5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E30F78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3E05DD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E30F78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3E05DD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3E05DD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3E05DD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96663">
            <w:rPr>
              <w:caps/>
            </w:rPr>
            <w:t>11/9/2011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3E05DD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96663">
            <w:rPr>
              <w:caps/>
            </w:rPr>
            <w:t>11/9/2011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3E05DD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C41C7E"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3E05DD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3E05DD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E05DD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E05DD" w:rsidRPr="00451983">
          <w:rPr>
            <w:sz w:val="16"/>
          </w:rPr>
          <w:fldChar w:fldCharType="separate"/>
        </w:r>
        <w:r w:rsidR="00E30F78">
          <w:rPr>
            <w:noProof/>
            <w:sz w:val="16"/>
          </w:rPr>
          <w:t>2</w:t>
        </w:r>
        <w:r w:rsidR="003E05DD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37C51"/>
    <w:rsid w:val="0019737B"/>
    <w:rsid w:val="001A6643"/>
    <w:rsid w:val="001B6498"/>
    <w:rsid w:val="001B66C6"/>
    <w:rsid w:val="001C18AE"/>
    <w:rsid w:val="001D3685"/>
    <w:rsid w:val="001E12FC"/>
    <w:rsid w:val="001E3478"/>
    <w:rsid w:val="001F116A"/>
    <w:rsid w:val="001F6B5A"/>
    <w:rsid w:val="00200ACE"/>
    <w:rsid w:val="00220FA2"/>
    <w:rsid w:val="00247E98"/>
    <w:rsid w:val="00250B1E"/>
    <w:rsid w:val="0025483C"/>
    <w:rsid w:val="00282D62"/>
    <w:rsid w:val="00293316"/>
    <w:rsid w:val="002A7671"/>
    <w:rsid w:val="002C4CB9"/>
    <w:rsid w:val="002D6038"/>
    <w:rsid w:val="002F3037"/>
    <w:rsid w:val="00311B56"/>
    <w:rsid w:val="003374DC"/>
    <w:rsid w:val="00394BAE"/>
    <w:rsid w:val="003B4DFA"/>
    <w:rsid w:val="003D40AC"/>
    <w:rsid w:val="003E05DD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1143"/>
    <w:rsid w:val="00552D66"/>
    <w:rsid w:val="00553FEF"/>
    <w:rsid w:val="00590D90"/>
    <w:rsid w:val="00596792"/>
    <w:rsid w:val="005E052D"/>
    <w:rsid w:val="005E1F08"/>
    <w:rsid w:val="00602709"/>
    <w:rsid w:val="00627C53"/>
    <w:rsid w:val="00634272"/>
    <w:rsid w:val="00685810"/>
    <w:rsid w:val="006A0E3E"/>
    <w:rsid w:val="006A4707"/>
    <w:rsid w:val="006E2DEC"/>
    <w:rsid w:val="00713BCF"/>
    <w:rsid w:val="007233D7"/>
    <w:rsid w:val="0077712E"/>
    <w:rsid w:val="00785FB3"/>
    <w:rsid w:val="007A36BF"/>
    <w:rsid w:val="007A3E83"/>
    <w:rsid w:val="007C35B3"/>
    <w:rsid w:val="007D0604"/>
    <w:rsid w:val="00804FD1"/>
    <w:rsid w:val="00824EE7"/>
    <w:rsid w:val="008470F0"/>
    <w:rsid w:val="00862C96"/>
    <w:rsid w:val="00864F63"/>
    <w:rsid w:val="00872D20"/>
    <w:rsid w:val="008A35D0"/>
    <w:rsid w:val="008A3DF8"/>
    <w:rsid w:val="008B271D"/>
    <w:rsid w:val="008B7824"/>
    <w:rsid w:val="008C3DA5"/>
    <w:rsid w:val="008D5F1B"/>
    <w:rsid w:val="008F1C26"/>
    <w:rsid w:val="00901EA3"/>
    <w:rsid w:val="00905056"/>
    <w:rsid w:val="00924DE9"/>
    <w:rsid w:val="0094584E"/>
    <w:rsid w:val="00951692"/>
    <w:rsid w:val="00956112"/>
    <w:rsid w:val="00963892"/>
    <w:rsid w:val="00983BD3"/>
    <w:rsid w:val="00996663"/>
    <w:rsid w:val="009B050A"/>
    <w:rsid w:val="009B1DF4"/>
    <w:rsid w:val="009E7A39"/>
    <w:rsid w:val="00A03ECB"/>
    <w:rsid w:val="00A4676A"/>
    <w:rsid w:val="00A87420"/>
    <w:rsid w:val="00A95B91"/>
    <w:rsid w:val="00AB7E7E"/>
    <w:rsid w:val="00AF10B0"/>
    <w:rsid w:val="00AF15F3"/>
    <w:rsid w:val="00B11D07"/>
    <w:rsid w:val="00B1252B"/>
    <w:rsid w:val="00B361AB"/>
    <w:rsid w:val="00B72958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15FA3"/>
    <w:rsid w:val="00C37BEC"/>
    <w:rsid w:val="00C41C7E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90349"/>
    <w:rsid w:val="00DA344F"/>
    <w:rsid w:val="00DB26D2"/>
    <w:rsid w:val="00DB26E6"/>
    <w:rsid w:val="00DD447B"/>
    <w:rsid w:val="00DE2FB7"/>
    <w:rsid w:val="00E24E2F"/>
    <w:rsid w:val="00E30F78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53BD5"/>
    <w:rsid w:val="00F77989"/>
    <w:rsid w:val="00F83311"/>
    <w:rsid w:val="00FA14EC"/>
    <w:rsid w:val="00FC7370"/>
    <w:rsid w:val="00FD0AF2"/>
    <w:rsid w:val="00FD4DEE"/>
    <w:rsid w:val="00FE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52D4D"/>
    <w:rsid w:val="001F4D3D"/>
    <w:rsid w:val="002E3BA7"/>
    <w:rsid w:val="0038177C"/>
    <w:rsid w:val="00397B4B"/>
    <w:rsid w:val="003E36D7"/>
    <w:rsid w:val="004742F9"/>
    <w:rsid w:val="00491B1B"/>
    <w:rsid w:val="00554C08"/>
    <w:rsid w:val="00561E65"/>
    <w:rsid w:val="00617AFB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36ACB"/>
    <w:rsid w:val="00B56AF1"/>
    <w:rsid w:val="00B97194"/>
    <w:rsid w:val="00BC5082"/>
    <w:rsid w:val="00C02081"/>
    <w:rsid w:val="00C106D5"/>
    <w:rsid w:val="00C13C8E"/>
    <w:rsid w:val="00D45E6C"/>
    <w:rsid w:val="00E126B2"/>
    <w:rsid w:val="00E46E18"/>
    <w:rsid w:val="00EA038A"/>
    <w:rsid w:val="00F72566"/>
    <w:rsid w:val="00F765D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CB9D-A860-4E37-A7A4-B273312B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9</cp:revision>
  <cp:lastPrinted>2011-11-21T17:46:00Z</cp:lastPrinted>
  <dcterms:created xsi:type="dcterms:W3CDTF">2011-11-21T17:49:00Z</dcterms:created>
  <dcterms:modified xsi:type="dcterms:W3CDTF">2012-02-17T15:40:00Z</dcterms:modified>
</cp:coreProperties>
</file>