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C" w:rsidRPr="00B056AD" w:rsidRDefault="00B1390C" w:rsidP="00B1390C">
      <w:pPr>
        <w:pStyle w:val="SACSheader3"/>
        <w:rPr>
          <w:szCs w:val="36"/>
        </w:rPr>
      </w:pPr>
      <w:bookmarkStart w:id="0" w:name="_Toc282431307"/>
      <w:r>
        <w:rPr>
          <w:szCs w:val="36"/>
        </w:rPr>
        <w:t>3.8.2</w:t>
      </w:r>
      <w:r w:rsidRPr="00B056AD">
        <w:rPr>
          <w:szCs w:val="36"/>
        </w:rPr>
        <w:t xml:space="preserve"> </w:t>
      </w:r>
      <w:r>
        <w:rPr>
          <w:szCs w:val="36"/>
        </w:rPr>
        <w:t>Instruction of library use</w:t>
      </w:r>
      <w:bookmarkEnd w:id="0"/>
    </w:p>
    <w:p w:rsidR="00B1390C" w:rsidRDefault="00B1390C" w:rsidP="00B1390C">
      <w:pPr>
        <w:pStyle w:val="NoSpacing"/>
      </w:pPr>
    </w:p>
    <w:p w:rsidR="00B1390C" w:rsidRDefault="00B1390C" w:rsidP="00B1390C">
      <w:pPr>
        <w:pStyle w:val="SacsNormal"/>
      </w:pPr>
      <w:r w:rsidRPr="002C2BA6">
        <w:t>The institution ensures that users have access to regular and timely</w:t>
      </w:r>
      <w:r>
        <w:t xml:space="preserve"> </w:t>
      </w:r>
      <w:r w:rsidRPr="002C2BA6">
        <w:t>instruction in the use of the library and other learning/information</w:t>
      </w:r>
      <w:r>
        <w:t xml:space="preserve"> </w:t>
      </w:r>
      <w:r w:rsidRPr="002C2BA6">
        <w:t>resources.</w:t>
      </w:r>
    </w:p>
    <w:p w:rsidR="00B1390C" w:rsidRDefault="00B1390C" w:rsidP="00B1390C">
      <w:pPr>
        <w:pStyle w:val="SacsNormal"/>
      </w:pPr>
      <w:r w:rsidRPr="00127079">
        <w:rPr>
          <w:b/>
        </w:rPr>
        <w:t>Judgment of Compliance</w:t>
      </w:r>
      <w:r w:rsidRPr="00FF4ADA">
        <w:t>: Compliance</w:t>
      </w:r>
    </w:p>
    <w:p w:rsidR="00B1390C" w:rsidRPr="00FF4ADA" w:rsidRDefault="00B1390C" w:rsidP="00B1390C">
      <w:pPr>
        <w:pStyle w:val="SacsNormal"/>
      </w:pPr>
    </w:p>
    <w:p w:rsidR="00B1390C" w:rsidRPr="00127079" w:rsidRDefault="00B1390C" w:rsidP="00B1390C">
      <w:pPr>
        <w:pStyle w:val="SacsNormal"/>
        <w:rPr>
          <w:b/>
        </w:rPr>
      </w:pPr>
      <w:r w:rsidRPr="00127079">
        <w:rPr>
          <w:b/>
        </w:rPr>
        <w:t>Narrative</w:t>
      </w:r>
    </w:p>
    <w:p w:rsidR="00B1390C" w:rsidRDefault="00B1390C" w:rsidP="00B1390C">
      <w:pPr>
        <w:pStyle w:val="SacsNormal"/>
        <w:rPr>
          <w:iCs/>
        </w:rPr>
      </w:pPr>
      <w:r w:rsidRPr="00844945">
        <w:t xml:space="preserve">Edison State College Library staff is dedicated to excellence in service and instruction with the electronic platforms required of a vibrant academic environment, as indicated in </w:t>
      </w:r>
      <w:r w:rsidRPr="000860FB">
        <w:rPr>
          <w:u w:val="single"/>
        </w:rPr>
        <w:t>Library Unit Plans and assessments.</w:t>
      </w:r>
      <w:r w:rsidRPr="00844945">
        <w:t xml:space="preserve">   </w:t>
      </w:r>
      <w:r w:rsidRPr="00844945">
        <w:rPr>
          <w:iCs/>
        </w:rPr>
        <w:t>Currently registered students can access the electronic library resources and instructional materials at any time through the Library’s web page and Ask-a-Librarian services. Students can also request materials from other libraries electron</w:t>
      </w:r>
      <w:r w:rsidR="00C35BC0">
        <w:rPr>
          <w:iCs/>
        </w:rPr>
        <w:t xml:space="preserve">ically via the Library web site: </w:t>
      </w:r>
      <w:hyperlink r:id="rId5" w:history="1">
        <w:r w:rsidR="00C35BC0" w:rsidRPr="006840A2">
          <w:rPr>
            <w:rStyle w:val="Hyperlink"/>
            <w:iCs/>
          </w:rPr>
          <w:t>http://www.edison.edu/library/</w:t>
        </w:r>
      </w:hyperlink>
      <w:r w:rsidR="00C35BC0">
        <w:rPr>
          <w:iCs/>
        </w:rPr>
        <w:t xml:space="preserve"> </w:t>
      </w:r>
    </w:p>
    <w:p w:rsidR="00B1390C" w:rsidRPr="00844945" w:rsidRDefault="00B1390C" w:rsidP="00B1390C">
      <w:pPr>
        <w:pStyle w:val="SacsNormal"/>
      </w:pPr>
      <w:r w:rsidRPr="00844945">
        <w:t>Librarians deliver Research Instruction using three methods</w:t>
      </w:r>
      <w:r w:rsidRPr="0071054C">
        <w:rPr>
          <w:u w:val="single"/>
        </w:rPr>
        <w:t>. Librarians teach Research Instruction to groups of students in either the Library’s Research Instruction Lab or in the classroom</w:t>
      </w:r>
      <w:r w:rsidRPr="00844945">
        <w:t>, provide one-on-one Research Instruction from the Library’s Reference Desk, and teach the one credit online course LIS 2004: Internet for College Research. During Research Instruction sessions, Faculty Librarians teach students how to determine the nature and extent of information needed; initiate search strategies in the Libraries’ online catalog and subscription databases, as well as the free Internet; efficiently access and retrieve information from a variety of formats; critically evaluate and interpret information; effectively use and communicate information to accomplish a specific purpose; understand the economic, legal, and social uses of information and information technology; and observe the laws, regulations, and institutional policies related to the access and use of information. Faculty Librarians regularly teach Research Instructions sessions for a variety of disciplines, from English Composition, Speech, and Student Life Skills to History, Humanities, Theater, Education, Nursing, Psychology, Political Science, Criminal Justice, Paralegal Studies, and Oceanography.</w:t>
      </w:r>
    </w:p>
    <w:p w:rsidR="00B1390C" w:rsidRPr="00127079" w:rsidRDefault="00B1390C" w:rsidP="00B1390C">
      <w:pPr>
        <w:pStyle w:val="SacsNormal"/>
        <w:rPr>
          <w:b/>
        </w:rPr>
      </w:pPr>
      <w:r w:rsidRPr="00127079">
        <w:rPr>
          <w:b/>
        </w:rPr>
        <w:t xml:space="preserve">Reference Transactions </w:t>
      </w:r>
    </w:p>
    <w:p w:rsidR="00B1390C" w:rsidRPr="00C326C5" w:rsidRDefault="00B1390C" w:rsidP="00B1390C">
      <w:pPr>
        <w:pStyle w:val="SacsNormal"/>
      </w:pPr>
      <w:r w:rsidRPr="00C326C5">
        <w:t xml:space="preserve">Statistics for the total number of </w:t>
      </w:r>
      <w:r w:rsidRPr="0071054C">
        <w:rPr>
          <w:u w:val="single"/>
        </w:rPr>
        <w:t>Reference Transactions</w:t>
      </w:r>
      <w:r w:rsidRPr="00C326C5">
        <w:t>—Research Instruction provided by Librarians to students on a one-on-one basis from the Library’s Reference Desk or Librarian’s office—across the district during the 2008-2009 academic year (Fall 2008 and Spring 2009), Summer 2009, and the 2009-2010 academic year (Fall 2009 and Spring 2010) are listed below.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3192"/>
        <w:gridCol w:w="3192"/>
        <w:gridCol w:w="3192"/>
      </w:tblGrid>
      <w:tr w:rsidR="00B1390C" w:rsidRPr="001821E3" w:rsidTr="00A80D40">
        <w:tc>
          <w:tcPr>
            <w:tcW w:w="3192" w:type="dxa"/>
            <w:shd w:val="clear" w:color="auto" w:fill="000000" w:themeFill="text1"/>
          </w:tcPr>
          <w:p w:rsidR="00B1390C" w:rsidRPr="001821E3" w:rsidRDefault="00B1390C" w:rsidP="00A80D40">
            <w:pPr>
              <w:pStyle w:val="SacsNormal"/>
            </w:pPr>
            <w:r w:rsidRPr="001821E3">
              <w:t>Fall 2008/Spring 2009</w:t>
            </w:r>
          </w:p>
        </w:tc>
        <w:tc>
          <w:tcPr>
            <w:tcW w:w="3192" w:type="dxa"/>
            <w:shd w:val="clear" w:color="auto" w:fill="000000" w:themeFill="text1"/>
          </w:tcPr>
          <w:p w:rsidR="00B1390C" w:rsidRPr="001821E3" w:rsidRDefault="00B1390C" w:rsidP="00A80D40">
            <w:pPr>
              <w:pStyle w:val="SacsNormal"/>
            </w:pPr>
            <w:r w:rsidRPr="001821E3">
              <w:t>Summer 2009</w:t>
            </w:r>
          </w:p>
        </w:tc>
        <w:tc>
          <w:tcPr>
            <w:tcW w:w="3192" w:type="dxa"/>
            <w:shd w:val="clear" w:color="auto" w:fill="000000" w:themeFill="text1"/>
          </w:tcPr>
          <w:p w:rsidR="00B1390C" w:rsidRPr="001821E3" w:rsidRDefault="00B1390C" w:rsidP="00A80D40">
            <w:pPr>
              <w:pStyle w:val="SacsNormal"/>
            </w:pPr>
            <w:r w:rsidRPr="001821E3">
              <w:t>Fall 2009/Spring 2010</w:t>
            </w:r>
          </w:p>
        </w:tc>
      </w:tr>
      <w:tr w:rsidR="00B1390C" w:rsidTr="00A80D40">
        <w:tc>
          <w:tcPr>
            <w:tcW w:w="3192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Lee: 4,281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Collier: 549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Charlotte: 1,095 students</w:t>
            </w:r>
          </w:p>
          <w:p w:rsidR="00B1390C" w:rsidRDefault="00B1390C" w:rsidP="00A80D40">
            <w:pPr>
              <w:pStyle w:val="SacsNormal"/>
              <w:rPr>
                <w:b/>
              </w:rPr>
            </w:pPr>
            <w:r w:rsidRPr="00C326C5">
              <w:t>Total: 5,925 students</w:t>
            </w:r>
          </w:p>
        </w:tc>
        <w:tc>
          <w:tcPr>
            <w:tcW w:w="3192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Lee: 1,001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Collier: 180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Charlotte: 263 students</w:t>
            </w:r>
          </w:p>
          <w:p w:rsidR="00B1390C" w:rsidRDefault="00B1390C" w:rsidP="00A80D40">
            <w:pPr>
              <w:pStyle w:val="SacsNormal"/>
              <w:rPr>
                <w:b/>
              </w:rPr>
            </w:pPr>
            <w:r w:rsidRPr="00C326C5">
              <w:t>Total: 1,444 students</w:t>
            </w:r>
          </w:p>
        </w:tc>
        <w:tc>
          <w:tcPr>
            <w:tcW w:w="3192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Lee: 4,503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Collier: 852 students</w:t>
            </w:r>
          </w:p>
          <w:p w:rsidR="00B1390C" w:rsidRPr="00C326C5" w:rsidRDefault="00B1390C" w:rsidP="00A80D40">
            <w:pPr>
              <w:pStyle w:val="SacsNormal"/>
            </w:pPr>
            <w:r w:rsidRPr="00C326C5">
              <w:t>Charlotte: 1,150 students</w:t>
            </w:r>
          </w:p>
          <w:p w:rsidR="00B1390C" w:rsidRDefault="00B1390C" w:rsidP="00A80D40">
            <w:pPr>
              <w:pStyle w:val="SacsNormal"/>
              <w:rPr>
                <w:b/>
              </w:rPr>
            </w:pPr>
            <w:r w:rsidRPr="00C326C5">
              <w:t>Total: 6,505 students</w:t>
            </w:r>
          </w:p>
        </w:tc>
      </w:tr>
    </w:tbl>
    <w:p w:rsidR="00B1390C" w:rsidRDefault="00B1390C" w:rsidP="00B1390C">
      <w:pPr>
        <w:pStyle w:val="SacsNormal"/>
      </w:pPr>
    </w:p>
    <w:p w:rsidR="00B1390C" w:rsidRPr="00127079" w:rsidRDefault="00B1390C" w:rsidP="00B1390C">
      <w:pPr>
        <w:pStyle w:val="SacsNormal"/>
        <w:rPr>
          <w:b/>
        </w:rPr>
      </w:pPr>
      <w:r w:rsidRPr="00127079">
        <w:rPr>
          <w:b/>
        </w:rPr>
        <w:t xml:space="preserve">LIS 2004 </w:t>
      </w:r>
    </w:p>
    <w:p w:rsidR="00B1390C" w:rsidRPr="00C326C5" w:rsidRDefault="00B1390C" w:rsidP="00B1390C">
      <w:pPr>
        <w:pStyle w:val="SacsNormal"/>
      </w:pPr>
      <w:r w:rsidRPr="000860FB">
        <w:rPr>
          <w:u w:val="single"/>
        </w:rPr>
        <w:t>Statistics for the total number of LIS 2004 courses</w:t>
      </w:r>
      <w:r w:rsidRPr="00C326C5">
        <w:t xml:space="preserve"> delivered and total enrollment across the district during the 2008-2009 academic year (Fall 2008 and Spring 2009), Summer 2009, the 2009-2010 academic year (Fall 2009 and Spring 2010), and Summer 2010 are listed below.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788"/>
        <w:gridCol w:w="4788"/>
      </w:tblGrid>
      <w:tr w:rsidR="00B1390C" w:rsidTr="00A80D40">
        <w:tc>
          <w:tcPr>
            <w:tcW w:w="4788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lastRenderedPageBreak/>
              <w:t>Fall 2008/Spring 2009</w:t>
            </w:r>
          </w:p>
          <w:p w:rsidR="00B1390C" w:rsidRPr="001821E3" w:rsidRDefault="00B1390C" w:rsidP="00A80D40">
            <w:pPr>
              <w:pStyle w:val="SacsNormal"/>
            </w:pPr>
            <w:r w:rsidRPr="001821E3">
              <w:t>Total LIS 2004 courses: 7 sections</w:t>
            </w:r>
            <w:r w:rsidRPr="001821E3">
              <w:br/>
              <w:t>Total enrollment: 112 students</w:t>
            </w:r>
          </w:p>
        </w:tc>
        <w:tc>
          <w:tcPr>
            <w:tcW w:w="4788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Summer 2009</w:t>
            </w:r>
          </w:p>
          <w:p w:rsidR="00B1390C" w:rsidRDefault="00B1390C" w:rsidP="00A80D40">
            <w:pPr>
              <w:pStyle w:val="SacsNormal"/>
              <w:rPr>
                <w:b/>
              </w:rPr>
            </w:pPr>
            <w:r w:rsidRPr="00C326C5">
              <w:t>Total LIS 2004 courses: 2 sections</w:t>
            </w:r>
            <w:r>
              <w:br/>
            </w:r>
            <w:r w:rsidRPr="00C326C5">
              <w:t>Total enrollment: 24 students</w:t>
            </w:r>
          </w:p>
        </w:tc>
      </w:tr>
      <w:tr w:rsidR="00B1390C" w:rsidTr="00A80D40">
        <w:tc>
          <w:tcPr>
            <w:tcW w:w="4788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Fall 2009/Spring 2010</w:t>
            </w:r>
          </w:p>
          <w:p w:rsidR="00B1390C" w:rsidRPr="001821E3" w:rsidRDefault="00B1390C" w:rsidP="00A80D40">
            <w:pPr>
              <w:pStyle w:val="SacsNormal"/>
            </w:pPr>
            <w:r w:rsidRPr="00C326C5">
              <w:t>Total LIS 2004 courses: 6 sections</w:t>
            </w:r>
            <w:r>
              <w:br/>
            </w:r>
            <w:r w:rsidRPr="00C326C5">
              <w:t>Total enrollment: 82 students</w:t>
            </w:r>
          </w:p>
        </w:tc>
        <w:tc>
          <w:tcPr>
            <w:tcW w:w="4788" w:type="dxa"/>
          </w:tcPr>
          <w:p w:rsidR="00B1390C" w:rsidRPr="00C326C5" w:rsidRDefault="00B1390C" w:rsidP="00A80D40">
            <w:pPr>
              <w:pStyle w:val="SacsNormal"/>
            </w:pPr>
            <w:r w:rsidRPr="00C326C5">
              <w:t>Summer 2010</w:t>
            </w:r>
          </w:p>
          <w:p w:rsidR="00B1390C" w:rsidRPr="001821E3" w:rsidRDefault="00B1390C" w:rsidP="00A80D40">
            <w:pPr>
              <w:pStyle w:val="SacsNormal"/>
            </w:pPr>
            <w:r w:rsidRPr="00C326C5">
              <w:t>Total LIS 2004 courses: 3 sections</w:t>
            </w:r>
            <w:r>
              <w:br/>
            </w:r>
            <w:r w:rsidRPr="00C326C5">
              <w:t>Total enrollment: 31 students</w:t>
            </w:r>
          </w:p>
        </w:tc>
      </w:tr>
    </w:tbl>
    <w:p w:rsidR="00B1390C" w:rsidRDefault="00B1390C" w:rsidP="00B1390C">
      <w:pPr>
        <w:pStyle w:val="SacsNormal"/>
      </w:pPr>
    </w:p>
    <w:p w:rsidR="00B1390C" w:rsidRPr="00127079" w:rsidRDefault="00B1390C" w:rsidP="00B1390C">
      <w:pPr>
        <w:pStyle w:val="SacsNormal"/>
        <w:rPr>
          <w:b/>
        </w:rPr>
      </w:pPr>
      <w:r w:rsidRPr="00127079">
        <w:rPr>
          <w:b/>
        </w:rPr>
        <w:t xml:space="preserve">Ask-a-Librarian </w:t>
      </w:r>
    </w:p>
    <w:p w:rsidR="00B1390C" w:rsidRDefault="00B1390C" w:rsidP="00B1390C">
      <w:pPr>
        <w:pStyle w:val="SacsNormal"/>
      </w:pPr>
      <w:r w:rsidRPr="00C326C5">
        <w:t>ESC Faculty Librarians participate in the statewide Ask-a-Librarian online reference service, which provides Florida residents, including college and university students, with live virtual reference assistance. Ask-a-Librarian is staffed by public and academic librarians throughout the state. Since 2002, Ask a Librarian has answered over 204, 212 queries for Florida residents. During the 2008-2009 academic year</w:t>
      </w:r>
      <w:r w:rsidRPr="000860FB">
        <w:t xml:space="preserve">, </w:t>
      </w:r>
      <w:r w:rsidRPr="00D065C5">
        <w:rPr>
          <w:u w:val="single"/>
        </w:rPr>
        <w:t>Ask-a-Librarian</w:t>
      </w:r>
      <w:r w:rsidRPr="00C326C5">
        <w:t xml:space="preserve"> provided 38,365 live chat reference sessions and 14,364 email reference sessions, for a total of 52,729 sessions.</w:t>
      </w:r>
    </w:p>
    <w:p w:rsidR="00B1390C" w:rsidRPr="00FF4ADA" w:rsidRDefault="00B1390C" w:rsidP="00B1390C">
      <w:pPr>
        <w:pStyle w:val="SacsNormal"/>
      </w:pP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429"/>
        <w:gridCol w:w="4161"/>
      </w:tblGrid>
      <w:tr w:rsidR="00B1390C" w:rsidRPr="00FF4ADA" w:rsidTr="00A80D40">
        <w:tc>
          <w:tcPr>
            <w:tcW w:w="8035" w:type="dxa"/>
            <w:shd w:val="clear" w:color="auto" w:fill="000000" w:themeFill="text1"/>
          </w:tcPr>
          <w:p w:rsidR="00B1390C" w:rsidRPr="00FF4ADA" w:rsidRDefault="00B1390C" w:rsidP="00A80D40">
            <w:pPr>
              <w:pStyle w:val="SacsNormal"/>
            </w:pPr>
            <w:r w:rsidRPr="00FF4ADA">
              <w:t>Supporting Documentation</w:t>
            </w:r>
          </w:p>
        </w:tc>
        <w:tc>
          <w:tcPr>
            <w:tcW w:w="1541" w:type="dxa"/>
            <w:shd w:val="clear" w:color="auto" w:fill="000000" w:themeFill="text1"/>
          </w:tcPr>
          <w:p w:rsidR="00B1390C" w:rsidRPr="00FF4ADA" w:rsidRDefault="00B1390C" w:rsidP="00A80D40">
            <w:pPr>
              <w:pStyle w:val="SacsNormal"/>
            </w:pPr>
            <w:r w:rsidRPr="00FF4ADA">
              <w:t>File Format</w:t>
            </w:r>
          </w:p>
        </w:tc>
      </w:tr>
      <w:tr w:rsidR="00B1390C" w:rsidTr="00A80D40">
        <w:tc>
          <w:tcPr>
            <w:tcW w:w="8035" w:type="dxa"/>
          </w:tcPr>
          <w:p w:rsidR="00B1390C" w:rsidRDefault="0071054C" w:rsidP="00A80D40">
            <w:pPr>
              <w:pStyle w:val="SacsNormal"/>
            </w:pPr>
            <w:r>
              <w:t>Research Instruction</w:t>
            </w:r>
          </w:p>
        </w:tc>
        <w:tc>
          <w:tcPr>
            <w:tcW w:w="1541" w:type="dxa"/>
          </w:tcPr>
          <w:p w:rsidR="00B1390C" w:rsidRDefault="00046D02" w:rsidP="00A80D40">
            <w:pPr>
              <w:pStyle w:val="SacsNormal"/>
            </w:pPr>
            <w:proofErr w:type="spellStart"/>
            <w:r>
              <w:t>MSExcel</w:t>
            </w:r>
            <w:proofErr w:type="spellEnd"/>
            <w:r>
              <w:t xml:space="preserve"> </w:t>
            </w:r>
          </w:p>
        </w:tc>
      </w:tr>
      <w:tr w:rsidR="00B1390C" w:rsidTr="00A80D40">
        <w:tc>
          <w:tcPr>
            <w:tcW w:w="8035" w:type="dxa"/>
          </w:tcPr>
          <w:p w:rsidR="00B1390C" w:rsidRPr="0071054C" w:rsidRDefault="0071054C" w:rsidP="00A80D40">
            <w:pPr>
              <w:pStyle w:val="SacsNormal"/>
            </w:pPr>
            <w:r w:rsidRPr="0071054C">
              <w:t>Reference Transactions</w:t>
            </w:r>
          </w:p>
        </w:tc>
        <w:tc>
          <w:tcPr>
            <w:tcW w:w="1541" w:type="dxa"/>
          </w:tcPr>
          <w:p w:rsidR="00B1390C" w:rsidRDefault="00CF6AD6" w:rsidP="00A80D40">
            <w:pPr>
              <w:pStyle w:val="SacsNormal"/>
            </w:pPr>
            <w:r>
              <w:t xml:space="preserve"> </w:t>
            </w:r>
            <w:proofErr w:type="spellStart"/>
            <w:r>
              <w:t>MSExcel</w:t>
            </w:r>
            <w:proofErr w:type="spellEnd"/>
          </w:p>
        </w:tc>
      </w:tr>
      <w:tr w:rsidR="00B1390C" w:rsidTr="00A80D40">
        <w:tc>
          <w:tcPr>
            <w:tcW w:w="8035" w:type="dxa"/>
          </w:tcPr>
          <w:p w:rsidR="00B1390C" w:rsidRDefault="000860FB" w:rsidP="00A80D40">
            <w:pPr>
              <w:pStyle w:val="SacsNormal"/>
            </w:pPr>
            <w:r w:rsidRPr="00C326C5">
              <w:t>Statistics for the total number of LIS 2004 courses</w:t>
            </w:r>
          </w:p>
        </w:tc>
        <w:tc>
          <w:tcPr>
            <w:tcW w:w="1541" w:type="dxa"/>
          </w:tcPr>
          <w:p w:rsidR="00B1390C" w:rsidRDefault="00B1390C" w:rsidP="00A80D40">
            <w:pPr>
              <w:pStyle w:val="SacsNormal"/>
            </w:pPr>
          </w:p>
        </w:tc>
      </w:tr>
      <w:tr w:rsidR="000860FB" w:rsidTr="00A80D40">
        <w:tc>
          <w:tcPr>
            <w:tcW w:w="8035" w:type="dxa"/>
          </w:tcPr>
          <w:p w:rsidR="000860FB" w:rsidRPr="00C326C5" w:rsidRDefault="000860FB" w:rsidP="00A80D40">
            <w:pPr>
              <w:pStyle w:val="SacsNormal"/>
            </w:pPr>
            <w:r w:rsidRPr="00C326C5">
              <w:t xml:space="preserve"> Ask-a-Librarian</w:t>
            </w:r>
          </w:p>
        </w:tc>
        <w:tc>
          <w:tcPr>
            <w:tcW w:w="1541" w:type="dxa"/>
          </w:tcPr>
          <w:p w:rsidR="000860FB" w:rsidRDefault="00D065C5" w:rsidP="00A80D40">
            <w:pPr>
              <w:pStyle w:val="SacsNormal"/>
            </w:pPr>
            <w:r w:rsidRPr="00D065C5">
              <w:t>http://info.askalibrarian.org/statistics.php</w:t>
            </w:r>
          </w:p>
        </w:tc>
      </w:tr>
      <w:tr w:rsidR="000860FB" w:rsidRPr="000860FB" w:rsidTr="00A80D40">
        <w:tc>
          <w:tcPr>
            <w:tcW w:w="8035" w:type="dxa"/>
          </w:tcPr>
          <w:p w:rsidR="000860FB" w:rsidRPr="000860FB" w:rsidRDefault="000860FB">
            <w:r w:rsidRPr="000860FB">
              <w:t>Library Unit Plans and assessments.</w:t>
            </w:r>
          </w:p>
        </w:tc>
        <w:tc>
          <w:tcPr>
            <w:tcW w:w="1541" w:type="dxa"/>
          </w:tcPr>
          <w:p w:rsidR="000860FB" w:rsidRPr="000860FB" w:rsidRDefault="00CF6AD6">
            <w:proofErr w:type="spellStart"/>
            <w:r>
              <w:t>pdf</w:t>
            </w:r>
            <w:proofErr w:type="spellEnd"/>
          </w:p>
        </w:tc>
      </w:tr>
    </w:tbl>
    <w:p w:rsidR="006844A3" w:rsidRDefault="006844A3"/>
    <w:sectPr w:rsidR="006844A3" w:rsidSect="0068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B1390C"/>
    <w:rsid w:val="00046D02"/>
    <w:rsid w:val="000860FB"/>
    <w:rsid w:val="0043254C"/>
    <w:rsid w:val="004C0C3E"/>
    <w:rsid w:val="005D1CBA"/>
    <w:rsid w:val="006844A3"/>
    <w:rsid w:val="0071054C"/>
    <w:rsid w:val="009E7999"/>
    <w:rsid w:val="00B1390C"/>
    <w:rsid w:val="00C35BC0"/>
    <w:rsid w:val="00CF6AD6"/>
    <w:rsid w:val="00D0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9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90C"/>
    <w:pPr>
      <w:spacing w:after="0" w:line="240" w:lineRule="auto"/>
    </w:pPr>
  </w:style>
  <w:style w:type="table" w:styleId="TableGrid">
    <w:name w:val="Table Grid"/>
    <w:basedOn w:val="TableNormal"/>
    <w:uiPriority w:val="59"/>
    <w:rsid w:val="00B13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CSheader3">
    <w:name w:val="SACS header 3"/>
    <w:basedOn w:val="Heading3"/>
    <w:link w:val="SACSheader3Char"/>
    <w:qFormat/>
    <w:rsid w:val="00B1390C"/>
    <w:rPr>
      <w:rFonts w:ascii="Franklin Gothic Demi Cond" w:hAnsi="Franklin Gothic Demi Cond" w:cs="Estrangelo Edessa"/>
      <w:b w:val="0"/>
      <w:bCs w:val="0"/>
      <w:color w:val="auto"/>
      <w:sz w:val="28"/>
      <w:szCs w:val="32"/>
    </w:rPr>
  </w:style>
  <w:style w:type="paragraph" w:customStyle="1" w:styleId="SacsNormal">
    <w:name w:val="Sacs Normal"/>
    <w:basedOn w:val="Normal"/>
    <w:link w:val="SacsNormalChar"/>
    <w:qFormat/>
    <w:rsid w:val="00B1390C"/>
    <w:pPr>
      <w:spacing w:line="240" w:lineRule="auto"/>
    </w:pPr>
    <w:rPr>
      <w:rFonts w:ascii="Franklin Gothic Book" w:hAnsi="Franklin Gothic Book" w:cs="Estrangelo Edessa"/>
      <w:bCs/>
      <w:szCs w:val="28"/>
    </w:rPr>
  </w:style>
  <w:style w:type="character" w:customStyle="1" w:styleId="SACSheader3Char">
    <w:name w:val="SACS header 3 Char"/>
    <w:basedOn w:val="Heading3Char"/>
    <w:link w:val="SACSheader3"/>
    <w:rsid w:val="00B1390C"/>
    <w:rPr>
      <w:rFonts w:ascii="Franklin Gothic Demi Cond" w:hAnsi="Franklin Gothic Demi Cond" w:cs="Estrangelo Edessa"/>
      <w:sz w:val="28"/>
      <w:szCs w:val="32"/>
    </w:rPr>
  </w:style>
  <w:style w:type="character" w:customStyle="1" w:styleId="SacsNormalChar">
    <w:name w:val="Sacs Normal Char"/>
    <w:basedOn w:val="DefaultParagraphFont"/>
    <w:link w:val="SacsNormal"/>
    <w:rsid w:val="00B1390C"/>
    <w:rPr>
      <w:rFonts w:ascii="Franklin Gothic Book" w:hAnsi="Franklin Gothic Book" w:cs="Estrangelo Edessa"/>
      <w:b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90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C35B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dison.edu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6DBE-97C8-443D-9AA5-FA04E18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 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</cp:lastModifiedBy>
  <cp:revision>6</cp:revision>
  <dcterms:created xsi:type="dcterms:W3CDTF">2011-01-31T17:11:00Z</dcterms:created>
  <dcterms:modified xsi:type="dcterms:W3CDTF">2011-01-31T20:11:00Z</dcterms:modified>
</cp:coreProperties>
</file>