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11427A">
            <w:rPr>
              <w:caps/>
            </w:rPr>
            <w:t>JoAnn Lewin</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1427A">
            <w:rPr>
              <w:caps/>
            </w:rPr>
            <w:t>Mathematics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1427A">
            <w:rPr>
              <w:caps/>
            </w:rPr>
            <w:t>Ron Smith and Joan Van Glabek</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C929D5">
            <w:rPr>
              <w:caps/>
            </w:rPr>
            <w:t>Ron smith or joan van glabek</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11427A">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34414E"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11427A">
            <w:rPr>
              <w:rStyle w:val="FormStyle"/>
              <w:caps/>
            </w:rPr>
            <w:t>MAS 4301 Abstract Algebra</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11427A">
            <w:rPr>
              <w:b/>
              <w:caps/>
            </w:rPr>
            <w:t>Mathematics</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11427A">
            <w:rPr>
              <w:caps/>
            </w:rPr>
            <w:t>Mac 2313</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11427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11427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11427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C929D5">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11427A">
            <w:rPr>
              <w:caps/>
            </w:rPr>
            <w:t>3 hours per week</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11427A" w:rsidP="00872D20">
          <w:pPr>
            <w:tabs>
              <w:tab w:val="left" w:pos="4140"/>
            </w:tabs>
            <w:spacing w:after="120"/>
          </w:pPr>
          <w:r>
            <w:t xml:space="preserve">This course is an introduction to fundamental concepts of modern algebra. It is a core requirement for the Secondary Education in Mathematics Degree. It is intended to provide the future mathematics teacher with in-depth background </w:t>
          </w:r>
          <w:proofErr w:type="gramStart"/>
          <w:r>
            <w:t>knowledge</w:t>
          </w:r>
          <w:proofErr w:type="gramEnd"/>
          <w:r>
            <w:t>.</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11427A" w:rsidRDefault="0011427A" w:rsidP="000E1D88">
          <w:pPr>
            <w:tabs>
              <w:tab w:val="left" w:pos="4140"/>
            </w:tabs>
            <w:spacing w:after="0"/>
          </w:pPr>
          <w:r>
            <w:t>Group axioms</w:t>
          </w:r>
        </w:p>
        <w:p w:rsidR="0011427A" w:rsidRDefault="0011427A" w:rsidP="000E1D88">
          <w:pPr>
            <w:tabs>
              <w:tab w:val="left" w:pos="4140"/>
            </w:tabs>
            <w:spacing w:after="0"/>
          </w:pPr>
          <w:r>
            <w:t>Subgroups</w:t>
          </w:r>
        </w:p>
        <w:p w:rsidR="0011427A" w:rsidRDefault="0011427A" w:rsidP="000E1D88">
          <w:pPr>
            <w:tabs>
              <w:tab w:val="left" w:pos="4140"/>
            </w:tabs>
            <w:spacing w:after="0"/>
          </w:pPr>
          <w:r>
            <w:t>Lagrange’s Theorem</w:t>
          </w:r>
        </w:p>
        <w:p w:rsidR="0011427A" w:rsidRDefault="0011427A" w:rsidP="000E1D88">
          <w:pPr>
            <w:tabs>
              <w:tab w:val="left" w:pos="4140"/>
            </w:tabs>
            <w:spacing w:after="0"/>
          </w:pPr>
          <w:r>
            <w:t>Homomorphism</w:t>
          </w:r>
        </w:p>
        <w:p w:rsidR="0011427A" w:rsidRDefault="0011427A" w:rsidP="000E1D88">
          <w:pPr>
            <w:tabs>
              <w:tab w:val="left" w:pos="4140"/>
            </w:tabs>
            <w:spacing w:after="0"/>
          </w:pPr>
          <w:r>
            <w:t>Quotient groups</w:t>
          </w:r>
        </w:p>
        <w:p w:rsidR="0011427A" w:rsidRDefault="0011427A" w:rsidP="000E1D88">
          <w:pPr>
            <w:tabs>
              <w:tab w:val="left" w:pos="4140"/>
            </w:tabs>
            <w:spacing w:after="0"/>
          </w:pPr>
          <w:r>
            <w:t>Permutation and symmetry groups</w:t>
          </w:r>
        </w:p>
        <w:p w:rsidR="0011427A" w:rsidRDefault="0011427A" w:rsidP="000E1D88">
          <w:pPr>
            <w:tabs>
              <w:tab w:val="left" w:pos="4140"/>
            </w:tabs>
            <w:spacing w:after="0"/>
          </w:pPr>
          <w:r>
            <w:t>Rings, integral domains and fields</w:t>
          </w:r>
        </w:p>
        <w:p w:rsidR="0011427A" w:rsidRDefault="0011427A" w:rsidP="000E1D88">
          <w:pPr>
            <w:tabs>
              <w:tab w:val="left" w:pos="4140"/>
            </w:tabs>
            <w:spacing w:after="0"/>
          </w:pPr>
          <w:r>
            <w:t>Rings of polynomials</w:t>
          </w:r>
        </w:p>
        <w:p w:rsidR="000E1D88" w:rsidRPr="0004057E" w:rsidRDefault="0011427A" w:rsidP="000E1D88">
          <w:pPr>
            <w:tabs>
              <w:tab w:val="left" w:pos="4140"/>
            </w:tabs>
            <w:spacing w:after="0"/>
          </w:pPr>
          <w:r>
            <w:t>Field of quotients</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20"/>
        <w:gridCol w:w="2790"/>
        <w:gridCol w:w="170"/>
        <w:gridCol w:w="2620"/>
      </w:tblGrid>
      <w:tr w:rsidR="004010C0" w:rsidRPr="00614D9E">
        <w:trPr>
          <w:trHeight w:val="432"/>
        </w:trPr>
        <w:tc>
          <w:tcPr>
            <w:tcW w:w="3420" w:type="dxa"/>
            <w:shd w:val="clear" w:color="auto" w:fill="000000" w:themeFill="text1"/>
          </w:tcPr>
          <w:p w:rsidR="004010C0" w:rsidRPr="00614D9E" w:rsidRDefault="004010C0" w:rsidP="00506B98">
            <w:pPr>
              <w:jc w:val="center"/>
              <w:rPr>
                <w:rFonts w:cs="Arial"/>
                <w:b/>
                <w:bCs/>
                <w:iCs/>
                <w:sz w:val="22"/>
              </w:rPr>
            </w:pPr>
            <w:r w:rsidRPr="00614D9E">
              <w:rPr>
                <w:rFonts w:cs="Arial"/>
                <w:b/>
                <w:bCs/>
                <w:iCs/>
                <w:sz w:val="22"/>
              </w:rPr>
              <w:t>Learning Outcomes</w:t>
            </w:r>
          </w:p>
        </w:tc>
        <w:tc>
          <w:tcPr>
            <w:tcW w:w="2960" w:type="dxa"/>
            <w:gridSpan w:val="2"/>
            <w:shd w:val="clear" w:color="auto" w:fill="000000" w:themeFill="text1"/>
          </w:tcPr>
          <w:p w:rsidR="004010C0" w:rsidRPr="00614D9E" w:rsidRDefault="004010C0" w:rsidP="00506B98">
            <w:pPr>
              <w:jc w:val="center"/>
              <w:rPr>
                <w:rFonts w:cs="Arial"/>
                <w:b/>
                <w:bCs/>
                <w:iCs/>
                <w:sz w:val="22"/>
              </w:rPr>
            </w:pPr>
            <w:r w:rsidRPr="00614D9E">
              <w:rPr>
                <w:rFonts w:cs="Arial"/>
                <w:b/>
                <w:bCs/>
                <w:iCs/>
                <w:sz w:val="22"/>
              </w:rPr>
              <w:t>Assessments</w:t>
            </w:r>
          </w:p>
        </w:tc>
        <w:tc>
          <w:tcPr>
            <w:tcW w:w="2620" w:type="dxa"/>
            <w:shd w:val="clear" w:color="auto" w:fill="000000" w:themeFill="text1"/>
          </w:tcPr>
          <w:p w:rsidR="004010C0" w:rsidRPr="00614D9E" w:rsidRDefault="004010C0" w:rsidP="00506B98">
            <w:pPr>
              <w:jc w:val="center"/>
              <w:rPr>
                <w:rFonts w:cs="Arial"/>
                <w:b/>
                <w:bCs/>
                <w:iCs/>
                <w:sz w:val="22"/>
              </w:rPr>
            </w:pPr>
            <w:r w:rsidRPr="00614D9E">
              <w:rPr>
                <w:rFonts w:cs="Arial"/>
                <w:b/>
                <w:bCs/>
                <w:iCs/>
                <w:sz w:val="22"/>
              </w:rPr>
              <w:t>Gen. Ed. Competencies</w:t>
            </w:r>
          </w:p>
        </w:tc>
      </w:tr>
      <w:tr w:rsidR="004010C0" w:rsidRPr="00614D9E">
        <w:tc>
          <w:tcPr>
            <w:tcW w:w="3420" w:type="dxa"/>
          </w:tcPr>
          <w:p w:rsidR="004010C0" w:rsidRPr="00614D9E" w:rsidRDefault="004010C0" w:rsidP="00B6493E">
            <w:pPr>
              <w:rPr>
                <w:rFonts w:cs="Arial"/>
                <w:b/>
                <w:sz w:val="22"/>
                <w:u w:val="single"/>
              </w:rPr>
            </w:pPr>
            <w:r w:rsidRPr="00614D9E">
              <w:rPr>
                <w:sz w:val="22"/>
              </w:rPr>
              <w:t>Apply the axiomatic system of groups.</w:t>
            </w:r>
          </w:p>
        </w:tc>
        <w:tc>
          <w:tcPr>
            <w:tcW w:w="2790" w:type="dxa"/>
            <w:vMerge w:val="restart"/>
            <w:shd w:val="clear" w:color="auto" w:fill="auto"/>
          </w:tcPr>
          <w:p w:rsidR="004010C0" w:rsidRDefault="004010C0" w:rsidP="00BC3622">
            <w:pPr>
              <w:jc w:val="center"/>
              <w:rPr>
                <w:rFonts w:cs="Arial"/>
                <w:bCs/>
                <w:iCs/>
                <w:sz w:val="22"/>
              </w:rPr>
            </w:pPr>
            <w:r>
              <w:rPr>
                <w:rFonts w:cs="Arial"/>
                <w:bCs/>
                <w:iCs/>
                <w:sz w:val="22"/>
              </w:rPr>
              <w:t>HOMEWORK</w:t>
            </w:r>
          </w:p>
          <w:p w:rsidR="004010C0" w:rsidRDefault="004010C0" w:rsidP="00BC3622">
            <w:pPr>
              <w:jc w:val="center"/>
              <w:rPr>
                <w:rFonts w:cs="Arial"/>
                <w:bCs/>
                <w:iCs/>
                <w:sz w:val="22"/>
              </w:rPr>
            </w:pPr>
            <w:r>
              <w:rPr>
                <w:rFonts w:cs="Arial"/>
                <w:bCs/>
                <w:iCs/>
                <w:sz w:val="22"/>
              </w:rPr>
              <w:t>and/or</w:t>
            </w:r>
          </w:p>
          <w:p w:rsidR="004010C0" w:rsidRDefault="004010C0" w:rsidP="00BC3622">
            <w:pPr>
              <w:jc w:val="center"/>
              <w:rPr>
                <w:rFonts w:cs="Arial"/>
                <w:bCs/>
                <w:iCs/>
                <w:sz w:val="22"/>
              </w:rPr>
            </w:pPr>
            <w:r>
              <w:rPr>
                <w:rFonts w:cs="Arial"/>
                <w:bCs/>
                <w:iCs/>
                <w:sz w:val="22"/>
              </w:rPr>
              <w:t>QUIZZES</w:t>
            </w:r>
          </w:p>
          <w:p w:rsidR="004010C0" w:rsidRDefault="004010C0" w:rsidP="00BC3622">
            <w:pPr>
              <w:jc w:val="center"/>
              <w:rPr>
                <w:rFonts w:cs="Arial"/>
                <w:bCs/>
                <w:iCs/>
                <w:sz w:val="22"/>
              </w:rPr>
            </w:pPr>
            <w:r>
              <w:rPr>
                <w:rFonts w:cs="Arial"/>
                <w:bCs/>
                <w:iCs/>
                <w:sz w:val="22"/>
              </w:rPr>
              <w:t>and/or</w:t>
            </w:r>
          </w:p>
          <w:p w:rsidR="004010C0" w:rsidRDefault="004010C0" w:rsidP="00BC3622">
            <w:pPr>
              <w:jc w:val="center"/>
              <w:rPr>
                <w:rFonts w:cs="Arial"/>
                <w:bCs/>
                <w:iCs/>
                <w:sz w:val="22"/>
              </w:rPr>
            </w:pPr>
            <w:r>
              <w:rPr>
                <w:rFonts w:cs="Arial"/>
                <w:bCs/>
                <w:iCs/>
                <w:sz w:val="22"/>
              </w:rPr>
              <w:t>TESTS</w:t>
            </w:r>
          </w:p>
          <w:p w:rsidR="004010C0" w:rsidRDefault="004010C0" w:rsidP="00BC3622">
            <w:pPr>
              <w:jc w:val="center"/>
              <w:rPr>
                <w:rFonts w:cs="Arial"/>
                <w:bCs/>
                <w:iCs/>
                <w:sz w:val="22"/>
              </w:rPr>
            </w:pPr>
            <w:r>
              <w:rPr>
                <w:rFonts w:cs="Arial"/>
                <w:bCs/>
                <w:iCs/>
                <w:sz w:val="22"/>
              </w:rPr>
              <w:t>and/or</w:t>
            </w:r>
          </w:p>
          <w:p w:rsidR="004010C0" w:rsidRDefault="004010C0" w:rsidP="00BC3622">
            <w:pPr>
              <w:jc w:val="center"/>
              <w:rPr>
                <w:rFonts w:cs="Arial"/>
                <w:bCs/>
                <w:iCs/>
                <w:sz w:val="22"/>
              </w:rPr>
            </w:pPr>
            <w:r>
              <w:rPr>
                <w:rFonts w:cs="Arial"/>
                <w:bCs/>
                <w:iCs/>
                <w:sz w:val="22"/>
              </w:rPr>
              <w:t>GROUP ASSIGNMENTS</w:t>
            </w:r>
          </w:p>
          <w:p w:rsidR="004010C0" w:rsidRDefault="004010C0" w:rsidP="00BC3622">
            <w:pPr>
              <w:jc w:val="center"/>
              <w:rPr>
                <w:rFonts w:cs="Arial"/>
                <w:bCs/>
                <w:iCs/>
                <w:sz w:val="22"/>
              </w:rPr>
            </w:pPr>
            <w:r>
              <w:rPr>
                <w:rFonts w:cs="Arial"/>
                <w:bCs/>
                <w:iCs/>
                <w:sz w:val="22"/>
              </w:rPr>
              <w:t>and/or</w:t>
            </w:r>
          </w:p>
          <w:p w:rsidR="004010C0" w:rsidRPr="00E8281D" w:rsidRDefault="004010C0" w:rsidP="00BC3622">
            <w:pPr>
              <w:jc w:val="center"/>
              <w:rPr>
                <w:rFonts w:cs="Arial"/>
                <w:bCs/>
                <w:iCs/>
                <w:sz w:val="22"/>
              </w:rPr>
            </w:pPr>
            <w:r>
              <w:rPr>
                <w:rFonts w:cs="Arial"/>
                <w:bCs/>
                <w:iCs/>
                <w:sz w:val="22"/>
              </w:rPr>
              <w:t>PROJECTS</w:t>
            </w:r>
          </w:p>
          <w:p w:rsidR="004010C0" w:rsidRPr="00ED01F8" w:rsidRDefault="004010C0" w:rsidP="00BC3622">
            <w:pPr>
              <w:rPr>
                <w:rFonts w:cs="Arial"/>
                <w:bCs/>
                <w:iCs/>
                <w:sz w:val="22"/>
              </w:rPr>
            </w:pPr>
          </w:p>
          <w:p w:rsidR="004010C0" w:rsidRPr="00ED01F8" w:rsidRDefault="004010C0" w:rsidP="00BC3622">
            <w:pPr>
              <w:rPr>
                <w:rFonts w:cs="Arial"/>
                <w:bCs/>
                <w:iCs/>
                <w:sz w:val="22"/>
              </w:rPr>
            </w:pPr>
          </w:p>
        </w:tc>
        <w:tc>
          <w:tcPr>
            <w:tcW w:w="2790" w:type="dxa"/>
            <w:gridSpan w:val="2"/>
            <w:shd w:val="clear" w:color="auto" w:fill="auto"/>
          </w:tcPr>
          <w:p w:rsidR="004010C0" w:rsidRPr="00614D9E" w:rsidRDefault="004010C0" w:rsidP="00506B98">
            <w:pPr>
              <w:rPr>
                <w:rFonts w:cs="Arial"/>
                <w:b/>
                <w:bCs/>
                <w:iCs/>
                <w:sz w:val="22"/>
              </w:rPr>
            </w:pPr>
            <w:r>
              <w:rPr>
                <w:rFonts w:cs="Arial"/>
                <w:b/>
                <w:bCs/>
                <w:iCs/>
                <w:sz w:val="22"/>
              </w:rPr>
              <w:t>COM</w:t>
            </w:r>
          </w:p>
          <w:p w:rsidR="004010C0" w:rsidRPr="00614D9E" w:rsidRDefault="004010C0" w:rsidP="00506B98">
            <w:pPr>
              <w:rPr>
                <w:rFonts w:cs="Arial"/>
                <w:bCs/>
                <w:iCs/>
                <w:sz w:val="22"/>
              </w:rPr>
            </w:pPr>
          </w:p>
        </w:tc>
      </w:tr>
      <w:tr w:rsidR="004010C0" w:rsidRPr="00614D9E">
        <w:tc>
          <w:tcPr>
            <w:tcW w:w="3420" w:type="dxa"/>
          </w:tcPr>
          <w:p w:rsidR="004010C0" w:rsidRPr="00614D9E" w:rsidRDefault="004010C0" w:rsidP="00B6493E">
            <w:pPr>
              <w:rPr>
                <w:rFonts w:cs="Arial"/>
                <w:b/>
                <w:sz w:val="22"/>
                <w:u w:val="single"/>
              </w:rPr>
            </w:pPr>
            <w:r w:rsidRPr="00614D9E">
              <w:rPr>
                <w:sz w:val="22"/>
              </w:rPr>
              <w:t>Classify subgroups.</w:t>
            </w:r>
          </w:p>
        </w:tc>
        <w:tc>
          <w:tcPr>
            <w:tcW w:w="2790" w:type="dxa"/>
            <w:vMerge/>
            <w:shd w:val="clear" w:color="auto" w:fill="auto"/>
          </w:tcPr>
          <w:p w:rsidR="004010C0" w:rsidRPr="00ED01F8"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
                <w:bCs/>
                <w:iCs/>
                <w:sz w:val="22"/>
              </w:rPr>
            </w:pPr>
          </w:p>
        </w:tc>
      </w:tr>
      <w:tr w:rsidR="004010C0" w:rsidRPr="00614D9E">
        <w:tc>
          <w:tcPr>
            <w:tcW w:w="3420" w:type="dxa"/>
          </w:tcPr>
          <w:p w:rsidR="004010C0" w:rsidRPr="00614D9E" w:rsidRDefault="004010C0" w:rsidP="00B6493E">
            <w:pPr>
              <w:rPr>
                <w:rFonts w:cs="Arial"/>
                <w:b/>
                <w:sz w:val="22"/>
                <w:u w:val="single"/>
              </w:rPr>
            </w:pPr>
            <w:r w:rsidRPr="00614D9E">
              <w:rPr>
                <w:sz w:val="22"/>
              </w:rPr>
              <w:t>Adapt Lagrange's Theorem to particular group structures.</w:t>
            </w:r>
          </w:p>
        </w:tc>
        <w:tc>
          <w:tcPr>
            <w:tcW w:w="2790" w:type="dxa"/>
            <w:vMerge/>
            <w:shd w:val="clear" w:color="auto" w:fill="auto"/>
          </w:tcPr>
          <w:p w:rsidR="004010C0" w:rsidRPr="00614D9E"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Cs/>
                <w:iCs/>
                <w:sz w:val="22"/>
              </w:rPr>
            </w:pPr>
          </w:p>
        </w:tc>
      </w:tr>
      <w:tr w:rsidR="004010C0" w:rsidRPr="00614D9E">
        <w:tc>
          <w:tcPr>
            <w:tcW w:w="3420" w:type="dxa"/>
          </w:tcPr>
          <w:p w:rsidR="004010C0" w:rsidRPr="00614D9E" w:rsidRDefault="004010C0" w:rsidP="00B6493E">
            <w:pPr>
              <w:rPr>
                <w:rFonts w:cs="Arial"/>
                <w:b/>
                <w:sz w:val="22"/>
                <w:u w:val="single"/>
              </w:rPr>
            </w:pPr>
            <w:r w:rsidRPr="00614D9E">
              <w:rPr>
                <w:sz w:val="22"/>
              </w:rPr>
              <w:t xml:space="preserve">Classify </w:t>
            </w:r>
            <w:proofErr w:type="spellStart"/>
            <w:r w:rsidRPr="00614D9E">
              <w:rPr>
                <w:sz w:val="22"/>
              </w:rPr>
              <w:t>homomorphisms</w:t>
            </w:r>
            <w:proofErr w:type="spellEnd"/>
            <w:r w:rsidRPr="00614D9E">
              <w:rPr>
                <w:sz w:val="22"/>
              </w:rPr>
              <w:t xml:space="preserve"> within groups.</w:t>
            </w:r>
          </w:p>
        </w:tc>
        <w:tc>
          <w:tcPr>
            <w:tcW w:w="2790" w:type="dxa"/>
            <w:vMerge/>
            <w:shd w:val="clear" w:color="auto" w:fill="auto"/>
          </w:tcPr>
          <w:p w:rsidR="004010C0" w:rsidRPr="00614D9E"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Cs/>
                <w:iCs/>
                <w:sz w:val="22"/>
              </w:rPr>
            </w:pPr>
            <w:r>
              <w:rPr>
                <w:rFonts w:cs="Arial"/>
                <w:bCs/>
                <w:iCs/>
                <w:sz w:val="22"/>
              </w:rPr>
              <w:t>CT</w:t>
            </w:r>
          </w:p>
        </w:tc>
      </w:tr>
      <w:tr w:rsidR="004010C0" w:rsidRPr="00614D9E">
        <w:tc>
          <w:tcPr>
            <w:tcW w:w="3420" w:type="dxa"/>
          </w:tcPr>
          <w:p w:rsidR="004010C0" w:rsidRPr="00614D9E" w:rsidRDefault="004010C0" w:rsidP="00B6493E">
            <w:pPr>
              <w:rPr>
                <w:rFonts w:cs="Arial"/>
                <w:b/>
                <w:sz w:val="22"/>
                <w:u w:val="single"/>
              </w:rPr>
            </w:pPr>
            <w:r w:rsidRPr="00614D9E">
              <w:rPr>
                <w:sz w:val="22"/>
              </w:rPr>
              <w:t>Analyze Quotient groups.</w:t>
            </w:r>
          </w:p>
        </w:tc>
        <w:tc>
          <w:tcPr>
            <w:tcW w:w="2790" w:type="dxa"/>
            <w:vMerge/>
            <w:shd w:val="clear" w:color="auto" w:fill="auto"/>
          </w:tcPr>
          <w:p w:rsidR="004010C0" w:rsidRPr="00614D9E" w:rsidRDefault="004010C0" w:rsidP="00506B98">
            <w:pPr>
              <w:rPr>
                <w:rFonts w:cs="Arial"/>
                <w:b/>
                <w:bCs/>
                <w:iCs/>
                <w:sz w:val="22"/>
              </w:rPr>
            </w:pPr>
          </w:p>
        </w:tc>
        <w:tc>
          <w:tcPr>
            <w:tcW w:w="2790" w:type="dxa"/>
            <w:gridSpan w:val="2"/>
            <w:shd w:val="clear" w:color="auto" w:fill="auto"/>
          </w:tcPr>
          <w:p w:rsidR="004010C0" w:rsidRPr="00614D9E" w:rsidRDefault="004010C0" w:rsidP="00506B98">
            <w:pPr>
              <w:rPr>
                <w:rFonts w:cs="Arial"/>
                <w:b/>
                <w:bCs/>
                <w:iCs/>
                <w:sz w:val="22"/>
              </w:rPr>
            </w:pPr>
          </w:p>
        </w:tc>
      </w:tr>
      <w:tr w:rsidR="004010C0" w:rsidRPr="00614D9E">
        <w:tc>
          <w:tcPr>
            <w:tcW w:w="3420" w:type="dxa"/>
          </w:tcPr>
          <w:p w:rsidR="004010C0" w:rsidRPr="00614D9E" w:rsidRDefault="004010C0" w:rsidP="00B6493E">
            <w:pPr>
              <w:rPr>
                <w:rFonts w:cs="Arial"/>
                <w:b/>
                <w:sz w:val="22"/>
                <w:u w:val="single"/>
              </w:rPr>
            </w:pPr>
            <w:r w:rsidRPr="00614D9E">
              <w:rPr>
                <w:sz w:val="22"/>
              </w:rPr>
              <w:t xml:space="preserve">Construct group permutations. </w:t>
            </w:r>
          </w:p>
        </w:tc>
        <w:tc>
          <w:tcPr>
            <w:tcW w:w="2790" w:type="dxa"/>
            <w:vMerge/>
            <w:shd w:val="clear" w:color="auto" w:fill="auto"/>
          </w:tcPr>
          <w:p w:rsidR="004010C0" w:rsidRPr="00426A0C"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
                <w:bCs/>
                <w:iCs/>
                <w:sz w:val="22"/>
              </w:rPr>
            </w:pPr>
          </w:p>
        </w:tc>
      </w:tr>
      <w:tr w:rsidR="004010C0" w:rsidRPr="00614D9E">
        <w:tc>
          <w:tcPr>
            <w:tcW w:w="3420" w:type="dxa"/>
          </w:tcPr>
          <w:p w:rsidR="004010C0" w:rsidRPr="00614D9E" w:rsidRDefault="004010C0" w:rsidP="00DE1D27">
            <w:pPr>
              <w:rPr>
                <w:rFonts w:cs="Arial"/>
                <w:b/>
                <w:sz w:val="22"/>
                <w:u w:val="single"/>
              </w:rPr>
            </w:pPr>
            <w:r w:rsidRPr="00614D9E">
              <w:rPr>
                <w:sz w:val="22"/>
              </w:rPr>
              <w:t>Discriminate between rings, integral domains and fields.</w:t>
            </w:r>
          </w:p>
        </w:tc>
        <w:tc>
          <w:tcPr>
            <w:tcW w:w="2790" w:type="dxa"/>
            <w:vMerge/>
            <w:shd w:val="clear" w:color="auto" w:fill="auto"/>
          </w:tcPr>
          <w:p w:rsidR="004010C0" w:rsidRPr="00426A0C"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
                <w:bCs/>
                <w:iCs/>
                <w:sz w:val="22"/>
              </w:rPr>
            </w:pPr>
            <w:r>
              <w:rPr>
                <w:rFonts w:cs="Arial"/>
                <w:b/>
                <w:bCs/>
                <w:iCs/>
                <w:sz w:val="22"/>
              </w:rPr>
              <w:t>CT, COM</w:t>
            </w:r>
          </w:p>
        </w:tc>
      </w:tr>
      <w:tr w:rsidR="004010C0" w:rsidRPr="00614D9E">
        <w:tc>
          <w:tcPr>
            <w:tcW w:w="3420" w:type="dxa"/>
          </w:tcPr>
          <w:p w:rsidR="004010C0" w:rsidRPr="00614D9E" w:rsidRDefault="004010C0" w:rsidP="00DE1D27">
            <w:pPr>
              <w:rPr>
                <w:rFonts w:cs="Arial"/>
                <w:b/>
                <w:sz w:val="22"/>
                <w:u w:val="single"/>
              </w:rPr>
            </w:pPr>
            <w:r w:rsidRPr="00614D9E">
              <w:rPr>
                <w:sz w:val="22"/>
              </w:rPr>
              <w:t>Analyze polynomial rings.</w:t>
            </w:r>
          </w:p>
        </w:tc>
        <w:tc>
          <w:tcPr>
            <w:tcW w:w="2790" w:type="dxa"/>
            <w:vMerge/>
            <w:shd w:val="clear" w:color="auto" w:fill="auto"/>
          </w:tcPr>
          <w:p w:rsidR="004010C0" w:rsidRPr="00426A0C"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Cs/>
                <w:iCs/>
                <w:sz w:val="22"/>
              </w:rPr>
            </w:pPr>
          </w:p>
        </w:tc>
      </w:tr>
      <w:tr w:rsidR="004010C0" w:rsidRPr="00614D9E">
        <w:tc>
          <w:tcPr>
            <w:tcW w:w="3420" w:type="dxa"/>
          </w:tcPr>
          <w:p w:rsidR="004010C0" w:rsidRPr="00614D9E" w:rsidRDefault="004010C0" w:rsidP="00B6493E">
            <w:pPr>
              <w:rPr>
                <w:rFonts w:cs="Arial"/>
                <w:b/>
                <w:sz w:val="22"/>
                <w:u w:val="single"/>
              </w:rPr>
            </w:pPr>
            <w:r w:rsidRPr="00614D9E">
              <w:rPr>
                <w:sz w:val="22"/>
              </w:rPr>
              <w:t xml:space="preserve">Formulate quotient fields. </w:t>
            </w:r>
          </w:p>
        </w:tc>
        <w:tc>
          <w:tcPr>
            <w:tcW w:w="2790" w:type="dxa"/>
            <w:vMerge/>
            <w:shd w:val="clear" w:color="auto" w:fill="auto"/>
          </w:tcPr>
          <w:p w:rsidR="004010C0" w:rsidRPr="00426A0C"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
                <w:bCs/>
                <w:iCs/>
                <w:sz w:val="22"/>
              </w:rPr>
            </w:pPr>
          </w:p>
        </w:tc>
      </w:tr>
      <w:tr w:rsidR="004010C0" w:rsidRPr="00614D9E">
        <w:tc>
          <w:tcPr>
            <w:tcW w:w="3420" w:type="dxa"/>
          </w:tcPr>
          <w:p w:rsidR="004010C0" w:rsidRPr="00614D9E" w:rsidRDefault="004010C0" w:rsidP="00B6493E">
            <w:pPr>
              <w:rPr>
                <w:rFonts w:cs="Arial"/>
                <w:b/>
                <w:sz w:val="22"/>
                <w:u w:val="single"/>
              </w:rPr>
            </w:pPr>
            <w:r w:rsidRPr="00614D9E">
              <w:rPr>
                <w:sz w:val="22"/>
              </w:rPr>
              <w:t>Compile symmetry groups within a group structure.</w:t>
            </w:r>
          </w:p>
        </w:tc>
        <w:tc>
          <w:tcPr>
            <w:tcW w:w="2790" w:type="dxa"/>
            <w:vMerge/>
            <w:shd w:val="clear" w:color="auto" w:fill="auto"/>
          </w:tcPr>
          <w:p w:rsidR="004010C0" w:rsidRPr="00426A0C" w:rsidRDefault="004010C0" w:rsidP="00506B98">
            <w:pPr>
              <w:rPr>
                <w:rFonts w:cs="Arial"/>
                <w:bCs/>
                <w:iCs/>
                <w:sz w:val="22"/>
              </w:rPr>
            </w:pPr>
          </w:p>
        </w:tc>
        <w:tc>
          <w:tcPr>
            <w:tcW w:w="2790" w:type="dxa"/>
            <w:gridSpan w:val="2"/>
            <w:shd w:val="clear" w:color="auto" w:fill="auto"/>
          </w:tcPr>
          <w:p w:rsidR="004010C0" w:rsidRPr="00614D9E" w:rsidRDefault="004010C0" w:rsidP="00506B98">
            <w:pPr>
              <w:rPr>
                <w:rFonts w:cs="Arial"/>
                <w:bCs/>
                <w:iCs/>
                <w:sz w:val="22"/>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C929D5">
            <w:rPr>
              <w:caps/>
            </w:rPr>
            <w:t>ADVANCED AND PROFESSIONAL - 1.16.17 - MATHEMATICS</w:t>
          </w:r>
        </w:sdtContent>
      </w:sdt>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C929D5">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11427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11427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1427A">
            <w:rPr>
              <w:caps/>
            </w:rPr>
            <w:t>No</w:t>
          </w:r>
        </w:sdtContent>
      </w:sdt>
    </w:p>
    <w:p w:rsidR="001F116A" w:rsidRDefault="001F116A" w:rsidP="001F116A">
      <w:pPr>
        <w:spacing w:after="120"/>
        <w:rPr>
          <w:b/>
          <w:caps/>
        </w:rPr>
      </w:pPr>
      <w:r w:rsidRPr="001F116A">
        <w:rPr>
          <w:b/>
          <w:caps/>
        </w:rPr>
        <w:t>WILL THIS NEW COURSE HAVE AN IMPACT ON OTHER COURSES, PROGRAMS OR DEPARTMENTS?</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11427A">
            <w:rPr>
              <w:caps/>
            </w:rPr>
            <w:t>No</w:t>
          </w:r>
        </w:sdtContent>
      </w:sdt>
    </w:p>
    <w:p w:rsidR="003E33D3" w:rsidRDefault="003E33D3" w:rsidP="001F116A">
      <w:pPr>
        <w:spacing w:after="120"/>
        <w:rPr>
          <w:b/>
          <w:caps/>
        </w:rPr>
      </w:pPr>
      <w:r>
        <w:rPr>
          <w:b/>
          <w:caps/>
        </w:rPr>
        <w:lastRenderedPageBreak/>
        <w:t>eXPLAIN:</w:t>
      </w:r>
    </w:p>
    <w:p w:rsidR="003E33D3" w:rsidRPr="001F116A" w:rsidRDefault="0034414E"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34414E"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11427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4414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1427A">
            <w:rPr>
              <w:caps/>
            </w:rPr>
            <w:t>Course is currently offered to our students at FGCU. Edison plans to offer this on our campus.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proofErr w:type="gramStart"/>
      <w:r w:rsidRPr="00DD447B">
        <w:rPr>
          <w:b/>
          <w:caps/>
        </w:rPr>
        <w:t>:</w:t>
      </w:r>
      <w:proofErr w:type="gramEnd"/>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proofErr w:type="gramStart"/>
      <w:r w:rsidRPr="009B1DF4">
        <w:rPr>
          <w:b/>
          <w:caps/>
        </w:rPr>
        <w:t>:</w:t>
      </w:r>
      <w:proofErr w:type="gramEnd"/>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2B7464">
            <w:rPr>
              <w:caps/>
            </w:rPr>
            <w:t>FALL 2011</w:t>
          </w:r>
        </w:sdtContent>
      </w:sdt>
      <w:sdt>
        <w:sdtPr>
          <w:rPr>
            <w:caps/>
          </w:rPr>
          <w:id w:val="706025999"/>
          <w:placeholder>
            <w:docPart w:val="F05BB64990CF42FDBEC353A6850129EF"/>
          </w:placeholder>
          <w:showingPlcHdr/>
          <w:text/>
        </w:sdtPr>
        <w:sdtContent>
          <w:r w:rsidR="002B7464">
            <w:rPr>
              <w:rStyle w:val="PlaceholderText"/>
            </w:rPr>
            <w:t>TYPE OTHER</w:t>
          </w:r>
        </w:sdtContent>
      </w:sdt>
    </w:p>
    <w:p w:rsidR="00862C96" w:rsidRPr="00872D20" w:rsidRDefault="0034414E"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2B7464" w:rsidP="009B1DF4">
      <w:pPr>
        <w:spacing w:after="0"/>
        <w:rPr>
          <w:caps/>
        </w:rPr>
      </w:pPr>
      <w:r w:rsidRPr="0034414E">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v:shape>
        </w:pic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C929D5" w:rsidP="00862C96">
      <w:pPr>
        <w:spacing w:after="0"/>
        <w:rPr>
          <w:caps/>
        </w:rPr>
      </w:pPr>
      <w:r>
        <w:rPr>
          <w:caps/>
        </w:rPr>
        <w:t>jo ann lewin, scott berthiaume, laurice garrett</w:t>
      </w:r>
    </w:p>
    <w:p w:rsidR="00E819B1" w:rsidRPr="009B1DF4" w:rsidRDefault="0019737B" w:rsidP="00862C96">
      <w:pPr>
        <w:spacing w:after="0"/>
        <w:rPr>
          <w:b/>
          <w:caps/>
        </w:rPr>
      </w:pPr>
      <w:r w:rsidRPr="009B1DF4">
        <w:rPr>
          <w:b/>
          <w:caps/>
        </w:rPr>
        <w:t>DEPARTMENT CHAIR / PROGRAM COORDINATOR ENDORSEMENT:</w:t>
      </w:r>
    </w:p>
    <w:p w:rsidR="0019737B" w:rsidRPr="00872D20" w:rsidRDefault="0034414E" w:rsidP="00862C96">
      <w:pPr>
        <w:spacing w:after="0"/>
        <w:rPr>
          <w:caps/>
        </w:rPr>
      </w:pPr>
      <w:r w:rsidRPr="0034414E">
        <w:rPr>
          <w:caps/>
        </w:rPr>
        <w:pict>
          <v:shape id="_x0000_i1026" type="#_x0000_t75" style="width:263.25pt;height:17.25pt">
            <v:imagedata r:id="rId9" o:title=""/>
          </v:shape>
        </w:pi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4414E" w:rsidP="00862C96">
      <w:pPr>
        <w:spacing w:after="0"/>
        <w:rPr>
          <w:caps/>
        </w:rPr>
      </w:pPr>
      <w:r w:rsidRPr="0034414E">
        <w:rPr>
          <w:caps/>
        </w:rPr>
        <w:lastRenderedPageBreak/>
        <w:pict>
          <v:shape id="_x0000_i1027" type="#_x0000_t75" style="width:263.25pt;height:17.25pt">
            <v:imagedata r:id="rId9" o:title=""/>
          </v:shape>
        </w:pi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34414E" w:rsidP="00862C96">
      <w:pPr>
        <w:spacing w:after="0"/>
        <w:rPr>
          <w:caps/>
        </w:rPr>
      </w:pPr>
      <w:r w:rsidRPr="0034414E">
        <w:rPr>
          <w:caps/>
        </w:rPr>
        <w:pict>
          <v:shape id="_x0000_i1028" type="#_x0000_t75" style="width:263.25pt;height:17.25pt">
            <v:imagedata r:id="rId9" o:title=""/>
          </v:shape>
        </w:pi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A3735" w:rsidP="00862C96">
      <w:pPr>
        <w:spacing w:after="0"/>
        <w:rPr>
          <w:caps/>
        </w:rPr>
      </w:pPr>
      <w:r>
        <w:rPr>
          <w:caps/>
        </w:rPr>
        <w:t>BOB BEESON</w:t>
      </w:r>
      <w:r>
        <w:rPr>
          <w:caps/>
        </w:rPr>
        <w:tab/>
      </w:r>
      <w:r>
        <w:rPr>
          <w:caps/>
        </w:rPr>
        <w:tab/>
      </w:r>
      <w:r>
        <w:rPr>
          <w:caps/>
        </w:rPr>
        <w:tab/>
      </w:r>
      <w:r>
        <w:rPr>
          <w:caps/>
        </w:rPr>
        <w:tab/>
      </w:r>
      <w:r>
        <w:rPr>
          <w:caps/>
        </w:rPr>
        <w:tab/>
      </w:r>
      <w:r>
        <w:rPr>
          <w:caps/>
        </w:rPr>
        <w:tab/>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34414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0"/>
      <w:headerReference w:type="first" r:id="rId11"/>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735" w:rsidRDefault="007C7735" w:rsidP="00FD4DEE">
      <w:pPr>
        <w:spacing w:after="0" w:line="240" w:lineRule="auto"/>
      </w:pPr>
      <w:r>
        <w:separator/>
      </w:r>
    </w:p>
  </w:endnote>
  <w:endnote w:type="continuationSeparator" w:id="0">
    <w:p w:rsidR="007C7735" w:rsidRDefault="007C7735"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735" w:rsidRDefault="007C7735" w:rsidP="00FD4DEE">
      <w:pPr>
        <w:spacing w:after="0" w:line="240" w:lineRule="auto"/>
      </w:pPr>
      <w:r>
        <w:separator/>
      </w:r>
    </w:p>
  </w:footnote>
  <w:footnote w:type="continuationSeparator" w:id="0">
    <w:p w:rsidR="007C7735" w:rsidRDefault="007C7735"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11427A"/>
    <w:rsid w:val="0011432E"/>
    <w:rsid w:val="0019737B"/>
    <w:rsid w:val="001B3C0F"/>
    <w:rsid w:val="001B66C6"/>
    <w:rsid w:val="001C18AE"/>
    <w:rsid w:val="001F116A"/>
    <w:rsid w:val="00205E64"/>
    <w:rsid w:val="00220FA2"/>
    <w:rsid w:val="00250B1E"/>
    <w:rsid w:val="00293316"/>
    <w:rsid w:val="002B3E90"/>
    <w:rsid w:val="002B7464"/>
    <w:rsid w:val="002D6038"/>
    <w:rsid w:val="002F3037"/>
    <w:rsid w:val="00307986"/>
    <w:rsid w:val="00311B56"/>
    <w:rsid w:val="0033386B"/>
    <w:rsid w:val="0034414E"/>
    <w:rsid w:val="003E33D3"/>
    <w:rsid w:val="003E6472"/>
    <w:rsid w:val="004010C0"/>
    <w:rsid w:val="004468B7"/>
    <w:rsid w:val="0049214C"/>
    <w:rsid w:val="004A2E11"/>
    <w:rsid w:val="004A3EED"/>
    <w:rsid w:val="004B79EF"/>
    <w:rsid w:val="004E7540"/>
    <w:rsid w:val="004F35FB"/>
    <w:rsid w:val="005119C1"/>
    <w:rsid w:val="00525C08"/>
    <w:rsid w:val="00552D66"/>
    <w:rsid w:val="00553FEF"/>
    <w:rsid w:val="00587472"/>
    <w:rsid w:val="00596792"/>
    <w:rsid w:val="005E052D"/>
    <w:rsid w:val="005E1F08"/>
    <w:rsid w:val="00602709"/>
    <w:rsid w:val="00634272"/>
    <w:rsid w:val="00651DD4"/>
    <w:rsid w:val="00685810"/>
    <w:rsid w:val="006E2DEC"/>
    <w:rsid w:val="006E66D3"/>
    <w:rsid w:val="007C35B3"/>
    <w:rsid w:val="007C7735"/>
    <w:rsid w:val="007D0604"/>
    <w:rsid w:val="00803A0A"/>
    <w:rsid w:val="00804C3C"/>
    <w:rsid w:val="00824EE7"/>
    <w:rsid w:val="008470F0"/>
    <w:rsid w:val="00862C96"/>
    <w:rsid w:val="00864F63"/>
    <w:rsid w:val="00872D20"/>
    <w:rsid w:val="008A3735"/>
    <w:rsid w:val="008B7824"/>
    <w:rsid w:val="008F1C26"/>
    <w:rsid w:val="00905056"/>
    <w:rsid w:val="00916F6A"/>
    <w:rsid w:val="0094584E"/>
    <w:rsid w:val="00951692"/>
    <w:rsid w:val="009B1DF4"/>
    <w:rsid w:val="00A75E3A"/>
    <w:rsid w:val="00A87420"/>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29D5"/>
    <w:rsid w:val="00C930A0"/>
    <w:rsid w:val="00C96271"/>
    <w:rsid w:val="00CB4209"/>
    <w:rsid w:val="00CB6AC9"/>
    <w:rsid w:val="00CF5246"/>
    <w:rsid w:val="00D5027E"/>
    <w:rsid w:val="00D56DAB"/>
    <w:rsid w:val="00D626F1"/>
    <w:rsid w:val="00D8205A"/>
    <w:rsid w:val="00DA344F"/>
    <w:rsid w:val="00DB26D2"/>
    <w:rsid w:val="00DD447B"/>
    <w:rsid w:val="00E24E2F"/>
    <w:rsid w:val="00E74BC2"/>
    <w:rsid w:val="00E819B1"/>
    <w:rsid w:val="00E852F2"/>
    <w:rsid w:val="00E85C72"/>
    <w:rsid w:val="00E9708E"/>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oNotTrackMoves/>
  <w:defaultTabStop w:val="720"/>
  <w:characterSpacingControl w:val="doNotCompress"/>
  <w:compat>
    <w:useFELayout/>
  </w:compat>
  <w:rsids>
    <w:rsidRoot w:val="00397B4B"/>
    <w:rsid w:val="0000474C"/>
    <w:rsid w:val="00055AF0"/>
    <w:rsid w:val="000855ED"/>
    <w:rsid w:val="0010267D"/>
    <w:rsid w:val="00397B4B"/>
    <w:rsid w:val="003E36D7"/>
    <w:rsid w:val="00554C08"/>
    <w:rsid w:val="006166E9"/>
    <w:rsid w:val="007B2FA2"/>
    <w:rsid w:val="0084608C"/>
    <w:rsid w:val="009B3291"/>
    <w:rsid w:val="00B42A6A"/>
    <w:rsid w:val="00BC5082"/>
    <w:rsid w:val="00BC6605"/>
    <w:rsid w:val="00C106D5"/>
    <w:rsid w:val="00CA014C"/>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7EB6-9692-4B42-8A3E-3BCC22D4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2010-08-26T00:38:00Z</cp:lastPrinted>
  <dcterms:created xsi:type="dcterms:W3CDTF">2010-11-15T20:51:00Z</dcterms:created>
  <dcterms:modified xsi:type="dcterms:W3CDTF">2011-03-16T15:26:00Z</dcterms:modified>
</cp:coreProperties>
</file>