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7C" w:rsidRPr="00872D20" w:rsidRDefault="003B3E7C" w:rsidP="004B79EF">
      <w:pPr>
        <w:pStyle w:val="Heading2"/>
        <w:spacing w:before="0" w:after="120"/>
        <w:jc w:val="center"/>
        <w:rPr>
          <w:caps/>
        </w:rPr>
      </w:pPr>
      <w:r w:rsidRPr="00872D20">
        <w:rPr>
          <w:caps/>
        </w:rPr>
        <w:t>NEW COURSE PROPOSAL FORM</w:t>
      </w:r>
    </w:p>
    <w:p w:rsidR="003B3E7C" w:rsidRPr="00872D20" w:rsidRDefault="003B3E7C" w:rsidP="00B1252B">
      <w:pPr>
        <w:tabs>
          <w:tab w:val="left" w:pos="1800"/>
        </w:tabs>
        <w:spacing w:after="120"/>
        <w:rPr>
          <w:caps/>
        </w:rPr>
      </w:pPr>
      <w:r w:rsidRPr="00872D20">
        <w:rPr>
          <w:b/>
          <w:bCs/>
          <w:caps/>
        </w:rPr>
        <w:t>TO:</w:t>
      </w:r>
      <w:r w:rsidRPr="00872D20">
        <w:rPr>
          <w:caps/>
        </w:rPr>
        <w:tab/>
      </w:r>
      <w:r>
        <w:rPr>
          <w:caps/>
        </w:rPr>
        <w:t>STUDENT ASSESSMENT COMMITTEE</w:t>
      </w:r>
    </w:p>
    <w:p w:rsidR="003B3E7C" w:rsidRPr="00872D20" w:rsidRDefault="003B3E7C" w:rsidP="00B1252B">
      <w:pPr>
        <w:tabs>
          <w:tab w:val="left" w:pos="1800"/>
        </w:tabs>
        <w:spacing w:after="120"/>
        <w:rPr>
          <w:caps/>
        </w:rPr>
      </w:pPr>
      <w:r w:rsidRPr="00872D20">
        <w:rPr>
          <w:b/>
          <w:bCs/>
          <w:caps/>
        </w:rPr>
        <w:t>ACADEMIC AREA:</w:t>
      </w:r>
      <w:r w:rsidRPr="00872D20">
        <w:rPr>
          <w:caps/>
        </w:rPr>
        <w:tab/>
      </w:r>
      <w:r>
        <w:rPr>
          <w:caps/>
        </w:rPr>
        <w:t>BUSINESS AND TECHNOLOGY</w:t>
      </w:r>
    </w:p>
    <w:p w:rsidR="003B3E7C" w:rsidRPr="00872D20" w:rsidRDefault="003B3E7C"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 and dR. dOUGLAS nAY</w:t>
      </w:r>
    </w:p>
    <w:p w:rsidR="003B3E7C" w:rsidRPr="00872D20" w:rsidRDefault="003B3E7C" w:rsidP="00B1252B">
      <w:pPr>
        <w:tabs>
          <w:tab w:val="left" w:pos="1800"/>
        </w:tabs>
        <w:spacing w:after="120"/>
        <w:rPr>
          <w:caps/>
        </w:rPr>
      </w:pPr>
      <w:r w:rsidRPr="00872D20">
        <w:rPr>
          <w:b/>
          <w:bCs/>
          <w:caps/>
        </w:rPr>
        <w:t>PRESENTER:</w:t>
      </w:r>
      <w:r w:rsidRPr="00872D20">
        <w:rPr>
          <w:caps/>
        </w:rPr>
        <w:tab/>
      </w:r>
      <w:r>
        <w:rPr>
          <w:rStyle w:val="PlaceholderText"/>
          <w:caps/>
        </w:rPr>
        <w:t>dR. dOUGLAS nAY</w:t>
      </w:r>
    </w:p>
    <w:p w:rsidR="003B3E7C" w:rsidRPr="00872D20" w:rsidRDefault="003B3E7C" w:rsidP="00872D20">
      <w:pPr>
        <w:tabs>
          <w:tab w:val="left" w:pos="1800"/>
        </w:tabs>
        <w:spacing w:after="240"/>
        <w:rPr>
          <w:caps/>
        </w:rPr>
      </w:pPr>
      <w:r w:rsidRPr="00872D20">
        <w:rPr>
          <w:b/>
          <w:bCs/>
          <w:caps/>
        </w:rPr>
        <w:t>DATE:</w:t>
      </w:r>
      <w:r w:rsidRPr="00872D20">
        <w:rPr>
          <w:caps/>
        </w:rPr>
        <w:tab/>
      </w:r>
      <w:r>
        <w:rPr>
          <w:caps/>
        </w:rPr>
        <w:t>11/19/2010</w:t>
      </w:r>
    </w:p>
    <w:p w:rsidR="003B3E7C" w:rsidRPr="00872D20" w:rsidRDefault="003B3E7C" w:rsidP="00862C96">
      <w:pPr>
        <w:spacing w:after="0"/>
        <w:rPr>
          <w:b/>
          <w:bCs/>
          <w:caps/>
        </w:rPr>
      </w:pPr>
      <w:r w:rsidRPr="00872D20">
        <w:rPr>
          <w:b/>
          <w:bCs/>
          <w:caps/>
        </w:rPr>
        <w:t>COURSE PREFIX, NUMBER AND TITLE:</w:t>
      </w:r>
    </w:p>
    <w:p w:rsidR="003B3E7C" w:rsidRPr="00872D20" w:rsidRDefault="003B3E7C" w:rsidP="00862C96">
      <w:pPr>
        <w:pStyle w:val="Heading3"/>
        <w:spacing w:before="0"/>
        <w:rPr>
          <w:rFonts w:ascii="Calibri" w:hAnsi="Calibri" w:cs="Calibri"/>
          <w:b w:val="0"/>
          <w:bCs w:val="0"/>
          <w:caps/>
        </w:rPr>
      </w:pPr>
      <w:r w:rsidRPr="004177BF">
        <w:rPr>
          <w:rStyle w:val="FormStyle"/>
          <w:caps/>
        </w:rPr>
        <w:t xml:space="preserve">MAN 4113   UNDERSTANDING AND MANAGING DIVERSITY                                                                                           </w:t>
      </w:r>
      <w:r w:rsidRPr="00872D20">
        <w:rPr>
          <w:rFonts w:ascii="Calibri" w:hAnsi="Calibri" w:cs="Calibri"/>
          <w:b w:val="0"/>
          <w:bCs w:val="0"/>
          <w:caps/>
        </w:rPr>
        <w:br/>
      </w:r>
    </w:p>
    <w:p w:rsidR="003B3E7C" w:rsidRPr="00872D20" w:rsidRDefault="003B3E7C" w:rsidP="00862C96">
      <w:pPr>
        <w:pStyle w:val="Heading3"/>
        <w:spacing w:before="0" w:after="240"/>
        <w:rPr>
          <w:caps/>
        </w:rPr>
      </w:pPr>
      <w:r>
        <w:rPr>
          <w:rFonts w:cs="Times New Roman"/>
          <w:caps/>
        </w:rPr>
        <w:br/>
      </w:r>
      <w:r w:rsidRPr="00872D20">
        <w:rPr>
          <w:caps/>
        </w:rPr>
        <w:t>SECTION I</w:t>
      </w:r>
    </w:p>
    <w:p w:rsidR="003B3E7C" w:rsidRPr="0004057E" w:rsidRDefault="003B3E7C"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ab/>
      </w:r>
      <w:r w:rsidRPr="0004057E">
        <w:rPr>
          <w:b/>
          <w:bCs/>
          <w:caps/>
          <w:u w:val="single"/>
        </w:rPr>
        <w:t>TYPE iN THE APPROPRIATE INFORMATION FOR EACH ITEM:</w:t>
      </w:r>
    </w:p>
    <w:p w:rsidR="003B3E7C" w:rsidRDefault="003B3E7C" w:rsidP="0004057E">
      <w:pPr>
        <w:tabs>
          <w:tab w:val="left" w:pos="3690"/>
        </w:tabs>
        <w:spacing w:after="120"/>
        <w:ind w:right="-90"/>
        <w:rPr>
          <w:b/>
          <w:bCs/>
          <w:caps/>
        </w:rPr>
      </w:pPr>
      <w:r w:rsidRPr="006E66D3">
        <w:rPr>
          <w:b/>
          <w:bCs/>
          <w:caps/>
        </w:rPr>
        <w:t>DEPARTMENT:</w:t>
      </w:r>
      <w:r w:rsidRPr="006E66D3">
        <w:rPr>
          <w:b/>
          <w:bCs/>
          <w:caps/>
        </w:rPr>
        <w:tab/>
      </w:r>
      <w:r>
        <w:rPr>
          <w:b/>
          <w:bCs/>
          <w:caps/>
        </w:rPr>
        <w:t>pROFESSIONAL AND TEchnical Department</w:t>
      </w:r>
    </w:p>
    <w:p w:rsidR="003B3E7C" w:rsidRPr="00872D20" w:rsidRDefault="003B3E7C" w:rsidP="0004057E">
      <w:pPr>
        <w:tabs>
          <w:tab w:val="left" w:pos="3690"/>
        </w:tabs>
        <w:spacing w:after="120"/>
        <w:ind w:right="-90"/>
        <w:rPr>
          <w:caps/>
        </w:rPr>
      </w:pPr>
      <w:r w:rsidRPr="0004057E">
        <w:rPr>
          <w:b/>
          <w:bCs/>
          <w:caps/>
        </w:rPr>
        <w:t>COURSE PREREQUISITE(S):</w:t>
      </w:r>
      <w:r w:rsidRPr="00872D20">
        <w:rPr>
          <w:caps/>
        </w:rPr>
        <w:tab/>
      </w:r>
      <w:r w:rsidRPr="004177BF">
        <w:rPr>
          <w:b/>
          <w:bCs/>
          <w:snapToGrid w:val="0"/>
        </w:rPr>
        <w:t>ENC 1101 English Composition I, ENC 1102 English Composition II, and six semester hours of college level mathematics</w:t>
      </w:r>
    </w:p>
    <w:p w:rsidR="003B3E7C" w:rsidRPr="00872D20" w:rsidRDefault="003B3E7C"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3B3E7C" w:rsidRDefault="003B3E7C" w:rsidP="0004057E">
      <w:pPr>
        <w:tabs>
          <w:tab w:val="left" w:pos="3690"/>
        </w:tabs>
        <w:spacing w:after="120"/>
        <w:ind w:right="-90"/>
        <w:rPr>
          <w:caps/>
        </w:rPr>
      </w:pPr>
      <w:r w:rsidRPr="0004057E">
        <w:rPr>
          <w:b/>
          <w:bCs/>
          <w:caps/>
        </w:rPr>
        <w:t>COURSE COREQUISITE(S):</w:t>
      </w:r>
      <w:r w:rsidRPr="00872D20">
        <w:rPr>
          <w:caps/>
        </w:rPr>
        <w:tab/>
      </w:r>
      <w:r>
        <w:rPr>
          <w:caps/>
        </w:rPr>
        <w:t>None</w:t>
      </w:r>
    </w:p>
    <w:p w:rsidR="003B3E7C" w:rsidRDefault="003B3E7C"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w:t>
      </w:r>
    </w:p>
    <w:p w:rsidR="003B3E7C" w:rsidRPr="005119C1" w:rsidRDefault="003B3E7C" w:rsidP="0004057E">
      <w:pPr>
        <w:tabs>
          <w:tab w:val="left" w:pos="3690"/>
        </w:tabs>
        <w:spacing w:after="120"/>
        <w:ind w:right="-90"/>
        <w:rPr>
          <w:b/>
          <w:bCs/>
          <w:caps/>
        </w:rPr>
      </w:pPr>
      <w:r>
        <w:rPr>
          <w:b/>
          <w:bCs/>
          <w:caps/>
        </w:rPr>
        <w:t>credit type:</w:t>
      </w:r>
      <w:r>
        <w:rPr>
          <w:b/>
          <w:bCs/>
          <w:caps/>
        </w:rPr>
        <w:tab/>
        <w:t>COLLEGE CREDIT (TRANSFERABLE)</w:t>
      </w:r>
    </w:p>
    <w:p w:rsidR="003B3E7C" w:rsidRDefault="003B3E7C" w:rsidP="00081C89">
      <w:pPr>
        <w:tabs>
          <w:tab w:val="left" w:pos="3690"/>
        </w:tabs>
        <w:spacing w:after="240"/>
        <w:ind w:right="-90"/>
        <w:rPr>
          <w:caps/>
        </w:rPr>
      </w:pPr>
      <w:r w:rsidRPr="0004057E">
        <w:rPr>
          <w:b/>
          <w:bCs/>
          <w:caps/>
        </w:rPr>
        <w:t>CONTACT HOURS:</w:t>
      </w:r>
      <w:r w:rsidRPr="00872D20">
        <w:rPr>
          <w:caps/>
        </w:rPr>
        <w:tab/>
      </w:r>
      <w:r w:rsidR="007F3728">
        <w:rPr>
          <w:caps/>
        </w:rPr>
        <w:t>3</w:t>
      </w:r>
    </w:p>
    <w:p w:rsidR="003B3E7C" w:rsidRPr="00081C89" w:rsidRDefault="003B3E7C" w:rsidP="00081C89">
      <w:pPr>
        <w:tabs>
          <w:tab w:val="left" w:pos="4140"/>
        </w:tabs>
        <w:spacing w:after="0"/>
        <w:rPr>
          <w:b/>
          <w:bCs/>
          <w:caps/>
        </w:rPr>
      </w:pPr>
      <w:r w:rsidRPr="00081C89">
        <w:rPr>
          <w:b/>
          <w:bCs/>
          <w:caps/>
        </w:rPr>
        <w:t>COURSE DESCRIPTION:</w:t>
      </w:r>
    </w:p>
    <w:p w:rsidR="003B3E7C" w:rsidRPr="0004057E" w:rsidRDefault="00D61217" w:rsidP="00872D20">
      <w:pPr>
        <w:tabs>
          <w:tab w:val="left" w:pos="4140"/>
        </w:tabs>
        <w:spacing w:after="120"/>
      </w:pPr>
      <w:r w:rsidRPr="004177BF">
        <w:t xml:space="preserve">This course deals with questions, dimensions of style and structure, problems and paradigms of solutions that have </w:t>
      </w:r>
      <w:proofErr w:type="gramStart"/>
      <w:r w:rsidRPr="004177BF">
        <w:t>come</w:t>
      </w:r>
      <w:proofErr w:type="gramEnd"/>
      <w:r w:rsidRPr="004177BF">
        <w:t xml:space="preserve"> out of management exp</w:t>
      </w:r>
      <w:r>
        <w:t>erience of a changing workforce</w:t>
      </w:r>
      <w:r w:rsidRPr="004177BF">
        <w:t>. Emerging styles of leadership among people of diverse cultural backgrounds will be explored as solutions, not as problems.</w:t>
      </w:r>
    </w:p>
    <w:p w:rsidR="003B3E7C" w:rsidRDefault="003B3E7C" w:rsidP="00862C96">
      <w:pPr>
        <w:tabs>
          <w:tab w:val="left" w:pos="4140"/>
        </w:tabs>
        <w:spacing w:after="0"/>
        <w:rPr>
          <w:caps/>
        </w:rPr>
      </w:pPr>
      <w:bookmarkStart w:id="0" w:name="_GoBack"/>
      <w:bookmarkEnd w:id="0"/>
    </w:p>
    <w:p w:rsidR="003B3E7C" w:rsidRPr="00081C89" w:rsidRDefault="003B3E7C" w:rsidP="000E1D88">
      <w:pPr>
        <w:tabs>
          <w:tab w:val="left" w:pos="4140"/>
        </w:tabs>
        <w:spacing w:after="0"/>
        <w:rPr>
          <w:b/>
          <w:bCs/>
          <w:caps/>
        </w:rPr>
      </w:pPr>
      <w:r w:rsidRPr="00081C89">
        <w:rPr>
          <w:b/>
          <w:bCs/>
          <w:caps/>
        </w:rPr>
        <w:t>GENERAL TOPIC OUTLINE:</w:t>
      </w:r>
    </w:p>
    <w:p w:rsidR="003B3E7C" w:rsidRDefault="003B3E7C" w:rsidP="004177BF">
      <w:pPr>
        <w:pStyle w:val="ListParagraph"/>
        <w:numPr>
          <w:ilvl w:val="0"/>
          <w:numId w:val="3"/>
        </w:numPr>
        <w:tabs>
          <w:tab w:val="left" w:pos="4140"/>
        </w:tabs>
        <w:spacing w:after="0"/>
      </w:pPr>
      <w:r w:rsidRPr="004177BF">
        <w:t>Individual perspectives on diversity.</w:t>
      </w:r>
    </w:p>
    <w:p w:rsidR="003B3E7C" w:rsidRPr="004177BF" w:rsidRDefault="003B3E7C" w:rsidP="004177BF">
      <w:pPr>
        <w:pStyle w:val="ListParagraph"/>
        <w:numPr>
          <w:ilvl w:val="0"/>
          <w:numId w:val="3"/>
        </w:numPr>
        <w:tabs>
          <w:tab w:val="left" w:pos="4140"/>
        </w:tabs>
        <w:spacing w:after="0"/>
      </w:pPr>
      <w:r w:rsidRPr="004177BF">
        <w:t>Social identity perspectives on diversity.</w:t>
      </w:r>
    </w:p>
    <w:p w:rsidR="003B3E7C" w:rsidRPr="004177BF" w:rsidRDefault="003B3E7C" w:rsidP="004177BF">
      <w:pPr>
        <w:pStyle w:val="ListParagraph"/>
        <w:numPr>
          <w:ilvl w:val="0"/>
          <w:numId w:val="3"/>
        </w:numPr>
        <w:tabs>
          <w:tab w:val="left" w:pos="4140"/>
        </w:tabs>
        <w:spacing w:after="0"/>
      </w:pPr>
      <w:r w:rsidRPr="004177BF">
        <w:t>Organizational diversity and inclusion.</w:t>
      </w:r>
    </w:p>
    <w:p w:rsidR="003B3E7C" w:rsidRPr="0004057E" w:rsidRDefault="003B3E7C" w:rsidP="000E1D88">
      <w:pPr>
        <w:tabs>
          <w:tab w:val="left" w:pos="4140"/>
        </w:tabs>
        <w:spacing w:after="0"/>
      </w:pPr>
    </w:p>
    <w:p w:rsidR="003B3E7C" w:rsidRDefault="003B3E7C" w:rsidP="00862C96">
      <w:pPr>
        <w:tabs>
          <w:tab w:val="left" w:pos="4140"/>
        </w:tabs>
        <w:spacing w:after="0"/>
        <w:rPr>
          <w:b/>
          <w:bCs/>
          <w:caps/>
        </w:rPr>
      </w:pPr>
    </w:p>
    <w:p w:rsidR="003B3E7C" w:rsidRPr="00081C89" w:rsidRDefault="003B3E7C" w:rsidP="00862C96">
      <w:pPr>
        <w:tabs>
          <w:tab w:val="left" w:pos="4140"/>
        </w:tabs>
        <w:spacing w:after="0"/>
        <w:rPr>
          <w:b/>
          <w:bCs/>
          <w:caps/>
        </w:rPr>
      </w:pPr>
      <w:r w:rsidRPr="00081C89">
        <w:rPr>
          <w:b/>
          <w:bCs/>
          <w:caps/>
        </w:rPr>
        <w:t>LEARNING OUTCOMES:</w:t>
      </w:r>
    </w:p>
    <w:p w:rsidR="003B3E7C" w:rsidRPr="00872D20" w:rsidRDefault="003B3E7C"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3B3E7C" w:rsidRPr="0092341B">
        <w:tc>
          <w:tcPr>
            <w:tcW w:w="3492" w:type="dxa"/>
            <w:tcBorders>
              <w:top w:val="single" w:sz="8" w:space="0" w:color="4F81BD"/>
              <w:left w:val="nil"/>
              <w:bottom w:val="single" w:sz="8" w:space="0" w:color="4F81BD"/>
              <w:right w:val="nil"/>
            </w:tcBorders>
          </w:tcPr>
          <w:p w:rsidR="003B3E7C" w:rsidRPr="0092341B" w:rsidRDefault="003B3E7C" w:rsidP="0092341B">
            <w:pPr>
              <w:spacing w:after="0" w:line="240" w:lineRule="auto"/>
              <w:rPr>
                <w:b/>
                <w:bCs/>
                <w:color w:val="365F91"/>
              </w:rPr>
            </w:pPr>
          </w:p>
        </w:tc>
        <w:tc>
          <w:tcPr>
            <w:tcW w:w="2970" w:type="dxa"/>
            <w:tcBorders>
              <w:top w:val="single" w:sz="8" w:space="0" w:color="4F81BD"/>
              <w:left w:val="nil"/>
              <w:bottom w:val="single" w:sz="8" w:space="0" w:color="4F81BD"/>
              <w:right w:val="nil"/>
            </w:tcBorders>
          </w:tcPr>
          <w:p w:rsidR="003B3E7C" w:rsidRPr="0092341B" w:rsidRDefault="003B3E7C" w:rsidP="0092341B">
            <w:pPr>
              <w:spacing w:after="0" w:line="240" w:lineRule="auto"/>
              <w:rPr>
                <w:b/>
                <w:bCs/>
                <w:color w:val="365F91"/>
              </w:rPr>
            </w:pPr>
          </w:p>
        </w:tc>
        <w:tc>
          <w:tcPr>
            <w:tcW w:w="3168" w:type="dxa"/>
            <w:tcBorders>
              <w:top w:val="single" w:sz="8" w:space="0" w:color="4F81BD"/>
              <w:left w:val="nil"/>
              <w:bottom w:val="single" w:sz="8" w:space="0" w:color="4F81BD"/>
              <w:right w:val="nil"/>
            </w:tcBorders>
          </w:tcPr>
          <w:p w:rsidR="003B3E7C" w:rsidRPr="0092341B" w:rsidRDefault="003B3E7C" w:rsidP="0092341B">
            <w:pPr>
              <w:spacing w:after="0" w:line="240" w:lineRule="auto"/>
              <w:rPr>
                <w:b/>
                <w:bCs/>
                <w:color w:val="365F91"/>
              </w:rPr>
            </w:pPr>
          </w:p>
        </w:tc>
      </w:tr>
      <w:tr w:rsidR="003B3E7C" w:rsidRPr="0092341B">
        <w:trPr>
          <w:trHeight w:val="223"/>
        </w:trPr>
        <w:tc>
          <w:tcPr>
            <w:tcW w:w="3492" w:type="dxa"/>
            <w:tcBorders>
              <w:left w:val="nil"/>
              <w:right w:val="nil"/>
            </w:tcBorders>
            <w:shd w:val="clear" w:color="auto" w:fill="D3DFEE"/>
          </w:tcPr>
          <w:p w:rsidR="003B3E7C" w:rsidRPr="0092341B" w:rsidRDefault="003B3E7C" w:rsidP="0092341B">
            <w:pPr>
              <w:spacing w:after="0" w:line="240" w:lineRule="auto"/>
              <w:rPr>
                <w:b/>
                <w:bCs/>
                <w:color w:val="365F91"/>
              </w:rPr>
            </w:pPr>
            <w:r w:rsidRPr="0092341B">
              <w:rPr>
                <w:b/>
                <w:bCs/>
                <w:color w:val="365F91"/>
              </w:rPr>
              <w:lastRenderedPageBreak/>
              <w:t>LEARNING OUTCOMES</w:t>
            </w:r>
          </w:p>
        </w:tc>
        <w:tc>
          <w:tcPr>
            <w:tcW w:w="2970" w:type="dxa"/>
            <w:tcBorders>
              <w:left w:val="nil"/>
              <w:right w:val="nil"/>
            </w:tcBorders>
            <w:shd w:val="clear" w:color="auto" w:fill="D3DFEE"/>
          </w:tcPr>
          <w:p w:rsidR="003B3E7C" w:rsidRPr="0092341B" w:rsidRDefault="003B3E7C" w:rsidP="0092341B">
            <w:pPr>
              <w:spacing w:after="0" w:line="240" w:lineRule="auto"/>
              <w:rPr>
                <w:color w:val="365F91"/>
              </w:rPr>
            </w:pPr>
            <w:r w:rsidRPr="0092341B">
              <w:rPr>
                <w:color w:val="365F91"/>
              </w:rPr>
              <w:t>ASSESSMENTS</w:t>
            </w:r>
          </w:p>
        </w:tc>
        <w:tc>
          <w:tcPr>
            <w:tcW w:w="3168" w:type="dxa"/>
            <w:tcBorders>
              <w:left w:val="nil"/>
              <w:right w:val="nil"/>
            </w:tcBorders>
            <w:shd w:val="clear" w:color="auto" w:fill="D3DFEE"/>
          </w:tcPr>
          <w:p w:rsidR="003B3E7C" w:rsidRPr="0092341B" w:rsidRDefault="003B3E7C" w:rsidP="0092341B">
            <w:pPr>
              <w:spacing w:after="0" w:line="240" w:lineRule="auto"/>
              <w:rPr>
                <w:color w:val="365F91"/>
              </w:rPr>
            </w:pPr>
            <w:r w:rsidRPr="0092341B">
              <w:rPr>
                <w:color w:val="365F91"/>
              </w:rPr>
              <w:t>GENERAL EDUCATION COMPETENCY</w:t>
            </w:r>
          </w:p>
        </w:tc>
      </w:tr>
      <w:tr w:rsidR="003B3E7C" w:rsidRPr="0092341B">
        <w:tc>
          <w:tcPr>
            <w:tcW w:w="3492" w:type="dxa"/>
          </w:tcPr>
          <w:p w:rsidR="003B3E7C" w:rsidRPr="0092341B" w:rsidRDefault="003B3E7C" w:rsidP="0092341B">
            <w:pPr>
              <w:spacing w:after="0" w:line="240" w:lineRule="auto"/>
              <w:rPr>
                <w:b/>
                <w:bCs/>
                <w:color w:val="365F91"/>
              </w:rPr>
            </w:pPr>
            <w:r w:rsidRPr="0092341B">
              <w:rPr>
                <w:b/>
                <w:bCs/>
                <w:color w:val="365F91"/>
              </w:rPr>
              <w:t>Evaluate different organizational strategies of diversity.</w:t>
            </w:r>
          </w:p>
        </w:tc>
        <w:tc>
          <w:tcPr>
            <w:tcW w:w="2970" w:type="dxa"/>
          </w:tcPr>
          <w:p w:rsidR="003B3E7C" w:rsidRPr="0092341B" w:rsidRDefault="003B3E7C" w:rsidP="0092341B">
            <w:pPr>
              <w:spacing w:after="0" w:line="240" w:lineRule="auto"/>
              <w:rPr>
                <w:color w:val="365F91"/>
              </w:rPr>
            </w:pPr>
            <w:r w:rsidRPr="0092341B">
              <w:rPr>
                <w:color w:val="365F91"/>
              </w:rPr>
              <w:t>Review of completed case studies.</w:t>
            </w:r>
          </w:p>
        </w:tc>
        <w:tc>
          <w:tcPr>
            <w:tcW w:w="3168" w:type="dxa"/>
          </w:tcPr>
          <w:p w:rsidR="003B3E7C" w:rsidRPr="0092341B" w:rsidRDefault="003B3E7C" w:rsidP="0092341B">
            <w:pPr>
              <w:spacing w:after="0" w:line="240" w:lineRule="auto"/>
              <w:rPr>
                <w:color w:val="365F91"/>
              </w:rPr>
            </w:pPr>
          </w:p>
        </w:tc>
      </w:tr>
      <w:tr w:rsidR="003B3E7C" w:rsidRPr="0092341B" w:rsidTr="005D4033">
        <w:tc>
          <w:tcPr>
            <w:tcW w:w="3492" w:type="dxa"/>
            <w:tcBorders>
              <w:left w:val="nil"/>
              <w:bottom w:val="nil"/>
              <w:right w:val="nil"/>
            </w:tcBorders>
            <w:shd w:val="clear" w:color="auto" w:fill="D3DFEE"/>
          </w:tcPr>
          <w:p w:rsidR="003B3E7C" w:rsidRPr="0092341B" w:rsidRDefault="00583062" w:rsidP="00583062">
            <w:pPr>
              <w:spacing w:after="0" w:line="240" w:lineRule="auto"/>
              <w:rPr>
                <w:b/>
                <w:bCs/>
                <w:color w:val="365F91"/>
              </w:rPr>
            </w:pPr>
            <w:r>
              <w:rPr>
                <w:b/>
                <w:bCs/>
                <w:color w:val="365F91"/>
              </w:rPr>
              <w:t xml:space="preserve"> Examine issues related to </w:t>
            </w:r>
            <w:r w:rsidR="003B3E7C">
              <w:rPr>
                <w:b/>
                <w:bCs/>
                <w:color w:val="365F91"/>
              </w:rPr>
              <w:t>managing diversity.</w:t>
            </w:r>
          </w:p>
        </w:tc>
        <w:tc>
          <w:tcPr>
            <w:tcW w:w="2970" w:type="dxa"/>
            <w:tcBorders>
              <w:left w:val="nil"/>
              <w:bottom w:val="nil"/>
              <w:right w:val="nil"/>
            </w:tcBorders>
            <w:shd w:val="clear" w:color="auto" w:fill="D3DFEE"/>
          </w:tcPr>
          <w:p w:rsidR="003B3E7C" w:rsidRPr="0092341B" w:rsidRDefault="003B3E7C" w:rsidP="0092341B">
            <w:pPr>
              <w:spacing w:after="0" w:line="240" w:lineRule="auto"/>
              <w:rPr>
                <w:color w:val="365F91"/>
              </w:rPr>
            </w:pPr>
            <w:r w:rsidRPr="0092341B">
              <w:rPr>
                <w:color w:val="365F91"/>
              </w:rPr>
              <w:t>Review completed case studies.</w:t>
            </w:r>
          </w:p>
        </w:tc>
        <w:tc>
          <w:tcPr>
            <w:tcW w:w="3168" w:type="dxa"/>
            <w:tcBorders>
              <w:left w:val="nil"/>
              <w:bottom w:val="nil"/>
              <w:right w:val="nil"/>
            </w:tcBorders>
            <w:shd w:val="clear" w:color="auto" w:fill="D3DFEE"/>
          </w:tcPr>
          <w:p w:rsidR="003B3E7C" w:rsidRPr="0092341B" w:rsidRDefault="003B3E7C" w:rsidP="0092341B">
            <w:pPr>
              <w:spacing w:after="0" w:line="240" w:lineRule="auto"/>
              <w:rPr>
                <w:color w:val="365F91"/>
              </w:rPr>
            </w:pPr>
            <w:r w:rsidRPr="0092341B">
              <w:rPr>
                <w:color w:val="365F91"/>
              </w:rPr>
              <w:t>COM</w:t>
            </w:r>
          </w:p>
        </w:tc>
      </w:tr>
      <w:tr w:rsidR="003B3E7C" w:rsidRPr="0092341B" w:rsidTr="005D4033">
        <w:tc>
          <w:tcPr>
            <w:tcW w:w="3492" w:type="dxa"/>
            <w:tcBorders>
              <w:top w:val="nil"/>
              <w:left w:val="nil"/>
              <w:bottom w:val="nil"/>
              <w:right w:val="nil"/>
            </w:tcBorders>
          </w:tcPr>
          <w:p w:rsidR="003B3E7C" w:rsidRPr="0092341B" w:rsidRDefault="00583062" w:rsidP="00583062">
            <w:pPr>
              <w:spacing w:after="0" w:line="240" w:lineRule="auto"/>
              <w:rPr>
                <w:b/>
                <w:bCs/>
                <w:color w:val="365F91"/>
              </w:rPr>
            </w:pPr>
            <w:r>
              <w:rPr>
                <w:b/>
                <w:bCs/>
                <w:color w:val="365F91"/>
              </w:rPr>
              <w:t xml:space="preserve"> </w:t>
            </w:r>
            <w:proofErr w:type="spellStart"/>
            <w:r>
              <w:rPr>
                <w:b/>
                <w:bCs/>
                <w:color w:val="365F91"/>
              </w:rPr>
              <w:t>Make</w:t>
            </w:r>
            <w:r w:rsidRPr="0092341B">
              <w:rPr>
                <w:b/>
                <w:bCs/>
                <w:color w:val="365F91"/>
              </w:rPr>
              <w:t>value</w:t>
            </w:r>
            <w:proofErr w:type="spellEnd"/>
            <w:r w:rsidRPr="0092341B">
              <w:rPr>
                <w:b/>
                <w:bCs/>
                <w:color w:val="365F91"/>
              </w:rPr>
              <w:t xml:space="preserve"> choices</w:t>
            </w:r>
            <w:r>
              <w:rPr>
                <w:b/>
                <w:bCs/>
                <w:color w:val="365F91"/>
              </w:rPr>
              <w:t xml:space="preserve"> using </w:t>
            </w:r>
            <w:r w:rsidR="003B3E7C" w:rsidRPr="0092341B">
              <w:rPr>
                <w:b/>
                <w:bCs/>
                <w:color w:val="365F91"/>
              </w:rPr>
              <w:t>ethical behavior</w:t>
            </w:r>
            <w:r>
              <w:rPr>
                <w:b/>
                <w:bCs/>
                <w:color w:val="365F91"/>
              </w:rPr>
              <w:t xml:space="preserve"> related to managing diversity</w:t>
            </w:r>
            <w:r w:rsidR="003B3E7C" w:rsidRPr="0092341B">
              <w:rPr>
                <w:b/>
                <w:bCs/>
                <w:color w:val="365F91"/>
              </w:rPr>
              <w:t>.</w:t>
            </w:r>
          </w:p>
        </w:tc>
        <w:tc>
          <w:tcPr>
            <w:tcW w:w="2970" w:type="dxa"/>
            <w:tcBorders>
              <w:top w:val="nil"/>
              <w:left w:val="nil"/>
              <w:bottom w:val="nil"/>
              <w:right w:val="nil"/>
            </w:tcBorders>
          </w:tcPr>
          <w:p w:rsidR="003B3E7C" w:rsidRPr="0092341B" w:rsidRDefault="003B3E7C" w:rsidP="0092341B">
            <w:pPr>
              <w:spacing w:after="0" w:line="240" w:lineRule="auto"/>
              <w:rPr>
                <w:color w:val="365F91"/>
              </w:rPr>
            </w:pPr>
            <w:r w:rsidRPr="0092341B">
              <w:rPr>
                <w:color w:val="365F91"/>
              </w:rPr>
              <w:t>Class discussion and re</w:t>
            </w:r>
            <w:r>
              <w:rPr>
                <w:color w:val="365F91"/>
              </w:rPr>
              <w:t>view of completed  case studies or group project</w:t>
            </w:r>
          </w:p>
        </w:tc>
        <w:tc>
          <w:tcPr>
            <w:tcW w:w="3168" w:type="dxa"/>
            <w:tcBorders>
              <w:top w:val="nil"/>
              <w:left w:val="nil"/>
              <w:bottom w:val="nil"/>
              <w:right w:val="nil"/>
            </w:tcBorders>
          </w:tcPr>
          <w:p w:rsidR="003B3E7C" w:rsidRPr="0092341B" w:rsidRDefault="003B3E7C" w:rsidP="0092341B">
            <w:pPr>
              <w:spacing w:after="0" w:line="240" w:lineRule="auto"/>
              <w:rPr>
                <w:color w:val="365F91"/>
              </w:rPr>
            </w:pPr>
          </w:p>
        </w:tc>
      </w:tr>
      <w:tr w:rsidR="003B3E7C" w:rsidRPr="0092341B" w:rsidTr="005D4033">
        <w:tc>
          <w:tcPr>
            <w:tcW w:w="3492" w:type="dxa"/>
            <w:tcBorders>
              <w:top w:val="nil"/>
              <w:left w:val="nil"/>
              <w:bottom w:val="single" w:sz="8" w:space="0" w:color="4F81BD"/>
              <w:right w:val="nil"/>
            </w:tcBorders>
            <w:shd w:val="clear" w:color="auto" w:fill="D3DFEE"/>
          </w:tcPr>
          <w:p w:rsidR="003B3E7C" w:rsidRPr="0092341B" w:rsidRDefault="003B3E7C" w:rsidP="0092341B">
            <w:pPr>
              <w:spacing w:after="0" w:line="240" w:lineRule="auto"/>
              <w:rPr>
                <w:b/>
                <w:bCs/>
                <w:color w:val="365F91"/>
              </w:rPr>
            </w:pPr>
            <w:r w:rsidRPr="0092341B">
              <w:rPr>
                <w:b/>
                <w:bCs/>
                <w:color w:val="365F91"/>
              </w:rPr>
              <w:t>Analyze cultural and social differences</w:t>
            </w:r>
            <w:r w:rsidR="00583062">
              <w:rPr>
                <w:b/>
                <w:bCs/>
                <w:color w:val="365F91"/>
              </w:rPr>
              <w:t xml:space="preserve"> as it pertains to management</w:t>
            </w:r>
            <w:r w:rsidRPr="0092341B">
              <w:rPr>
                <w:b/>
                <w:bCs/>
                <w:color w:val="365F91"/>
              </w:rPr>
              <w:t xml:space="preserve">. </w:t>
            </w:r>
          </w:p>
        </w:tc>
        <w:tc>
          <w:tcPr>
            <w:tcW w:w="2970" w:type="dxa"/>
            <w:tcBorders>
              <w:top w:val="nil"/>
              <w:left w:val="nil"/>
              <w:bottom w:val="single" w:sz="8" w:space="0" w:color="4F81BD"/>
              <w:right w:val="nil"/>
            </w:tcBorders>
            <w:shd w:val="clear" w:color="auto" w:fill="D3DFEE"/>
          </w:tcPr>
          <w:p w:rsidR="003B3E7C" w:rsidRPr="0092341B" w:rsidRDefault="003B3E7C" w:rsidP="0092341B">
            <w:pPr>
              <w:spacing w:after="0" w:line="240" w:lineRule="auto"/>
              <w:rPr>
                <w:color w:val="365F91"/>
              </w:rPr>
            </w:pPr>
            <w:r w:rsidRPr="0092341B">
              <w:rPr>
                <w:color w:val="365F91"/>
              </w:rPr>
              <w:t>Review of completed case studies</w:t>
            </w:r>
          </w:p>
        </w:tc>
        <w:tc>
          <w:tcPr>
            <w:tcW w:w="3168" w:type="dxa"/>
            <w:tcBorders>
              <w:top w:val="nil"/>
              <w:left w:val="nil"/>
              <w:bottom w:val="single" w:sz="8" w:space="0" w:color="4F81BD"/>
              <w:right w:val="nil"/>
            </w:tcBorders>
            <w:shd w:val="clear" w:color="auto" w:fill="D3DFEE"/>
          </w:tcPr>
          <w:p w:rsidR="003B3E7C" w:rsidRPr="0092341B" w:rsidRDefault="003B3E7C" w:rsidP="0092341B">
            <w:pPr>
              <w:spacing w:after="0" w:line="240" w:lineRule="auto"/>
              <w:rPr>
                <w:color w:val="365F91"/>
              </w:rPr>
            </w:pPr>
            <w:r>
              <w:rPr>
                <w:color w:val="365F91"/>
              </w:rPr>
              <w:t xml:space="preserve">GSR </w:t>
            </w:r>
          </w:p>
        </w:tc>
      </w:tr>
    </w:tbl>
    <w:p w:rsidR="003B3E7C" w:rsidRPr="00872D20" w:rsidRDefault="003B3E7C" w:rsidP="00862C96">
      <w:pPr>
        <w:tabs>
          <w:tab w:val="left" w:pos="4140"/>
        </w:tabs>
        <w:spacing w:after="0"/>
        <w:rPr>
          <w:caps/>
        </w:rPr>
      </w:pPr>
    </w:p>
    <w:p w:rsidR="003B3E7C" w:rsidRPr="00872D20" w:rsidRDefault="003B3E7C" w:rsidP="00862C96">
      <w:pPr>
        <w:pStyle w:val="Heading3"/>
        <w:spacing w:before="0" w:after="240"/>
        <w:rPr>
          <w:caps/>
        </w:rPr>
      </w:pPr>
      <w:r>
        <w:rPr>
          <w:rFonts w:cs="Times New Roman"/>
          <w:caps/>
        </w:rPr>
        <w:br/>
      </w:r>
      <w:r w:rsidRPr="00872D20">
        <w:rPr>
          <w:caps/>
        </w:rPr>
        <w:t>SECTION II</w:t>
      </w:r>
    </w:p>
    <w:p w:rsidR="003B3E7C" w:rsidRDefault="003B3E7C" w:rsidP="003E33D3">
      <w:pPr>
        <w:tabs>
          <w:tab w:val="left" w:pos="3690"/>
        </w:tabs>
        <w:spacing w:after="120"/>
        <w:rPr>
          <w:caps/>
        </w:rPr>
      </w:pPr>
      <w:r w:rsidRPr="009B1DF4">
        <w:rPr>
          <w:b/>
          <w:bCs/>
          <w:caps/>
        </w:rPr>
        <w:t>ICS CODE</w:t>
      </w:r>
      <w:r>
        <w:rPr>
          <w:b/>
          <w:bCs/>
          <w:caps/>
        </w:rPr>
        <w:t xml:space="preserve"> FOR THIS COURSE:</w:t>
      </w:r>
      <w:r>
        <w:rPr>
          <w:b/>
          <w:bCs/>
          <w:caps/>
        </w:rPr>
        <w:tab/>
      </w:r>
      <w:r>
        <w:rPr>
          <w:caps/>
        </w:rPr>
        <w:t>ADVANCED AND PROFESSIONAL - 1.15.05 - BUSINESS AND MANAGEMENT</w:t>
      </w:r>
      <w:r w:rsidRPr="00872D20">
        <w:rPr>
          <w:caps/>
        </w:rPr>
        <w:tab/>
      </w:r>
    </w:p>
    <w:p w:rsidR="003B3E7C" w:rsidRPr="00872D20" w:rsidRDefault="003B3E7C"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None</w:t>
      </w:r>
    </w:p>
    <w:p w:rsidR="003B3E7C" w:rsidRPr="001F116A" w:rsidRDefault="003B3E7C" w:rsidP="003E33D3">
      <w:pPr>
        <w:tabs>
          <w:tab w:val="left" w:pos="3690"/>
        </w:tabs>
        <w:spacing w:after="120"/>
        <w:rPr>
          <w:b/>
          <w:bCs/>
          <w:caps/>
        </w:rPr>
      </w:pPr>
      <w:r w:rsidRPr="001F116A">
        <w:rPr>
          <w:b/>
          <w:bCs/>
          <w:caps/>
        </w:rPr>
        <w:t>GRADE MODE:</w:t>
      </w:r>
      <w:r>
        <w:rPr>
          <w:b/>
          <w:bCs/>
          <w:caps/>
        </w:rPr>
        <w:tab/>
      </w:r>
      <w:r>
        <w:rPr>
          <w:caps/>
        </w:rPr>
        <w:t>STANDARD GRADING</w:t>
      </w:r>
    </w:p>
    <w:p w:rsidR="003B3E7C" w:rsidRPr="001F116A" w:rsidRDefault="003B3E7C"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3B3E7C" w:rsidRPr="001F116A" w:rsidRDefault="003B3E7C" w:rsidP="003E33D3">
      <w:pPr>
        <w:tabs>
          <w:tab w:val="left" w:pos="3690"/>
        </w:tabs>
        <w:spacing w:after="120"/>
        <w:rPr>
          <w:b/>
          <w:bCs/>
          <w:caps/>
        </w:rPr>
      </w:pPr>
      <w:r w:rsidRPr="001F116A">
        <w:rPr>
          <w:b/>
          <w:bCs/>
          <w:caps/>
        </w:rPr>
        <w:t>IS THIS A WRITING INTENSIVE COURSE?</w:t>
      </w:r>
      <w:r>
        <w:rPr>
          <w:b/>
          <w:bCs/>
          <w:caps/>
        </w:rPr>
        <w:tab/>
      </w:r>
      <w:r>
        <w:rPr>
          <w:caps/>
        </w:rPr>
        <w:t>NO</w:t>
      </w:r>
    </w:p>
    <w:p w:rsidR="003B3E7C" w:rsidRPr="001F116A" w:rsidRDefault="003B3E7C" w:rsidP="003E33D3">
      <w:pPr>
        <w:tabs>
          <w:tab w:val="left" w:pos="3690"/>
        </w:tabs>
        <w:spacing w:after="120"/>
        <w:rPr>
          <w:b/>
          <w:bCs/>
          <w:caps/>
        </w:rPr>
      </w:pPr>
      <w:r>
        <w:rPr>
          <w:b/>
          <w:bCs/>
          <w:caps/>
        </w:rPr>
        <w:t>iS THIS AN HONORS COURSE?</w:t>
      </w:r>
      <w:r>
        <w:rPr>
          <w:b/>
          <w:bCs/>
          <w:caps/>
        </w:rPr>
        <w:tab/>
      </w:r>
      <w:r>
        <w:rPr>
          <w:caps/>
        </w:rPr>
        <w:t>NO</w:t>
      </w:r>
    </w:p>
    <w:p w:rsidR="003B3E7C" w:rsidRDefault="003B3E7C" w:rsidP="003E33D3">
      <w:pPr>
        <w:tabs>
          <w:tab w:val="left" w:pos="3690"/>
        </w:tabs>
        <w:spacing w:after="120"/>
        <w:rPr>
          <w:b/>
          <w:bCs/>
          <w:caps/>
        </w:rPr>
      </w:pPr>
      <w:r w:rsidRPr="001F116A">
        <w:rPr>
          <w:b/>
          <w:bCs/>
          <w:caps/>
        </w:rPr>
        <w:t xml:space="preserve">IS THIS A REPEATABLE COURSE? </w:t>
      </w:r>
      <w:r>
        <w:rPr>
          <w:b/>
          <w:bCs/>
          <w:caps/>
        </w:rPr>
        <w:tab/>
      </w:r>
      <w:r>
        <w:rPr>
          <w:caps/>
        </w:rPr>
        <w:t>NO</w:t>
      </w:r>
    </w:p>
    <w:p w:rsidR="003B3E7C" w:rsidRPr="001F116A" w:rsidRDefault="003B3E7C" w:rsidP="001F116A">
      <w:pPr>
        <w:spacing w:after="120"/>
        <w:rPr>
          <w:b/>
          <w:bCs/>
          <w:caps/>
        </w:rPr>
      </w:pPr>
      <w:r w:rsidRPr="001F116A">
        <w:rPr>
          <w:b/>
          <w:bCs/>
          <w:caps/>
        </w:rPr>
        <w:t>IF SO, WHAT IS THE MAXIMUM NUMBER OF CREDITS A STUDENT CAN EARN FOR THIS COURSE</w:t>
      </w:r>
      <w:proofErr w:type="gramStart"/>
      <w:r w:rsidRPr="001F116A">
        <w:rPr>
          <w:b/>
          <w:bCs/>
          <w:caps/>
        </w:rPr>
        <w:t>?</w:t>
      </w:r>
      <w:r>
        <w:rPr>
          <w:caps/>
        </w:rPr>
        <w:t>N</w:t>
      </w:r>
      <w:proofErr w:type="gramEnd"/>
      <w:r>
        <w:rPr>
          <w:caps/>
        </w:rPr>
        <w:t>/A</w:t>
      </w:r>
    </w:p>
    <w:p w:rsidR="003B3E7C" w:rsidRPr="001F116A" w:rsidRDefault="003B3E7C" w:rsidP="001F116A">
      <w:pPr>
        <w:spacing w:after="120"/>
        <w:rPr>
          <w:b/>
          <w:bCs/>
          <w:caps/>
        </w:rPr>
      </w:pPr>
      <w:r w:rsidRPr="001F116A">
        <w:rPr>
          <w:b/>
          <w:bCs/>
          <w:caps/>
        </w:rPr>
        <w:t>DO YOU EXPECT TO OFFER THIS COURSE THREE TIMES OR LESS</w:t>
      </w:r>
      <w:proofErr w:type="gramStart"/>
      <w:r w:rsidRPr="001F116A">
        <w:rPr>
          <w:b/>
          <w:bCs/>
          <w:caps/>
        </w:rPr>
        <w:t>?</w:t>
      </w:r>
      <w:r>
        <w:rPr>
          <w:caps/>
        </w:rPr>
        <w:t>NO</w:t>
      </w:r>
      <w:proofErr w:type="gramEnd"/>
    </w:p>
    <w:p w:rsidR="003B3E7C" w:rsidRDefault="003B3E7C" w:rsidP="001F116A">
      <w:pPr>
        <w:spacing w:after="120"/>
        <w:rPr>
          <w:b/>
          <w:bCs/>
          <w:caps/>
        </w:rPr>
      </w:pPr>
      <w:r w:rsidRPr="001F116A">
        <w:rPr>
          <w:b/>
          <w:bCs/>
          <w:caps/>
        </w:rPr>
        <w:t>WILL THIS NEW COURSE HAVE AN IMPACT ON OTHER COURSES, PROGRAMS OR DEPARTMENTS</w:t>
      </w:r>
      <w:proofErr w:type="gramStart"/>
      <w:r w:rsidRPr="001F116A">
        <w:rPr>
          <w:b/>
          <w:bCs/>
          <w:caps/>
        </w:rPr>
        <w:t>?</w:t>
      </w:r>
      <w:r>
        <w:rPr>
          <w:caps/>
        </w:rPr>
        <w:t>NO</w:t>
      </w:r>
      <w:proofErr w:type="gramEnd"/>
    </w:p>
    <w:p w:rsidR="003B3E7C" w:rsidRDefault="003B3E7C" w:rsidP="001F116A">
      <w:pPr>
        <w:spacing w:after="120"/>
        <w:rPr>
          <w:b/>
          <w:bCs/>
          <w:caps/>
        </w:rPr>
      </w:pPr>
      <w:r>
        <w:rPr>
          <w:b/>
          <w:bCs/>
          <w:caps/>
        </w:rPr>
        <w:t>eXPLAIN:</w:t>
      </w:r>
    </w:p>
    <w:p w:rsidR="003B3E7C" w:rsidRPr="001F116A" w:rsidRDefault="003B3E7C" w:rsidP="001F116A">
      <w:pPr>
        <w:spacing w:after="120"/>
        <w:rPr>
          <w:b/>
          <w:bCs/>
          <w:caps/>
        </w:rPr>
      </w:pPr>
      <w:r>
        <w:rPr>
          <w:caps/>
        </w:rPr>
        <w:t>N/A</w:t>
      </w:r>
    </w:p>
    <w:p w:rsidR="003B3E7C" w:rsidRPr="003E33D3" w:rsidRDefault="003B3E7C"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3B3E7C" w:rsidRDefault="003B3E7C" w:rsidP="001F116A">
      <w:pPr>
        <w:tabs>
          <w:tab w:val="left" w:pos="720"/>
          <w:tab w:val="left" w:pos="1440"/>
          <w:tab w:val="left" w:pos="2160"/>
          <w:tab w:val="left" w:pos="2880"/>
          <w:tab w:val="left" w:pos="3600"/>
          <w:tab w:val="left" w:pos="4320"/>
          <w:tab w:val="left" w:pos="5145"/>
        </w:tabs>
        <w:spacing w:after="120"/>
        <w:rPr>
          <w:caps/>
        </w:rPr>
      </w:pPr>
      <w:r>
        <w:rPr>
          <w:caps/>
        </w:rPr>
        <w:t>N/A</w:t>
      </w:r>
    </w:p>
    <w:p w:rsidR="003B3E7C" w:rsidRPr="00DD447B" w:rsidRDefault="003B3E7C"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proofErr w:type="gramStart"/>
      <w:r w:rsidRPr="00DD447B">
        <w:rPr>
          <w:b/>
          <w:bCs/>
          <w:caps/>
        </w:rPr>
        <w:t>?</w:t>
      </w:r>
      <w:r>
        <w:rPr>
          <w:caps/>
        </w:rPr>
        <w:t>NO</w:t>
      </w:r>
      <w:proofErr w:type="gramEnd"/>
    </w:p>
    <w:p w:rsidR="003B3E7C" w:rsidRPr="00DD447B" w:rsidRDefault="003B3E7C"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proofErr w:type="gramStart"/>
      <w:r w:rsidRPr="00DD447B">
        <w:rPr>
          <w:b/>
          <w:bCs/>
          <w:caps/>
        </w:rPr>
        <w:t>?</w:t>
      </w:r>
      <w:r>
        <w:rPr>
          <w:caps/>
        </w:rPr>
        <w:t>NO</w:t>
      </w:r>
      <w:proofErr w:type="gramEnd"/>
    </w:p>
    <w:p w:rsidR="003B3E7C" w:rsidRPr="00DD447B" w:rsidRDefault="003B3E7C"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3B3E7C" w:rsidRPr="00872D20" w:rsidRDefault="003B3E7C" w:rsidP="001F116A">
      <w:pPr>
        <w:tabs>
          <w:tab w:val="left" w:pos="720"/>
          <w:tab w:val="left" w:pos="1440"/>
          <w:tab w:val="left" w:pos="2160"/>
          <w:tab w:val="left" w:pos="2880"/>
          <w:tab w:val="left" w:pos="3600"/>
          <w:tab w:val="left" w:pos="4320"/>
          <w:tab w:val="left" w:pos="5145"/>
        </w:tabs>
        <w:spacing w:after="120"/>
        <w:rPr>
          <w:caps/>
        </w:rPr>
      </w:pPr>
    </w:p>
    <w:p w:rsidR="003B3E7C" w:rsidRPr="00872D20" w:rsidRDefault="003B3E7C" w:rsidP="00862C96">
      <w:pPr>
        <w:pStyle w:val="Heading3"/>
        <w:spacing w:before="0" w:after="240"/>
        <w:rPr>
          <w:caps/>
        </w:rPr>
      </w:pPr>
      <w:r w:rsidRPr="00872D20">
        <w:rPr>
          <w:caps/>
        </w:rPr>
        <w:t>SECTION III</w:t>
      </w:r>
    </w:p>
    <w:p w:rsidR="003B3E7C" w:rsidRPr="009B1DF4" w:rsidRDefault="003B3E7C" w:rsidP="00862C96">
      <w:pPr>
        <w:spacing w:after="0"/>
        <w:rPr>
          <w:b/>
          <w:bCs/>
          <w:caps/>
        </w:rPr>
      </w:pPr>
      <w:r w:rsidRPr="009B1DF4">
        <w:rPr>
          <w:b/>
          <w:bCs/>
          <w:caps/>
        </w:rPr>
        <w:t>PROVIDE JUSTIFICATION FOR CURRICULUM ACTION (OTHER EXPLANATORY INFORMATION):</w:t>
      </w:r>
    </w:p>
    <w:p w:rsidR="003B3E7C" w:rsidRDefault="003B3E7C" w:rsidP="009B1DF4">
      <w:pPr>
        <w:tabs>
          <w:tab w:val="left" w:pos="3630"/>
        </w:tabs>
        <w:spacing w:after="0"/>
        <w:rPr>
          <w:caps/>
        </w:rPr>
      </w:pPr>
      <w:r>
        <w:rPr>
          <w:caps/>
        </w:rPr>
        <w:t>based on a curriculum survey of the business advisory group, high school guidance counselors and students, this course was requested as an elective.</w:t>
      </w:r>
      <w:r>
        <w:rPr>
          <w:caps/>
        </w:rPr>
        <w:tab/>
      </w:r>
    </w:p>
    <w:p w:rsidR="003B3E7C" w:rsidRPr="00872D20" w:rsidRDefault="003B3E7C" w:rsidP="009B1DF4">
      <w:pPr>
        <w:tabs>
          <w:tab w:val="left" w:pos="3630"/>
        </w:tabs>
        <w:spacing w:after="0"/>
        <w:rPr>
          <w:caps/>
        </w:rPr>
      </w:pPr>
    </w:p>
    <w:p w:rsidR="003B3E7C" w:rsidRDefault="003B3E7C" w:rsidP="00B11D07">
      <w:pPr>
        <w:spacing w:after="0"/>
        <w:rPr>
          <w:caps/>
        </w:rPr>
      </w:pPr>
      <w:r w:rsidRPr="00DD447B">
        <w:rPr>
          <w:b/>
          <w:bCs/>
          <w:caps/>
        </w:rPr>
        <w:lastRenderedPageBreak/>
        <w:t>NOTE:</w:t>
      </w:r>
    </w:p>
    <w:p w:rsidR="003B3E7C" w:rsidRDefault="003B3E7C"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3B3E7C" w:rsidRDefault="003B3E7C" w:rsidP="00AE7DC8">
      <w:pPr>
        <w:spacing w:after="0"/>
        <w:rPr>
          <w:caps/>
          <w:sz w:val="18"/>
          <w:szCs w:val="18"/>
        </w:rPr>
      </w:pPr>
    </w:p>
    <w:p w:rsidR="003B3E7C" w:rsidRPr="00872D20" w:rsidRDefault="003B3E7C" w:rsidP="00DD447B">
      <w:pPr>
        <w:rPr>
          <w:caps/>
        </w:rPr>
      </w:pPr>
      <w:r w:rsidRPr="00DD447B">
        <w:rPr>
          <w:b/>
          <w:bCs/>
          <w:caps/>
        </w:rPr>
        <w:t>EXCEPTION</w:t>
      </w:r>
      <w:proofErr w:type="gramStart"/>
      <w:r w:rsidRPr="00DD447B">
        <w:rPr>
          <w:b/>
          <w:bCs/>
          <w:caps/>
        </w:rPr>
        <w:t>:</w:t>
      </w:r>
      <w:proofErr w:type="gramEnd"/>
      <w:r>
        <w:rPr>
          <w:caps/>
        </w:rPr>
        <w:br/>
      </w:r>
      <w:r w:rsidRPr="00872D20">
        <w:rPr>
          <w:caps/>
        </w:rPr>
        <w:t xml:space="preserve">COURSES PUBLISHED IN THE 2010-2011 CATALOG THAT ARE PENDING CURRICULUM APPROVAL WILL BE EFFECTIVE SPRING 2011. </w:t>
      </w:r>
    </w:p>
    <w:p w:rsidR="003B3E7C" w:rsidRPr="00872D20" w:rsidRDefault="003B3E7C" w:rsidP="00DD447B">
      <w:pPr>
        <w:tabs>
          <w:tab w:val="left" w:pos="5040"/>
        </w:tabs>
        <w:rPr>
          <w:caps/>
        </w:rPr>
      </w:pPr>
      <w:r w:rsidRPr="009B1DF4">
        <w:rPr>
          <w:b/>
          <w:bCs/>
          <w:caps/>
        </w:rPr>
        <w:t>TERM IN WHICH PROPOSED ACTION WILL TAKE PLACE</w:t>
      </w:r>
      <w:proofErr w:type="gramStart"/>
      <w:r w:rsidRPr="009B1DF4">
        <w:rPr>
          <w:b/>
          <w:bCs/>
          <w:caps/>
        </w:rPr>
        <w:t>:</w:t>
      </w:r>
      <w:r>
        <w:rPr>
          <w:caps/>
        </w:rPr>
        <w:t>FALL</w:t>
      </w:r>
      <w:proofErr w:type="gramEnd"/>
      <w:r>
        <w:rPr>
          <w:caps/>
        </w:rPr>
        <w:t xml:space="preserve"> 2011          </w:t>
      </w:r>
      <w:r>
        <w:rPr>
          <w:rStyle w:val="PlaceholderText"/>
        </w:rPr>
        <w:t>TYPE OTHER</w:t>
      </w:r>
    </w:p>
    <w:p w:rsidR="003B3E7C" w:rsidRPr="00872D20" w:rsidRDefault="000B44A3" w:rsidP="00862C96">
      <w:pPr>
        <w:spacing w:after="0"/>
        <w:rPr>
          <w:caps/>
        </w:rPr>
      </w:pPr>
      <w:r w:rsidRPr="000B44A3">
        <w:rPr>
          <w:noProof/>
        </w:rPr>
        <w:pict>
          <v:rect id="_x0000_s1026" style="position:absolute;margin-left:-.3pt;margin-top:9.1pt;width:498pt;height:125.25pt;z-index:251658240" filled="f"/>
        </w:pict>
      </w:r>
    </w:p>
    <w:p w:rsidR="003B3E7C" w:rsidRPr="00872D20" w:rsidRDefault="003B3E7C" w:rsidP="00862C96">
      <w:pPr>
        <w:spacing w:after="0"/>
        <w:rPr>
          <w:caps/>
        </w:rPr>
      </w:pPr>
      <w:r w:rsidRPr="00872D20">
        <w:rPr>
          <w:caps/>
        </w:rPr>
        <w:t xml:space="preserve">  VPASA SIGNATURE (IF NECESSARY) TO APPROVE CURRICULUM ACTION MID-YEAR:</w:t>
      </w:r>
    </w:p>
    <w:p w:rsidR="003B3E7C" w:rsidRPr="00872D20" w:rsidRDefault="00FF4473" w:rsidP="009B1DF4">
      <w:pPr>
        <w:spacing w:after="0"/>
        <w:rPr>
          <w:caps/>
        </w:rPr>
      </w:pPr>
      <w:r>
        <w:rPr>
          <w:caps/>
          <w:noProof/>
        </w:rPr>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3B3E7C">
        <w:rPr>
          <w:caps/>
          <w:sz w:val="16"/>
          <w:szCs w:val="16"/>
        </w:rPr>
        <w:tab/>
      </w:r>
      <w:r w:rsidR="003B3E7C">
        <w:rPr>
          <w:caps/>
          <w:sz w:val="16"/>
          <w:szCs w:val="16"/>
        </w:rPr>
        <w:tab/>
      </w:r>
      <w:r w:rsidR="003B3E7C">
        <w:rPr>
          <w:rStyle w:val="PlaceholderText"/>
        </w:rPr>
        <w:t>APPROVED EFFECTIVE TERM</w:t>
      </w:r>
    </w:p>
    <w:p w:rsidR="003B3E7C" w:rsidRPr="00872D20" w:rsidRDefault="003B3E7C" w:rsidP="00862C96">
      <w:pPr>
        <w:spacing w:after="0"/>
        <w:rPr>
          <w:caps/>
        </w:rPr>
      </w:pPr>
    </w:p>
    <w:p w:rsidR="003B3E7C" w:rsidRPr="00872D20" w:rsidRDefault="003B3E7C" w:rsidP="00862C96">
      <w:pPr>
        <w:spacing w:after="0"/>
        <w:rPr>
          <w:caps/>
        </w:rPr>
      </w:pPr>
    </w:p>
    <w:p w:rsidR="003B3E7C" w:rsidRPr="00872D20" w:rsidRDefault="003B3E7C"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3B3E7C" w:rsidRPr="00872D20" w:rsidRDefault="003B3E7C" w:rsidP="00862C96">
      <w:pPr>
        <w:spacing w:after="0"/>
        <w:rPr>
          <w:caps/>
        </w:rPr>
      </w:pPr>
      <w:r>
        <w:rPr>
          <w:caps/>
        </w:rPr>
        <w:t>doug nay, david hoffman</w:t>
      </w:r>
    </w:p>
    <w:p w:rsidR="003B3E7C" w:rsidRPr="009B1DF4" w:rsidRDefault="003B3E7C" w:rsidP="00862C96">
      <w:pPr>
        <w:spacing w:after="0"/>
        <w:rPr>
          <w:b/>
          <w:bCs/>
          <w:caps/>
        </w:rPr>
      </w:pPr>
      <w:r w:rsidRPr="009B1DF4">
        <w:rPr>
          <w:b/>
          <w:bCs/>
          <w:caps/>
        </w:rPr>
        <w:t>DEPARTMENT CHAIR / PROGRAM COORDINATOR ENDORSEMENT:</w:t>
      </w:r>
    </w:p>
    <w:p w:rsidR="003B3E7C" w:rsidRPr="00872D20" w:rsidRDefault="003B3E7C" w:rsidP="00862C96">
      <w:pPr>
        <w:spacing w:after="0"/>
        <w:rPr>
          <w:caps/>
        </w:rPr>
      </w:pPr>
      <w:r>
        <w:rPr>
          <w:caps/>
        </w:rPr>
        <w:t>doug nay</w:t>
      </w:r>
      <w:r w:rsidRPr="00872D20">
        <w:rPr>
          <w:caps/>
        </w:rPr>
        <w:tab/>
      </w:r>
      <w:r w:rsidRPr="00872D20">
        <w:rPr>
          <w:rStyle w:val="PlaceholderText"/>
          <w:caps/>
        </w:rPr>
        <w:t xml:space="preserve">PLEASE </w:t>
      </w:r>
      <w:proofErr w:type="gramStart"/>
      <w:r w:rsidRPr="00872D20">
        <w:rPr>
          <w:rStyle w:val="PlaceholderText"/>
          <w:caps/>
        </w:rPr>
        <w:t>SELECT</w:t>
      </w:r>
      <w:proofErr w:type="gramEnd"/>
      <w:r w:rsidRPr="00872D20">
        <w:rPr>
          <w:rStyle w:val="PlaceholderText"/>
          <w:caps/>
        </w:rPr>
        <w:t xml:space="preserve"> TODAY’S DATE.</w:t>
      </w:r>
    </w:p>
    <w:p w:rsidR="003B3E7C" w:rsidRPr="009B1DF4" w:rsidRDefault="003B3E7C" w:rsidP="00862C96">
      <w:pPr>
        <w:spacing w:after="0"/>
        <w:rPr>
          <w:b/>
          <w:bCs/>
          <w:caps/>
        </w:rPr>
      </w:pPr>
      <w:r w:rsidRPr="009B1DF4">
        <w:rPr>
          <w:b/>
          <w:bCs/>
          <w:caps/>
        </w:rPr>
        <w:t>ASSOCIATE / ACADEMIC DEAN ENDORSEMENT:</w:t>
      </w:r>
    </w:p>
    <w:p w:rsidR="003B3E7C" w:rsidRPr="00872D20" w:rsidRDefault="003B3E7C" w:rsidP="00862C96">
      <w:pPr>
        <w:spacing w:after="0"/>
        <w:rPr>
          <w:caps/>
        </w:rPr>
      </w:pPr>
      <w:r>
        <w:rPr>
          <w:caps/>
        </w:rPr>
        <w:t>dennette foy</w:t>
      </w:r>
      <w:r w:rsidRPr="00872D20">
        <w:rPr>
          <w:caps/>
        </w:rPr>
        <w:tab/>
      </w:r>
      <w:r w:rsidRPr="00872D20">
        <w:rPr>
          <w:rStyle w:val="PlaceholderText"/>
          <w:caps/>
        </w:rPr>
        <w:t>PLEASE SELECT TODAY’S DATE.</w:t>
      </w:r>
    </w:p>
    <w:p w:rsidR="003B3E7C" w:rsidRPr="009B1DF4" w:rsidRDefault="003B3E7C" w:rsidP="00862C96">
      <w:pPr>
        <w:spacing w:after="0"/>
        <w:rPr>
          <w:b/>
          <w:bCs/>
          <w:caps/>
        </w:rPr>
      </w:pPr>
      <w:r w:rsidRPr="009B1DF4">
        <w:rPr>
          <w:b/>
          <w:bCs/>
          <w:caps/>
        </w:rPr>
        <w:t>STUDENT ASSESSMENT COMMITTEE CHAIR ENDORSMENT:</w:t>
      </w:r>
    </w:p>
    <w:p w:rsidR="003B3E7C" w:rsidRPr="00872D20" w:rsidRDefault="00FF4473" w:rsidP="00862C96">
      <w:pPr>
        <w:spacing w:after="0"/>
        <w:rPr>
          <w:caps/>
        </w:rPr>
      </w:pPr>
      <w:r>
        <w:rPr>
          <w:caps/>
          <w:noProof/>
        </w:rPr>
        <w:drawing>
          <wp:inline distT="0" distB="0" distL="0" distR="0">
            <wp:extent cx="3343275" cy="228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43275" cy="228600"/>
                    </a:xfrm>
                    <a:prstGeom prst="rect">
                      <a:avLst/>
                    </a:prstGeom>
                    <a:noFill/>
                    <a:ln w="9525">
                      <a:noFill/>
                      <a:miter lim="800000"/>
                      <a:headEnd/>
                      <a:tailEnd/>
                    </a:ln>
                  </pic:spPr>
                </pic:pic>
              </a:graphicData>
            </a:graphic>
          </wp:inline>
        </w:drawing>
      </w:r>
      <w:r w:rsidR="003B3E7C" w:rsidRPr="00872D20">
        <w:rPr>
          <w:caps/>
        </w:rPr>
        <w:tab/>
      </w:r>
      <w:r w:rsidR="003B3E7C" w:rsidRPr="00872D20">
        <w:rPr>
          <w:rStyle w:val="PlaceholderText"/>
          <w:caps/>
        </w:rPr>
        <w:t>PLEASE SELECT TODAY’S DATE.</w:t>
      </w:r>
    </w:p>
    <w:p w:rsidR="003B3E7C" w:rsidRPr="009B1DF4" w:rsidRDefault="003B3E7C" w:rsidP="00862C96">
      <w:pPr>
        <w:spacing w:after="0"/>
        <w:rPr>
          <w:b/>
          <w:bCs/>
          <w:caps/>
        </w:rPr>
      </w:pPr>
      <w:r w:rsidRPr="009B1DF4">
        <w:rPr>
          <w:b/>
          <w:bCs/>
          <w:caps/>
        </w:rPr>
        <w:t>DISTRICT DEAN OF INSTRUCTION ENDORSEMENT:</w:t>
      </w:r>
    </w:p>
    <w:p w:rsidR="003B3E7C" w:rsidRPr="00872D20" w:rsidRDefault="000B44A3" w:rsidP="00862C96">
      <w:pPr>
        <w:spacing w:after="0"/>
        <w:rPr>
          <w:caps/>
        </w:rPr>
      </w:pPr>
      <w:r>
        <w:rPr>
          <w:caps/>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4pt;height:18pt" o:ole="">
            <v:imagedata r:id="rId9" o:title=""/>
          </v:shape>
          <w:control r:id="rId10" w:name="TextBox1" w:shapeid="_x0000_i1027"/>
        </w:object>
      </w:r>
      <w:r w:rsidR="003B3E7C" w:rsidRPr="00872D20">
        <w:rPr>
          <w:caps/>
        </w:rPr>
        <w:tab/>
      </w:r>
      <w:r w:rsidR="003B3E7C" w:rsidRPr="00872D20">
        <w:rPr>
          <w:rStyle w:val="PlaceholderText"/>
          <w:caps/>
        </w:rPr>
        <w:t>PLEASE SELECT TODAY’S DATE.</w:t>
      </w:r>
    </w:p>
    <w:p w:rsidR="003B3E7C" w:rsidRPr="00872D20" w:rsidRDefault="003B3E7C" w:rsidP="00862C96">
      <w:pPr>
        <w:spacing w:after="0"/>
        <w:rPr>
          <w:caps/>
        </w:rPr>
      </w:pPr>
    </w:p>
    <w:p w:rsidR="003B3E7C" w:rsidRPr="00872D20" w:rsidRDefault="003B3E7C"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3B3E7C" w:rsidRPr="00872D20" w:rsidRDefault="003B3E7C"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3B3E7C" w:rsidRPr="00872D20" w:rsidRDefault="003B3E7C"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3B3E7C" w:rsidRPr="00872D20" w:rsidRDefault="000B44A3" w:rsidP="004F35FB">
      <w:pPr>
        <w:spacing w:after="0"/>
        <w:rPr>
          <w:caps/>
        </w:rPr>
      </w:pPr>
      <w:r w:rsidRPr="000B44A3">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3B3E7C" w:rsidRPr="00525C08" w:rsidRDefault="003B3E7C" w:rsidP="00525C08">
                  <w:pPr>
                    <w:rPr>
                      <w:sz w:val="16"/>
                      <w:szCs w:val="16"/>
                    </w:rPr>
                  </w:pPr>
                  <w:r>
                    <w:rPr>
                      <w:sz w:val="16"/>
                      <w:szCs w:val="16"/>
                    </w:rPr>
                    <w:t>REVISED: 8/25/10</w:t>
                  </w:r>
                </w:p>
              </w:txbxContent>
            </v:textbox>
          </v:shape>
        </w:pict>
      </w:r>
      <w:r w:rsidR="003B3E7C" w:rsidRPr="00872D20">
        <w:rPr>
          <w:caps/>
        </w:rPr>
        <w:tab/>
      </w:r>
      <w:r w:rsidR="003B3E7C" w:rsidRPr="00872D20">
        <w:rPr>
          <w:caps/>
        </w:rPr>
        <w:tab/>
      </w:r>
      <w:r w:rsidR="003B3E7C" w:rsidRPr="00872D20">
        <w:rPr>
          <w:caps/>
        </w:rPr>
        <w:tab/>
      </w:r>
      <w:r w:rsidR="003B3E7C" w:rsidRPr="00872D20">
        <w:rPr>
          <w:caps/>
        </w:rPr>
        <w:tab/>
      </w:r>
    </w:p>
    <w:sectPr w:rsidR="003B3E7C" w:rsidRPr="00872D20" w:rsidSect="004B79EF">
      <w:headerReference w:type="default" r:id="rId11"/>
      <w:headerReference w:type="first" r:id="rId12"/>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F6B" w:rsidRDefault="00606F6B" w:rsidP="00FD4DEE">
      <w:pPr>
        <w:spacing w:after="0" w:line="240" w:lineRule="auto"/>
      </w:pPr>
      <w:r>
        <w:separator/>
      </w:r>
    </w:p>
  </w:endnote>
  <w:endnote w:type="continuationSeparator" w:id="0">
    <w:p w:rsidR="00606F6B" w:rsidRDefault="00606F6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F6B" w:rsidRDefault="00606F6B" w:rsidP="00FD4DEE">
      <w:pPr>
        <w:spacing w:after="0" w:line="240" w:lineRule="auto"/>
      </w:pPr>
      <w:r>
        <w:separator/>
      </w:r>
    </w:p>
  </w:footnote>
  <w:footnote w:type="continuationSeparator" w:id="0">
    <w:p w:rsidR="00606F6B" w:rsidRDefault="00606F6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7C" w:rsidRPr="00081C89" w:rsidRDefault="003B3E7C" w:rsidP="00FD4DEE">
    <w:pPr>
      <w:pStyle w:val="Header"/>
      <w:jc w:val="center"/>
      <w:rPr>
        <w:b/>
        <w:bCs/>
      </w:rPr>
    </w:pPr>
    <w:r w:rsidRPr="00081C89">
      <w:rPr>
        <w:b/>
        <w:bCs/>
      </w:rPr>
      <w:t>EDISON STATE COLLEGE</w:t>
    </w:r>
  </w:p>
  <w:p w:rsidR="003B3E7C" w:rsidRPr="00FD4DEE" w:rsidRDefault="003B3E7C" w:rsidP="00FD4DEE">
    <w:pPr>
      <w:pStyle w:val="Header"/>
      <w:jc w:val="center"/>
    </w:pPr>
    <w:r w:rsidRPr="00FD4DEE">
      <w:t>CURRICULUM COMMITTEE</w:t>
    </w:r>
  </w:p>
  <w:p w:rsidR="003B3E7C" w:rsidRPr="00FD4DEE" w:rsidRDefault="003B3E7C"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7C" w:rsidRDefault="00FF4473"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3B3E7C" w:rsidRDefault="003B3E7C" w:rsidP="00FD4DEE">
    <w:pPr>
      <w:pStyle w:val="Header"/>
      <w:jc w:val="center"/>
    </w:pPr>
  </w:p>
  <w:p w:rsidR="003B3E7C" w:rsidRPr="004B79EF" w:rsidRDefault="003B3E7C" w:rsidP="00FD4DEE">
    <w:pPr>
      <w:pStyle w:val="Header"/>
      <w:jc w:val="center"/>
      <w:rPr>
        <w:sz w:val="22"/>
        <w:szCs w:val="22"/>
      </w:rPr>
    </w:pPr>
    <w:r w:rsidRPr="004B79EF">
      <w:rPr>
        <w:sz w:val="22"/>
        <w:szCs w:val="22"/>
      </w:rPr>
      <w:t>CURRICULUM COMMITTEE</w:t>
    </w:r>
  </w:p>
  <w:p w:rsidR="003B3E7C" w:rsidRDefault="003B3E7C"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49C"/>
    <w:multiLevelType w:val="hybridMultilevel"/>
    <w:tmpl w:val="3CB8A9D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FD4DEE"/>
    <w:rsid w:val="00030452"/>
    <w:rsid w:val="0004057E"/>
    <w:rsid w:val="00074DF9"/>
    <w:rsid w:val="00081C89"/>
    <w:rsid w:val="000B44A3"/>
    <w:rsid w:val="000E1D88"/>
    <w:rsid w:val="0011432E"/>
    <w:rsid w:val="00154D31"/>
    <w:rsid w:val="0019737B"/>
    <w:rsid w:val="001B66C6"/>
    <w:rsid w:val="001C18AE"/>
    <w:rsid w:val="001D1ECE"/>
    <w:rsid w:val="001F116A"/>
    <w:rsid w:val="00205E64"/>
    <w:rsid w:val="00220FA2"/>
    <w:rsid w:val="00250B1E"/>
    <w:rsid w:val="00262202"/>
    <w:rsid w:val="00270D96"/>
    <w:rsid w:val="00293316"/>
    <w:rsid w:val="002D6038"/>
    <w:rsid w:val="002F3037"/>
    <w:rsid w:val="00307986"/>
    <w:rsid w:val="00311B56"/>
    <w:rsid w:val="0033582B"/>
    <w:rsid w:val="003710A5"/>
    <w:rsid w:val="003B3E7C"/>
    <w:rsid w:val="003E33D3"/>
    <w:rsid w:val="003E6472"/>
    <w:rsid w:val="004013CD"/>
    <w:rsid w:val="004177BF"/>
    <w:rsid w:val="004468B7"/>
    <w:rsid w:val="0049214C"/>
    <w:rsid w:val="004A2E11"/>
    <w:rsid w:val="004A3EED"/>
    <w:rsid w:val="004B79EF"/>
    <w:rsid w:val="004F35FB"/>
    <w:rsid w:val="005119C1"/>
    <w:rsid w:val="00525C08"/>
    <w:rsid w:val="00552D66"/>
    <w:rsid w:val="00553FEF"/>
    <w:rsid w:val="00583062"/>
    <w:rsid w:val="00596792"/>
    <w:rsid w:val="005D4033"/>
    <w:rsid w:val="005E052D"/>
    <w:rsid w:val="005E1F08"/>
    <w:rsid w:val="00602709"/>
    <w:rsid w:val="00606F6B"/>
    <w:rsid w:val="00634272"/>
    <w:rsid w:val="00651DD4"/>
    <w:rsid w:val="00685810"/>
    <w:rsid w:val="006E2DEC"/>
    <w:rsid w:val="006E66D3"/>
    <w:rsid w:val="006F7D84"/>
    <w:rsid w:val="007205B0"/>
    <w:rsid w:val="007278B9"/>
    <w:rsid w:val="007C35B3"/>
    <w:rsid w:val="007D0604"/>
    <w:rsid w:val="007F3728"/>
    <w:rsid w:val="007F3E9F"/>
    <w:rsid w:val="00803A0A"/>
    <w:rsid w:val="00824EE7"/>
    <w:rsid w:val="008470F0"/>
    <w:rsid w:val="00862C96"/>
    <w:rsid w:val="00864F63"/>
    <w:rsid w:val="00872D20"/>
    <w:rsid w:val="008B7824"/>
    <w:rsid w:val="008F1C26"/>
    <w:rsid w:val="00905056"/>
    <w:rsid w:val="00916F6A"/>
    <w:rsid w:val="0092341B"/>
    <w:rsid w:val="0094584E"/>
    <w:rsid w:val="00951692"/>
    <w:rsid w:val="00960624"/>
    <w:rsid w:val="009B1DF4"/>
    <w:rsid w:val="00A75E3A"/>
    <w:rsid w:val="00A87420"/>
    <w:rsid w:val="00AA3A8F"/>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1217"/>
    <w:rsid w:val="00D624D0"/>
    <w:rsid w:val="00D626F1"/>
    <w:rsid w:val="00D8205A"/>
    <w:rsid w:val="00DA344F"/>
    <w:rsid w:val="00DB26D2"/>
    <w:rsid w:val="00DD447B"/>
    <w:rsid w:val="00E24E2F"/>
    <w:rsid w:val="00E70429"/>
    <w:rsid w:val="00E74BC2"/>
    <w:rsid w:val="00E819B1"/>
    <w:rsid w:val="00E852F2"/>
    <w:rsid w:val="00E85C72"/>
    <w:rsid w:val="00E9708E"/>
    <w:rsid w:val="00EA5E63"/>
    <w:rsid w:val="00ED5D80"/>
    <w:rsid w:val="00EE1FA5"/>
    <w:rsid w:val="00EF40F3"/>
    <w:rsid w:val="00F47DC4"/>
    <w:rsid w:val="00FC7370"/>
    <w:rsid w:val="00FD4DEE"/>
    <w:rsid w:val="00FF4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2010-11-29T18:43:00Z</cp:lastPrinted>
  <dcterms:created xsi:type="dcterms:W3CDTF">2010-11-29T18:44:00Z</dcterms:created>
  <dcterms:modified xsi:type="dcterms:W3CDTF">2011-03-16T14:43:00Z</dcterms:modified>
</cp:coreProperties>
</file>