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r w:rsidR="00175BC7">
        <w:rPr>
          <w:caps/>
        </w:rPr>
        <w:t>STUDENT ASSESSMENT COMMITTEE</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r w:rsidR="00175BC7">
        <w:rPr>
          <w:caps/>
        </w:rPr>
        <w:t>SCHOOL OF EDUCATION</w:t>
      </w:r>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r w:rsidR="004B4D7C">
        <w:rPr>
          <w:caps/>
        </w:rPr>
        <w:t>Eileen Deluca</w:t>
      </w:r>
    </w:p>
    <w:p w:rsidR="00AF15F3" w:rsidRPr="00872D20" w:rsidRDefault="00FD4DEE" w:rsidP="00B1252B">
      <w:pPr>
        <w:tabs>
          <w:tab w:val="left" w:pos="1800"/>
        </w:tabs>
        <w:spacing w:after="120"/>
        <w:rPr>
          <w:caps/>
        </w:rPr>
      </w:pPr>
      <w:r w:rsidRPr="00872D20">
        <w:rPr>
          <w:b/>
          <w:caps/>
        </w:rPr>
        <w:t>PRESENTER:</w:t>
      </w:r>
      <w:r w:rsidRPr="00872D20">
        <w:rPr>
          <w:caps/>
        </w:rPr>
        <w:tab/>
      </w:r>
      <w:r w:rsidR="004B4D7C">
        <w:rPr>
          <w:rStyle w:val="PlaceholderText"/>
          <w:caps/>
        </w:rPr>
        <w:t>Eileen Deluca</w:t>
      </w:r>
      <w:r w:rsidR="00872D20" w:rsidRPr="00872D20">
        <w:rPr>
          <w:rStyle w:val="PlaceholderText"/>
          <w:caps/>
        </w:rPr>
        <w:t xml:space="preserve"> IN NAME OF WHO WILL PRESENT THIS PROPOSAL IF DIFFERENT FROM ABOVE</w:t>
      </w:r>
    </w:p>
    <w:p w:rsidR="00FD4DEE" w:rsidRPr="00872D20" w:rsidRDefault="00FD4DEE" w:rsidP="00872D20">
      <w:pPr>
        <w:tabs>
          <w:tab w:val="left" w:pos="1800"/>
        </w:tabs>
        <w:spacing w:after="240"/>
        <w:rPr>
          <w:caps/>
        </w:rPr>
      </w:pPr>
      <w:r w:rsidRPr="00872D20">
        <w:rPr>
          <w:b/>
          <w:caps/>
        </w:rPr>
        <w:t>DATE:</w:t>
      </w:r>
      <w:r w:rsidRPr="00872D20">
        <w:rPr>
          <w:caps/>
        </w:rPr>
        <w:tab/>
      </w:r>
      <w:r w:rsidR="00175BC7">
        <w:rPr>
          <w:caps/>
        </w:rPr>
        <w:t>10/12/2010</w:t>
      </w:r>
    </w:p>
    <w:p w:rsidR="00FD4DEE" w:rsidRPr="00872D20" w:rsidRDefault="00FD4DEE" w:rsidP="00862C96">
      <w:pPr>
        <w:spacing w:after="0"/>
        <w:rPr>
          <w:b/>
          <w:caps/>
        </w:rPr>
      </w:pPr>
      <w:r w:rsidRPr="00872D20">
        <w:rPr>
          <w:b/>
          <w:caps/>
        </w:rPr>
        <w:t>COURSE PREFIX, NUMBER AND TITLE:</w:t>
      </w:r>
    </w:p>
    <w:p w:rsidR="00862C96" w:rsidRPr="00872D20" w:rsidRDefault="00175BC7" w:rsidP="00862C96">
      <w:pPr>
        <w:pStyle w:val="Heading3"/>
        <w:spacing w:before="0"/>
        <w:rPr>
          <w:rFonts w:ascii="Calibri" w:hAnsi="Calibri"/>
          <w:b w:val="0"/>
          <w:caps/>
          <w:szCs w:val="20"/>
        </w:rPr>
      </w:pPr>
      <w:r w:rsidRPr="00175BC7">
        <w:rPr>
          <w:rFonts w:ascii="Calibri" w:hAnsi="Calibri" w:cs="Arial"/>
          <w:sz w:val="22"/>
        </w:rPr>
        <w:t>RED 3324-Teaching Reading in the Middle School Curriculum-3 CREDIT HOURS</w:t>
      </w:r>
      <w:r w:rsidR="00BE58E1" w:rsidRPr="00872D20">
        <w:rPr>
          <w:rFonts w:ascii="Calibri" w:hAnsi="Calibr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r w:rsidR="00175BC7">
        <w:rPr>
          <w:b/>
          <w:caps/>
        </w:rPr>
        <w:t>School of Education</w:t>
      </w:r>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r w:rsidR="00175BC7" w:rsidRPr="00175BC7">
        <w:rPr>
          <w:rFonts w:eastAsia="Times New Roman" w:cs="Arial"/>
          <w:sz w:val="22"/>
        </w:rPr>
        <w:t>Admission into the Bachelor of Science in Education program or special permission from the Associate Dean of the School of Education.</w:t>
      </w:r>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r w:rsidR="00175BC7">
        <w:rPr>
          <w:rFonts w:eastAsia="Times New Roman" w:cs="Arial"/>
          <w:sz w:val="22"/>
        </w:rPr>
        <w:t>2.5</w:t>
      </w:r>
    </w:p>
    <w:p w:rsidR="00872D20" w:rsidRDefault="003E6472" w:rsidP="0004057E">
      <w:pPr>
        <w:tabs>
          <w:tab w:val="left" w:pos="3690"/>
        </w:tabs>
        <w:spacing w:after="120"/>
        <w:ind w:right="-90"/>
        <w:rPr>
          <w:caps/>
        </w:rPr>
      </w:pPr>
      <w:r w:rsidRPr="0004057E">
        <w:rPr>
          <w:b/>
          <w:caps/>
        </w:rPr>
        <w:t>COURSE COREQUISITE(S):</w:t>
      </w:r>
      <w:r w:rsidR="00FD4DEE" w:rsidRPr="00872D20">
        <w:rPr>
          <w:caps/>
        </w:rPr>
        <w:tab/>
      </w:r>
      <w:r w:rsidR="00081C89">
        <w:rPr>
          <w:rStyle w:val="PlaceholderText"/>
          <w:caps/>
        </w:rPr>
        <w:t>LIST ALL COREQUISITES IN SEQUENTIAL ORDER</w:t>
      </w:r>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r w:rsidR="00175BC7">
        <w:rPr>
          <w:caps/>
        </w:rPr>
        <w:t>3</w:t>
      </w:r>
    </w:p>
    <w:p w:rsidR="005119C1" w:rsidRPr="005119C1" w:rsidRDefault="005119C1" w:rsidP="0004057E">
      <w:pPr>
        <w:tabs>
          <w:tab w:val="left" w:pos="3690"/>
        </w:tabs>
        <w:spacing w:after="120"/>
        <w:ind w:right="-90"/>
        <w:rPr>
          <w:b/>
          <w:caps/>
        </w:rPr>
      </w:pPr>
      <w:r>
        <w:rPr>
          <w:b/>
          <w:caps/>
        </w:rPr>
        <w:t>credit type:</w:t>
      </w:r>
      <w:r>
        <w:rPr>
          <w:b/>
          <w:caps/>
        </w:rPr>
        <w:tab/>
      </w:r>
      <w:r w:rsidR="00175BC7">
        <w:rPr>
          <w:b/>
          <w:caps/>
        </w:rPr>
        <w:t>COLLEGE CREDIT (TRANSFERABLE)</w:t>
      </w:r>
    </w:p>
    <w:p w:rsidR="003E6472" w:rsidRDefault="003E6472" w:rsidP="00081C89">
      <w:pPr>
        <w:tabs>
          <w:tab w:val="left" w:pos="3690"/>
        </w:tabs>
        <w:spacing w:after="240"/>
        <w:ind w:right="-90"/>
        <w:rPr>
          <w:caps/>
        </w:rPr>
      </w:pPr>
      <w:r w:rsidRPr="0004057E">
        <w:rPr>
          <w:b/>
          <w:caps/>
        </w:rPr>
        <w:t>CONTACT HOURS:</w:t>
      </w:r>
      <w:r w:rsidRPr="00872D20">
        <w:rPr>
          <w:caps/>
        </w:rPr>
        <w:tab/>
      </w:r>
      <w:r w:rsidR="00175BC7">
        <w:rPr>
          <w:caps/>
        </w:rPr>
        <w:t>3</w:t>
      </w:r>
    </w:p>
    <w:p w:rsidR="00FD4DEE" w:rsidRPr="00081C89" w:rsidRDefault="007D0604" w:rsidP="00081C89">
      <w:pPr>
        <w:tabs>
          <w:tab w:val="left" w:pos="4140"/>
        </w:tabs>
        <w:spacing w:after="0"/>
        <w:rPr>
          <w:b/>
          <w:caps/>
        </w:rPr>
      </w:pPr>
      <w:r w:rsidRPr="00081C89">
        <w:rPr>
          <w:b/>
          <w:caps/>
        </w:rPr>
        <w:t>COURSE DESCRIPTION:</w:t>
      </w:r>
    </w:p>
    <w:p w:rsidR="00FD4DEE" w:rsidRPr="0004057E" w:rsidRDefault="00175BC7" w:rsidP="00872D20">
      <w:pPr>
        <w:tabs>
          <w:tab w:val="left" w:pos="4140"/>
        </w:tabs>
        <w:spacing w:after="120"/>
      </w:pPr>
      <w:r w:rsidRPr="00175BC7">
        <w:rPr>
          <w:rFonts w:eastAsia="Times New Roman"/>
          <w:color w:val="000000"/>
          <w:sz w:val="22"/>
        </w:rPr>
        <w:t>This course is designed to prepare teacher candidates with theory and methodology for teaching reading at the middle school level.  The course will emphasize Scientifically-Based Reading Research (SBRR) and strategies for developing vocabulary and comprehension.  In this course</w:t>
      </w:r>
      <w:r w:rsidR="001206BF">
        <w:rPr>
          <w:rFonts w:eastAsia="Times New Roman"/>
          <w:color w:val="000000"/>
          <w:sz w:val="22"/>
        </w:rPr>
        <w:t>,</w:t>
      </w:r>
      <w:r w:rsidRPr="00175BC7">
        <w:rPr>
          <w:rFonts w:eastAsia="Times New Roman"/>
          <w:color w:val="000000"/>
          <w:sz w:val="22"/>
        </w:rPr>
        <w:t xml:space="preserve"> teacher candidates will also examine research and practice regarding teaching of specialized reading strategies for the various disciplines. Teacher candidates will also evaluate student progress in reading and integrate reading and study skills into content area instruction. This course requires 15 hours of field experience in a middle grades (5-9) reading classroom.</w:t>
      </w:r>
    </w:p>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9C4A35" w:rsidRPr="00BB4A16" w:rsidRDefault="009C4A35" w:rsidP="009C4A35">
      <w:pPr>
        <w:widowControl w:val="0"/>
        <w:numPr>
          <w:ilvl w:val="1"/>
          <w:numId w:val="4"/>
        </w:numPr>
        <w:spacing w:after="0" w:line="240" w:lineRule="auto"/>
        <w:rPr>
          <w:rFonts w:cs="Arial"/>
          <w:b/>
          <w:sz w:val="22"/>
        </w:rPr>
      </w:pPr>
      <w:r w:rsidRPr="00BB4A16">
        <w:rPr>
          <w:color w:val="000000"/>
          <w:sz w:val="22"/>
        </w:rPr>
        <w:t>Scientifically-Based Reading Research (SBRR)</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Comprehension</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Oral language development</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lastRenderedPageBreak/>
        <w:t>Phonological Awareness</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Phonics</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Fluency</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Vocabulary</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Integration of Reading Components</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Reading Assessment</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Differentiated Instruction</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Higher order thinking</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Critical thinking</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ELLs and Literacy</w:t>
      </w:r>
    </w:p>
    <w:p w:rsidR="009C4A35" w:rsidRDefault="009C4A35" w:rsidP="009C4A35">
      <w:pPr>
        <w:widowControl w:val="0"/>
        <w:numPr>
          <w:ilvl w:val="1"/>
          <w:numId w:val="4"/>
        </w:numPr>
        <w:spacing w:after="0" w:line="240" w:lineRule="auto"/>
        <w:rPr>
          <w:rFonts w:cs="Arial"/>
          <w:sz w:val="22"/>
        </w:rPr>
      </w:pPr>
      <w:r w:rsidRPr="00BB4A16">
        <w:rPr>
          <w:rFonts w:cs="Arial"/>
          <w:sz w:val="22"/>
        </w:rPr>
        <w:t>Students with exceptionalities and literacy</w:t>
      </w:r>
    </w:p>
    <w:p w:rsidR="009C4A35" w:rsidRPr="00BB4A16" w:rsidRDefault="009C4A35" w:rsidP="009C4A35">
      <w:pPr>
        <w:widowControl w:val="0"/>
        <w:numPr>
          <w:ilvl w:val="1"/>
          <w:numId w:val="4"/>
        </w:numPr>
        <w:spacing w:after="0" w:line="240" w:lineRule="auto"/>
        <w:rPr>
          <w:rFonts w:cs="Arial"/>
          <w:sz w:val="22"/>
        </w:rPr>
      </w:pPr>
      <w:r>
        <w:rPr>
          <w:rFonts w:cs="Arial"/>
          <w:sz w:val="22"/>
        </w:rPr>
        <w:t>Content-Area Reading Strategies</w:t>
      </w:r>
    </w:p>
    <w:p w:rsidR="009C4A35" w:rsidRPr="00BB4A16" w:rsidRDefault="009C4A35" w:rsidP="009C4A35">
      <w:pPr>
        <w:widowControl w:val="0"/>
        <w:numPr>
          <w:ilvl w:val="1"/>
          <w:numId w:val="4"/>
        </w:numPr>
        <w:spacing w:after="0" w:line="240" w:lineRule="auto"/>
        <w:rPr>
          <w:rFonts w:cs="Arial"/>
          <w:sz w:val="22"/>
        </w:rPr>
      </w:pPr>
      <w:r w:rsidRPr="00BB4A16">
        <w:rPr>
          <w:rFonts w:cs="Arial"/>
          <w:sz w:val="22"/>
        </w:rPr>
        <w:t>Striving readers</w:t>
      </w:r>
    </w:p>
    <w:p w:rsidR="000E1D88" w:rsidRPr="0004057E" w:rsidRDefault="000E1D88" w:rsidP="000E1D88">
      <w:pPr>
        <w:tabs>
          <w:tab w:val="left" w:pos="4140"/>
        </w:tabs>
        <w:spacing w:after="0"/>
      </w:pP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W w:w="0" w:type="auto"/>
        <w:tblBorders>
          <w:top w:val="single" w:sz="8" w:space="0" w:color="4F81BD"/>
          <w:bottom w:val="single" w:sz="8" w:space="0" w:color="4F81BD"/>
        </w:tblBorders>
        <w:tblLook w:val="04A0"/>
      </w:tblPr>
      <w:tblGrid>
        <w:gridCol w:w="3492"/>
        <w:gridCol w:w="2970"/>
        <w:gridCol w:w="3168"/>
      </w:tblGrid>
      <w:tr w:rsidR="00FD4DEE" w:rsidRPr="004B4D7C" w:rsidTr="004B4D7C">
        <w:tc>
          <w:tcPr>
            <w:tcW w:w="3492" w:type="dxa"/>
            <w:tcBorders>
              <w:top w:val="single" w:sz="8" w:space="0" w:color="4F81BD"/>
              <w:left w:val="nil"/>
              <w:bottom w:val="single" w:sz="8" w:space="0" w:color="4F81BD"/>
              <w:right w:val="nil"/>
            </w:tcBorders>
          </w:tcPr>
          <w:p w:rsidR="00FD4DEE" w:rsidRPr="004B4D7C" w:rsidRDefault="00FD4DEE" w:rsidP="004B4D7C">
            <w:pPr>
              <w:tabs>
                <w:tab w:val="left" w:pos="4140"/>
              </w:tabs>
              <w:spacing w:after="0"/>
              <w:jc w:val="center"/>
              <w:rPr>
                <w:b/>
                <w:bCs/>
                <w:color w:val="365F91"/>
              </w:rPr>
            </w:pPr>
            <w:r w:rsidRPr="004B4D7C">
              <w:rPr>
                <w:b/>
                <w:bCs/>
                <w:color w:val="365F91"/>
              </w:rPr>
              <w:t>LEARNING OUTCOMES</w:t>
            </w:r>
          </w:p>
        </w:tc>
        <w:tc>
          <w:tcPr>
            <w:tcW w:w="2970" w:type="dxa"/>
            <w:tcBorders>
              <w:top w:val="single" w:sz="8" w:space="0" w:color="4F81BD"/>
              <w:left w:val="nil"/>
              <w:bottom w:val="single" w:sz="8" w:space="0" w:color="4F81BD"/>
              <w:right w:val="nil"/>
            </w:tcBorders>
          </w:tcPr>
          <w:p w:rsidR="00FD4DEE" w:rsidRPr="004B4D7C" w:rsidRDefault="00FD4DEE" w:rsidP="004B4D7C">
            <w:pPr>
              <w:tabs>
                <w:tab w:val="left" w:pos="4140"/>
              </w:tabs>
              <w:spacing w:after="0"/>
              <w:jc w:val="center"/>
              <w:rPr>
                <w:b/>
                <w:bCs/>
                <w:color w:val="365F91"/>
              </w:rPr>
            </w:pPr>
            <w:r w:rsidRPr="004B4D7C">
              <w:rPr>
                <w:b/>
                <w:bCs/>
                <w:color w:val="365F91"/>
              </w:rPr>
              <w:t>ASSESSMENTS</w:t>
            </w:r>
          </w:p>
        </w:tc>
        <w:tc>
          <w:tcPr>
            <w:tcW w:w="3168" w:type="dxa"/>
            <w:tcBorders>
              <w:top w:val="single" w:sz="8" w:space="0" w:color="4F81BD"/>
              <w:left w:val="nil"/>
              <w:bottom w:val="single" w:sz="8" w:space="0" w:color="4F81BD"/>
              <w:right w:val="nil"/>
            </w:tcBorders>
          </w:tcPr>
          <w:p w:rsidR="00FD4DEE" w:rsidRPr="004B4D7C" w:rsidRDefault="00FD4DEE" w:rsidP="004B4D7C">
            <w:pPr>
              <w:tabs>
                <w:tab w:val="left" w:pos="4140"/>
              </w:tabs>
              <w:spacing w:after="0"/>
              <w:jc w:val="center"/>
              <w:rPr>
                <w:b/>
                <w:bCs/>
                <w:color w:val="365F91"/>
              </w:rPr>
            </w:pPr>
            <w:r w:rsidRPr="004B4D7C">
              <w:rPr>
                <w:b/>
                <w:bCs/>
                <w:color w:val="365F91"/>
              </w:rPr>
              <w:t>GENERAL EDUCATION COMPETENCIES</w:t>
            </w:r>
          </w:p>
        </w:tc>
      </w:tr>
      <w:tr w:rsidR="00FD4DEE" w:rsidRPr="004B4D7C" w:rsidTr="004B4D7C">
        <w:trPr>
          <w:trHeight w:val="223"/>
        </w:trPr>
        <w:tc>
          <w:tcPr>
            <w:tcW w:w="3492" w:type="dxa"/>
            <w:tcBorders>
              <w:left w:val="nil"/>
              <w:right w:val="nil"/>
            </w:tcBorders>
            <w:shd w:val="clear" w:color="auto" w:fill="D3DFEE"/>
          </w:tcPr>
          <w:p w:rsidR="00FD4DEE" w:rsidRPr="004B4D7C" w:rsidRDefault="009C4A35" w:rsidP="004B4D7C">
            <w:pPr>
              <w:tabs>
                <w:tab w:val="left" w:pos="4140"/>
              </w:tabs>
              <w:spacing w:after="0"/>
              <w:rPr>
                <w:b/>
                <w:bCs/>
                <w:color w:val="365F91"/>
              </w:rPr>
            </w:pPr>
            <w:r w:rsidRPr="004B4D7C">
              <w:rPr>
                <w:rFonts w:cs="Arial"/>
                <w:b/>
                <w:bCs/>
                <w:color w:val="365F91"/>
                <w:sz w:val="22"/>
              </w:rPr>
              <w:t>The teacher candidate will design and teach standards-based reading lessons in a middle grades (5-9) classroom.</w:t>
            </w:r>
          </w:p>
        </w:tc>
        <w:tc>
          <w:tcPr>
            <w:tcW w:w="2970" w:type="dxa"/>
            <w:tcBorders>
              <w:left w:val="nil"/>
              <w:right w:val="nil"/>
            </w:tcBorders>
            <w:shd w:val="clear" w:color="auto" w:fill="D3DFEE"/>
          </w:tcPr>
          <w:p w:rsidR="00FD4DEE" w:rsidRPr="004B4D7C" w:rsidRDefault="009C4A35" w:rsidP="004B4D7C">
            <w:pPr>
              <w:tabs>
                <w:tab w:val="left" w:pos="4140"/>
              </w:tabs>
              <w:spacing w:after="0"/>
              <w:rPr>
                <w:color w:val="365F91"/>
              </w:rPr>
            </w:pPr>
            <w:r w:rsidRPr="004B4D7C">
              <w:rPr>
                <w:rFonts w:cs="Arial"/>
                <w:b/>
                <w:color w:val="365F91"/>
                <w:sz w:val="22"/>
              </w:rPr>
              <w:t>Reading Unit Plan</w:t>
            </w:r>
            <w:r w:rsidRPr="004B4D7C">
              <w:rPr>
                <w:color w:val="365F91"/>
              </w:rPr>
              <w:t xml:space="preserve"> </w:t>
            </w:r>
          </w:p>
        </w:tc>
        <w:tc>
          <w:tcPr>
            <w:tcW w:w="3168" w:type="dxa"/>
            <w:tcBorders>
              <w:left w:val="nil"/>
              <w:right w:val="nil"/>
            </w:tcBorders>
            <w:shd w:val="clear" w:color="auto" w:fill="D3DFEE"/>
          </w:tcPr>
          <w:p w:rsidR="00FD4DEE" w:rsidRPr="004B4D7C" w:rsidRDefault="00FD4DEE" w:rsidP="004B4D7C">
            <w:pPr>
              <w:tabs>
                <w:tab w:val="left" w:pos="4140"/>
              </w:tabs>
              <w:spacing w:after="0"/>
              <w:jc w:val="center"/>
              <w:rPr>
                <w:color w:val="365F91"/>
              </w:rPr>
            </w:pPr>
          </w:p>
        </w:tc>
      </w:tr>
      <w:tr w:rsidR="00FD4DEE" w:rsidRPr="004B4D7C" w:rsidTr="004B4D7C">
        <w:tc>
          <w:tcPr>
            <w:tcW w:w="3492" w:type="dxa"/>
          </w:tcPr>
          <w:p w:rsidR="00FD4DEE" w:rsidRPr="004B4D7C" w:rsidRDefault="009C4A35" w:rsidP="004B4D7C">
            <w:pPr>
              <w:tabs>
                <w:tab w:val="left" w:pos="4140"/>
              </w:tabs>
              <w:spacing w:after="0"/>
              <w:rPr>
                <w:b/>
                <w:bCs/>
                <w:color w:val="365F91"/>
              </w:rPr>
            </w:pPr>
            <w:r w:rsidRPr="004B4D7C">
              <w:rPr>
                <w:rFonts w:cs="Arial"/>
                <w:b/>
                <w:bCs/>
                <w:color w:val="365F91"/>
                <w:sz w:val="22"/>
              </w:rPr>
              <w:t>The teacher candidate will design lessons that use differentiated instruction for diverse learners including ELLs and students with exceptionalities.</w:t>
            </w:r>
          </w:p>
        </w:tc>
        <w:tc>
          <w:tcPr>
            <w:tcW w:w="2970" w:type="dxa"/>
          </w:tcPr>
          <w:p w:rsidR="00FD4DEE" w:rsidRPr="004B4D7C" w:rsidRDefault="003C0DE7" w:rsidP="004B4D7C">
            <w:pPr>
              <w:tabs>
                <w:tab w:val="left" w:pos="4140"/>
              </w:tabs>
              <w:spacing w:after="0"/>
              <w:rPr>
                <w:color w:val="365F91"/>
              </w:rPr>
            </w:pPr>
            <w:r w:rsidRPr="004B4D7C">
              <w:rPr>
                <w:rFonts w:cs="Arial"/>
                <w:b/>
                <w:color w:val="365F91"/>
                <w:sz w:val="22"/>
              </w:rPr>
              <w:t>Reading Unit Plan</w:t>
            </w:r>
          </w:p>
        </w:tc>
        <w:tc>
          <w:tcPr>
            <w:tcW w:w="3168" w:type="dxa"/>
          </w:tcPr>
          <w:p w:rsidR="00175BC7" w:rsidRPr="004B4D7C" w:rsidRDefault="00175BC7" w:rsidP="004B4D7C">
            <w:pPr>
              <w:tabs>
                <w:tab w:val="left" w:pos="4140"/>
              </w:tabs>
              <w:spacing w:after="0"/>
              <w:rPr>
                <w:color w:val="365F91"/>
              </w:rPr>
            </w:pPr>
          </w:p>
          <w:p w:rsidR="00175BC7" w:rsidRPr="004B4D7C" w:rsidRDefault="00175BC7" w:rsidP="004B4D7C">
            <w:pPr>
              <w:tabs>
                <w:tab w:val="left" w:pos="4140"/>
              </w:tabs>
              <w:spacing w:after="0"/>
              <w:rPr>
                <w:color w:val="365F91"/>
              </w:rPr>
            </w:pPr>
          </w:p>
          <w:p w:rsidR="00175BC7" w:rsidRPr="004B4D7C" w:rsidRDefault="00175BC7" w:rsidP="004B4D7C">
            <w:pPr>
              <w:tabs>
                <w:tab w:val="left" w:pos="4140"/>
              </w:tabs>
              <w:spacing w:after="0"/>
              <w:rPr>
                <w:color w:val="365F91"/>
              </w:rPr>
            </w:pPr>
          </w:p>
          <w:p w:rsidR="00175BC7" w:rsidRPr="004B4D7C" w:rsidRDefault="00175BC7" w:rsidP="004B4D7C">
            <w:pPr>
              <w:tabs>
                <w:tab w:val="left" w:pos="4140"/>
              </w:tabs>
              <w:spacing w:after="0"/>
              <w:rPr>
                <w:color w:val="365F91"/>
              </w:rPr>
            </w:pPr>
          </w:p>
          <w:p w:rsidR="00FD4DEE" w:rsidRPr="004B4D7C" w:rsidRDefault="00FD4DEE" w:rsidP="004B4D7C">
            <w:pPr>
              <w:tabs>
                <w:tab w:val="left" w:pos="4140"/>
              </w:tabs>
              <w:spacing w:after="0"/>
              <w:jc w:val="center"/>
              <w:rPr>
                <w:color w:val="365F91"/>
              </w:rPr>
            </w:pPr>
          </w:p>
        </w:tc>
      </w:tr>
      <w:tr w:rsidR="00FD4DEE" w:rsidRPr="004B4D7C" w:rsidTr="004B4D7C">
        <w:tc>
          <w:tcPr>
            <w:tcW w:w="3492" w:type="dxa"/>
            <w:tcBorders>
              <w:left w:val="nil"/>
              <w:right w:val="nil"/>
            </w:tcBorders>
            <w:shd w:val="clear" w:color="auto" w:fill="D3DFEE"/>
          </w:tcPr>
          <w:p w:rsidR="00FD4DEE" w:rsidRPr="004B4D7C" w:rsidRDefault="003C0DE7" w:rsidP="004B4D7C">
            <w:pPr>
              <w:tabs>
                <w:tab w:val="left" w:pos="4140"/>
              </w:tabs>
              <w:spacing w:after="0"/>
              <w:rPr>
                <w:b/>
                <w:bCs/>
                <w:color w:val="365F91"/>
              </w:rPr>
            </w:pPr>
            <w:r w:rsidRPr="004B4D7C">
              <w:rPr>
                <w:rStyle w:val="PageNumber"/>
                <w:b/>
                <w:bCs/>
                <w:color w:val="365F91"/>
                <w:sz w:val="22"/>
              </w:rPr>
              <w:t>The teacher candidate</w:t>
            </w:r>
            <w:r w:rsidRPr="004B4D7C">
              <w:rPr>
                <w:rFonts w:cs="Arial"/>
                <w:b/>
                <w:bCs/>
                <w:color w:val="365F91"/>
                <w:sz w:val="22"/>
              </w:rPr>
              <w:t xml:space="preserve"> will classify characteristics of language acquisition and reading development of learners from mainstream, exceptional needs and ELL populations.</w:t>
            </w:r>
          </w:p>
        </w:tc>
        <w:tc>
          <w:tcPr>
            <w:tcW w:w="2970" w:type="dxa"/>
            <w:tcBorders>
              <w:left w:val="nil"/>
              <w:right w:val="nil"/>
            </w:tcBorders>
            <w:shd w:val="clear" w:color="auto" w:fill="D3DFEE"/>
          </w:tcPr>
          <w:p w:rsidR="00FD4DEE" w:rsidRPr="004B4D7C" w:rsidRDefault="003C0DE7" w:rsidP="004B4D7C">
            <w:pPr>
              <w:tabs>
                <w:tab w:val="left" w:pos="4140"/>
              </w:tabs>
              <w:spacing w:after="0"/>
              <w:rPr>
                <w:color w:val="365F91"/>
              </w:rPr>
            </w:pPr>
            <w:r w:rsidRPr="004B4D7C">
              <w:rPr>
                <w:rFonts w:cs="Arial"/>
                <w:b/>
                <w:color w:val="365F91"/>
                <w:sz w:val="22"/>
              </w:rPr>
              <w:t>Final Exam:  Middle Grades Reading</w:t>
            </w:r>
          </w:p>
        </w:tc>
        <w:tc>
          <w:tcPr>
            <w:tcW w:w="3168" w:type="dxa"/>
            <w:tcBorders>
              <w:left w:val="nil"/>
              <w:right w:val="nil"/>
            </w:tcBorders>
            <w:shd w:val="clear" w:color="auto" w:fill="D3DFEE"/>
          </w:tcPr>
          <w:p w:rsidR="00FD4DEE" w:rsidRPr="004B4D7C" w:rsidRDefault="00175BC7" w:rsidP="004B4D7C">
            <w:pPr>
              <w:tabs>
                <w:tab w:val="left" w:pos="4140"/>
              </w:tabs>
              <w:spacing w:after="0"/>
              <w:jc w:val="center"/>
              <w:rPr>
                <w:color w:val="365F91"/>
              </w:rPr>
            </w:pPr>
            <w:r w:rsidRPr="004B4D7C">
              <w:rPr>
                <w:color w:val="365F91"/>
              </w:rPr>
              <w:t>TIM</w:t>
            </w:r>
          </w:p>
        </w:tc>
      </w:tr>
      <w:tr w:rsidR="00FD4DEE" w:rsidRPr="004B4D7C" w:rsidTr="004B4D7C">
        <w:tc>
          <w:tcPr>
            <w:tcW w:w="3492" w:type="dxa"/>
          </w:tcPr>
          <w:p w:rsidR="00FD4DEE" w:rsidRPr="004B4D7C" w:rsidRDefault="003C0DE7" w:rsidP="004B4D7C">
            <w:pPr>
              <w:tabs>
                <w:tab w:val="left" w:pos="4140"/>
              </w:tabs>
              <w:spacing w:after="0"/>
              <w:rPr>
                <w:b/>
                <w:bCs/>
                <w:color w:val="365F91"/>
              </w:rPr>
            </w:pPr>
            <w:r w:rsidRPr="004B4D7C">
              <w:rPr>
                <w:rFonts w:cs="Arial"/>
                <w:b/>
                <w:bCs/>
                <w:color w:val="365F91"/>
                <w:sz w:val="22"/>
              </w:rPr>
              <w:t>The teacher candidate will utilize technology to enhance middle grades learners’ reading experiences.</w:t>
            </w:r>
          </w:p>
        </w:tc>
        <w:tc>
          <w:tcPr>
            <w:tcW w:w="2970" w:type="dxa"/>
          </w:tcPr>
          <w:p w:rsidR="00FD4DEE" w:rsidRPr="004B4D7C" w:rsidRDefault="003C0DE7" w:rsidP="004B4D7C">
            <w:pPr>
              <w:tabs>
                <w:tab w:val="left" w:pos="4140"/>
              </w:tabs>
              <w:spacing w:after="0"/>
              <w:rPr>
                <w:color w:val="365F91"/>
              </w:rPr>
            </w:pPr>
            <w:r w:rsidRPr="004B4D7C">
              <w:rPr>
                <w:rFonts w:cs="Arial"/>
                <w:b/>
                <w:color w:val="365F91"/>
                <w:sz w:val="22"/>
              </w:rPr>
              <w:t>Reading Unit Plan</w:t>
            </w:r>
            <w:r w:rsidRPr="004B4D7C">
              <w:rPr>
                <w:color w:val="365F91"/>
              </w:rPr>
              <w:t xml:space="preserve"> </w:t>
            </w:r>
          </w:p>
        </w:tc>
        <w:tc>
          <w:tcPr>
            <w:tcW w:w="3168" w:type="dxa"/>
          </w:tcPr>
          <w:p w:rsidR="00FD4DEE" w:rsidRPr="004B4D7C" w:rsidRDefault="00FD4DEE" w:rsidP="004B4D7C">
            <w:pPr>
              <w:tabs>
                <w:tab w:val="left" w:pos="4140"/>
              </w:tabs>
              <w:spacing w:after="0"/>
              <w:rPr>
                <w:color w:val="365F91"/>
              </w:rPr>
            </w:pPr>
          </w:p>
        </w:tc>
      </w:tr>
      <w:tr w:rsidR="00FD4DEE" w:rsidRPr="004B4D7C" w:rsidTr="004B4D7C">
        <w:tc>
          <w:tcPr>
            <w:tcW w:w="3492" w:type="dxa"/>
            <w:tcBorders>
              <w:left w:val="nil"/>
              <w:right w:val="nil"/>
            </w:tcBorders>
            <w:shd w:val="clear" w:color="auto" w:fill="D3DFEE"/>
          </w:tcPr>
          <w:p w:rsidR="00FD4DEE" w:rsidRPr="004B4D7C" w:rsidRDefault="003C0DE7" w:rsidP="001206BF">
            <w:pPr>
              <w:tabs>
                <w:tab w:val="left" w:pos="4140"/>
              </w:tabs>
              <w:spacing w:after="0"/>
              <w:rPr>
                <w:b/>
                <w:bCs/>
                <w:color w:val="365F91"/>
              </w:rPr>
            </w:pPr>
            <w:r w:rsidRPr="004B4D7C">
              <w:rPr>
                <w:rFonts w:cs="Arial"/>
                <w:b/>
                <w:bCs/>
                <w:color w:val="365F91"/>
                <w:sz w:val="22"/>
              </w:rPr>
              <w:t xml:space="preserve">The teacher candidate will analyze and </w:t>
            </w:r>
            <w:r w:rsidR="001206BF">
              <w:rPr>
                <w:rFonts w:cs="Arial"/>
                <w:b/>
                <w:bCs/>
                <w:color w:val="365F91"/>
                <w:sz w:val="22"/>
              </w:rPr>
              <w:t>evaluate</w:t>
            </w:r>
            <w:r w:rsidRPr="004B4D7C">
              <w:rPr>
                <w:rFonts w:cs="Arial"/>
                <w:b/>
                <w:bCs/>
                <w:color w:val="365F91"/>
                <w:sz w:val="22"/>
              </w:rPr>
              <w:t xml:space="preserve"> reading instruction using Scientifically-Based Reading Research (SBRR) as a framework.</w:t>
            </w:r>
          </w:p>
        </w:tc>
        <w:tc>
          <w:tcPr>
            <w:tcW w:w="2970" w:type="dxa"/>
            <w:tcBorders>
              <w:left w:val="nil"/>
              <w:right w:val="nil"/>
            </w:tcBorders>
            <w:shd w:val="clear" w:color="auto" w:fill="D3DFEE"/>
          </w:tcPr>
          <w:p w:rsidR="003C0DE7" w:rsidRPr="004B4D7C" w:rsidRDefault="003C0DE7" w:rsidP="004B4D7C">
            <w:pPr>
              <w:spacing w:after="0" w:line="240" w:lineRule="auto"/>
              <w:rPr>
                <w:rFonts w:cs="Arial"/>
                <w:b/>
                <w:color w:val="365F91"/>
                <w:sz w:val="22"/>
              </w:rPr>
            </w:pPr>
            <w:r w:rsidRPr="004B4D7C">
              <w:rPr>
                <w:rFonts w:cs="Arial"/>
                <w:b/>
                <w:color w:val="365F91"/>
                <w:sz w:val="22"/>
              </w:rPr>
              <w:t>Field Experience Journal and Report: Middle Grades Reading</w:t>
            </w:r>
          </w:p>
          <w:p w:rsidR="003C0DE7" w:rsidRPr="004B4D7C" w:rsidRDefault="003C0DE7" w:rsidP="004B4D7C">
            <w:pPr>
              <w:spacing w:after="0" w:line="240" w:lineRule="auto"/>
              <w:rPr>
                <w:rFonts w:cs="Arial"/>
                <w:b/>
                <w:color w:val="365F91"/>
                <w:sz w:val="22"/>
              </w:rPr>
            </w:pPr>
          </w:p>
          <w:p w:rsidR="00FD4DEE" w:rsidRPr="004B4D7C" w:rsidRDefault="003C0DE7" w:rsidP="004B4D7C">
            <w:pPr>
              <w:tabs>
                <w:tab w:val="left" w:pos="4140"/>
              </w:tabs>
              <w:spacing w:after="0"/>
              <w:rPr>
                <w:color w:val="365F91"/>
              </w:rPr>
            </w:pPr>
            <w:r w:rsidRPr="004B4D7C">
              <w:rPr>
                <w:rFonts w:cs="Arial"/>
                <w:b/>
                <w:color w:val="365F91"/>
                <w:sz w:val="22"/>
              </w:rPr>
              <w:t>Field Experience Showcase</w:t>
            </w:r>
            <w:r w:rsidRPr="004B4D7C">
              <w:rPr>
                <w:color w:val="365F91"/>
              </w:rPr>
              <w:t xml:space="preserve"> </w:t>
            </w:r>
          </w:p>
        </w:tc>
        <w:tc>
          <w:tcPr>
            <w:tcW w:w="3168" w:type="dxa"/>
            <w:tcBorders>
              <w:left w:val="nil"/>
              <w:right w:val="nil"/>
            </w:tcBorders>
            <w:shd w:val="clear" w:color="auto" w:fill="D3DFEE"/>
          </w:tcPr>
          <w:p w:rsidR="003C0DE7" w:rsidRPr="004B4D7C" w:rsidRDefault="003C0DE7" w:rsidP="004B4D7C">
            <w:pPr>
              <w:spacing w:after="0" w:line="240" w:lineRule="auto"/>
              <w:jc w:val="center"/>
              <w:rPr>
                <w:rFonts w:cs="Arial"/>
                <w:color w:val="365F91"/>
                <w:sz w:val="22"/>
              </w:rPr>
            </w:pPr>
            <w:r w:rsidRPr="004B4D7C">
              <w:rPr>
                <w:rFonts w:cs="Arial"/>
                <w:color w:val="365F91"/>
                <w:sz w:val="22"/>
              </w:rPr>
              <w:t>COM</w:t>
            </w:r>
          </w:p>
          <w:p w:rsidR="003C0DE7" w:rsidRPr="004B4D7C" w:rsidRDefault="003C0DE7" w:rsidP="004B4D7C">
            <w:pPr>
              <w:spacing w:after="0" w:line="240" w:lineRule="auto"/>
              <w:jc w:val="center"/>
              <w:rPr>
                <w:rFonts w:cs="Arial"/>
                <w:color w:val="365F91"/>
                <w:sz w:val="22"/>
              </w:rPr>
            </w:pPr>
          </w:p>
          <w:p w:rsidR="003C0DE7" w:rsidRPr="004B4D7C" w:rsidRDefault="003C0DE7" w:rsidP="004B4D7C">
            <w:pPr>
              <w:spacing w:after="0" w:line="240" w:lineRule="auto"/>
              <w:jc w:val="center"/>
              <w:rPr>
                <w:rFonts w:cs="Arial"/>
                <w:color w:val="365F91"/>
                <w:sz w:val="22"/>
              </w:rPr>
            </w:pPr>
          </w:p>
          <w:p w:rsidR="003C0DE7" w:rsidRPr="004B4D7C" w:rsidRDefault="003C0DE7" w:rsidP="004B4D7C">
            <w:pPr>
              <w:spacing w:after="0" w:line="240" w:lineRule="auto"/>
              <w:jc w:val="center"/>
              <w:rPr>
                <w:rFonts w:cs="Arial"/>
                <w:color w:val="365F91"/>
                <w:sz w:val="22"/>
              </w:rPr>
            </w:pPr>
          </w:p>
          <w:p w:rsidR="003C0DE7" w:rsidRPr="004B4D7C" w:rsidRDefault="003C0DE7" w:rsidP="004B4D7C">
            <w:pPr>
              <w:tabs>
                <w:tab w:val="left" w:pos="4140"/>
              </w:tabs>
              <w:spacing w:after="0"/>
              <w:jc w:val="center"/>
              <w:rPr>
                <w:color w:val="365F91"/>
              </w:rPr>
            </w:pPr>
            <w:r w:rsidRPr="004B4D7C">
              <w:rPr>
                <w:rFonts w:cs="Arial"/>
                <w:color w:val="365F91"/>
                <w:sz w:val="22"/>
              </w:rPr>
              <w:t>TIM</w:t>
            </w:r>
          </w:p>
          <w:p w:rsidR="00FD4DEE" w:rsidRPr="004B4D7C" w:rsidRDefault="00FD4DEE" w:rsidP="004B4D7C">
            <w:pPr>
              <w:spacing w:after="0" w:line="240" w:lineRule="auto"/>
              <w:jc w:val="center"/>
              <w:rPr>
                <w:color w:val="365F91"/>
              </w:rPr>
            </w:pPr>
          </w:p>
        </w:tc>
      </w:tr>
      <w:tr w:rsidR="003C0DE7" w:rsidRPr="004B4D7C" w:rsidTr="004B4D7C">
        <w:tc>
          <w:tcPr>
            <w:tcW w:w="3492" w:type="dxa"/>
          </w:tcPr>
          <w:p w:rsidR="003C0DE7" w:rsidRPr="004B4D7C" w:rsidRDefault="006D3681" w:rsidP="004B4D7C">
            <w:pPr>
              <w:tabs>
                <w:tab w:val="left" w:pos="4140"/>
              </w:tabs>
              <w:spacing w:after="0" w:line="240" w:lineRule="auto"/>
              <w:rPr>
                <w:b/>
                <w:bCs/>
                <w:color w:val="365F91"/>
              </w:rPr>
            </w:pPr>
            <w:r w:rsidRPr="004B4D7C">
              <w:rPr>
                <w:rFonts w:cs="Arial"/>
                <w:b/>
                <w:bCs/>
                <w:color w:val="365F91"/>
                <w:sz w:val="22"/>
              </w:rPr>
              <w:t>The teacher candidate will synthesize research on content area reading strategies.</w:t>
            </w:r>
          </w:p>
        </w:tc>
        <w:tc>
          <w:tcPr>
            <w:tcW w:w="2970" w:type="dxa"/>
          </w:tcPr>
          <w:p w:rsidR="003C0DE7" w:rsidRPr="004B4D7C" w:rsidRDefault="006D3681" w:rsidP="004B4D7C">
            <w:pPr>
              <w:spacing w:after="0" w:line="240" w:lineRule="auto"/>
              <w:rPr>
                <w:b/>
                <w:color w:val="365F91"/>
                <w:sz w:val="22"/>
              </w:rPr>
            </w:pPr>
            <w:r w:rsidRPr="004B4D7C">
              <w:rPr>
                <w:rFonts w:cs="Arial"/>
                <w:b/>
                <w:color w:val="365F91"/>
                <w:sz w:val="22"/>
              </w:rPr>
              <w:t>Content Area Reading Strategies Research Paper</w:t>
            </w:r>
            <w:r w:rsidRPr="004B4D7C">
              <w:rPr>
                <w:rFonts w:cs="Arial"/>
                <w:color w:val="365F91"/>
                <w:sz w:val="22"/>
              </w:rPr>
              <w:t xml:space="preserve"> </w:t>
            </w:r>
          </w:p>
        </w:tc>
        <w:tc>
          <w:tcPr>
            <w:tcW w:w="3168" w:type="dxa"/>
          </w:tcPr>
          <w:p w:rsidR="003C0DE7" w:rsidRPr="004B4D7C" w:rsidRDefault="006D3681" w:rsidP="004B4D7C">
            <w:pPr>
              <w:tabs>
                <w:tab w:val="left" w:pos="4140"/>
              </w:tabs>
              <w:spacing w:after="0" w:line="240" w:lineRule="auto"/>
              <w:jc w:val="center"/>
              <w:rPr>
                <w:color w:val="365F91"/>
              </w:rPr>
            </w:pPr>
            <w:r w:rsidRPr="004B4D7C">
              <w:rPr>
                <w:color w:val="365F91"/>
              </w:rPr>
              <w:t>COM</w:t>
            </w:r>
          </w:p>
        </w:tc>
      </w:tr>
      <w:tr w:rsidR="006D3681" w:rsidRPr="004B4D7C" w:rsidTr="004B4D7C">
        <w:tc>
          <w:tcPr>
            <w:tcW w:w="3492" w:type="dxa"/>
            <w:tcBorders>
              <w:left w:val="nil"/>
              <w:right w:val="nil"/>
            </w:tcBorders>
            <w:shd w:val="clear" w:color="auto" w:fill="D3DFEE"/>
          </w:tcPr>
          <w:p w:rsidR="006D3681" w:rsidRPr="004B4D7C" w:rsidRDefault="006D3681" w:rsidP="004B4D7C">
            <w:pPr>
              <w:tabs>
                <w:tab w:val="left" w:pos="4140"/>
              </w:tabs>
              <w:spacing w:after="0" w:line="240" w:lineRule="auto"/>
              <w:rPr>
                <w:rFonts w:cs="Arial"/>
                <w:b/>
                <w:bCs/>
                <w:color w:val="365F91"/>
                <w:sz w:val="22"/>
              </w:rPr>
            </w:pPr>
            <w:r w:rsidRPr="004B4D7C">
              <w:rPr>
                <w:rFonts w:cs="Arial"/>
                <w:b/>
                <w:bCs/>
                <w:color w:val="365F91"/>
                <w:sz w:val="22"/>
              </w:rPr>
              <w:lastRenderedPageBreak/>
              <w:t>The teacher candidate will evaluate the role of phonology, phonemic awareness, and phonics as they relate to language development and reading performance.</w:t>
            </w:r>
          </w:p>
        </w:tc>
        <w:tc>
          <w:tcPr>
            <w:tcW w:w="2970" w:type="dxa"/>
            <w:tcBorders>
              <w:left w:val="nil"/>
              <w:right w:val="nil"/>
            </w:tcBorders>
            <w:shd w:val="clear" w:color="auto" w:fill="D3DFEE"/>
          </w:tcPr>
          <w:p w:rsidR="006D3681" w:rsidRPr="004B4D7C" w:rsidRDefault="006D3681" w:rsidP="004B4D7C">
            <w:pPr>
              <w:spacing w:after="0" w:line="240" w:lineRule="auto"/>
              <w:rPr>
                <w:rFonts w:cs="Arial"/>
                <w:b/>
                <w:color w:val="365F91"/>
                <w:sz w:val="22"/>
              </w:rPr>
            </w:pPr>
            <w:r w:rsidRPr="004B4D7C">
              <w:rPr>
                <w:rFonts w:cs="Arial"/>
                <w:b/>
                <w:color w:val="365F91"/>
                <w:sz w:val="22"/>
              </w:rPr>
              <w:t>Final Exam: Middle Grades Reading</w:t>
            </w:r>
          </w:p>
        </w:tc>
        <w:tc>
          <w:tcPr>
            <w:tcW w:w="3168" w:type="dxa"/>
            <w:tcBorders>
              <w:left w:val="nil"/>
              <w:right w:val="nil"/>
            </w:tcBorders>
            <w:shd w:val="clear" w:color="auto" w:fill="D3DFEE"/>
          </w:tcPr>
          <w:p w:rsidR="006D3681" w:rsidRPr="004B4D7C" w:rsidRDefault="006D3681" w:rsidP="004B4D7C">
            <w:pPr>
              <w:tabs>
                <w:tab w:val="left" w:pos="4140"/>
              </w:tabs>
              <w:spacing w:after="0" w:line="240" w:lineRule="auto"/>
              <w:jc w:val="center"/>
              <w:rPr>
                <w:color w:val="365F91"/>
              </w:rPr>
            </w:pPr>
          </w:p>
        </w:tc>
      </w:tr>
      <w:tr w:rsidR="006D3681" w:rsidRPr="004B4D7C" w:rsidTr="004B4D7C">
        <w:tc>
          <w:tcPr>
            <w:tcW w:w="3492" w:type="dxa"/>
          </w:tcPr>
          <w:p w:rsidR="006D3681" w:rsidRPr="004B4D7C" w:rsidRDefault="006D3681" w:rsidP="004B4D7C">
            <w:pPr>
              <w:tabs>
                <w:tab w:val="left" w:pos="4140"/>
              </w:tabs>
              <w:spacing w:after="0" w:line="240" w:lineRule="auto"/>
              <w:rPr>
                <w:rFonts w:cs="Arial"/>
                <w:b/>
                <w:bCs/>
                <w:color w:val="365F91"/>
                <w:sz w:val="22"/>
              </w:rPr>
            </w:pPr>
            <w:r w:rsidRPr="004B4D7C">
              <w:rPr>
                <w:rFonts w:cs="Arial"/>
                <w:b/>
                <w:bCs/>
                <w:color w:val="365F91"/>
                <w:sz w:val="22"/>
              </w:rPr>
              <w:t>The teacher candidate will identify and apply the principles of morphology, semantics and syntax as they relate to language acquisition and reading development.</w:t>
            </w:r>
          </w:p>
        </w:tc>
        <w:tc>
          <w:tcPr>
            <w:tcW w:w="2970" w:type="dxa"/>
          </w:tcPr>
          <w:p w:rsidR="006D3681" w:rsidRPr="004B4D7C" w:rsidRDefault="006D3681" w:rsidP="004B4D7C">
            <w:pPr>
              <w:spacing w:after="0" w:line="240" w:lineRule="auto"/>
              <w:rPr>
                <w:rFonts w:cs="Arial"/>
                <w:b/>
                <w:color w:val="365F91"/>
                <w:sz w:val="22"/>
              </w:rPr>
            </w:pPr>
            <w:r w:rsidRPr="004B4D7C">
              <w:rPr>
                <w:rFonts w:cs="Arial"/>
                <w:b/>
                <w:color w:val="365F91"/>
                <w:sz w:val="22"/>
              </w:rPr>
              <w:t>Final Exam: Middle Grades Reading</w:t>
            </w:r>
          </w:p>
        </w:tc>
        <w:tc>
          <w:tcPr>
            <w:tcW w:w="3168" w:type="dxa"/>
          </w:tcPr>
          <w:p w:rsidR="006D3681" w:rsidRPr="004B4D7C" w:rsidRDefault="006D3681" w:rsidP="004B4D7C">
            <w:pPr>
              <w:tabs>
                <w:tab w:val="left" w:pos="4140"/>
              </w:tabs>
              <w:spacing w:after="0" w:line="240" w:lineRule="auto"/>
              <w:jc w:val="center"/>
              <w:rPr>
                <w:color w:val="365F91"/>
              </w:rPr>
            </w:pPr>
          </w:p>
        </w:tc>
      </w:tr>
      <w:tr w:rsidR="006D3681" w:rsidRPr="004B4D7C" w:rsidTr="004B4D7C">
        <w:tc>
          <w:tcPr>
            <w:tcW w:w="3492" w:type="dxa"/>
            <w:tcBorders>
              <w:left w:val="nil"/>
              <w:right w:val="nil"/>
            </w:tcBorders>
            <w:shd w:val="clear" w:color="auto" w:fill="D3DFEE"/>
          </w:tcPr>
          <w:p w:rsidR="006D3681" w:rsidRPr="004B4D7C" w:rsidRDefault="006D3681" w:rsidP="004B4D7C">
            <w:pPr>
              <w:tabs>
                <w:tab w:val="left" w:pos="4140"/>
              </w:tabs>
              <w:spacing w:after="0" w:line="240" w:lineRule="auto"/>
              <w:rPr>
                <w:rFonts w:cs="Arial"/>
                <w:b/>
                <w:bCs/>
                <w:color w:val="365F91"/>
                <w:sz w:val="22"/>
              </w:rPr>
            </w:pPr>
            <w:r w:rsidRPr="004B4D7C">
              <w:rPr>
                <w:rStyle w:val="PageNumber"/>
                <w:b/>
                <w:bCs/>
                <w:color w:val="365F91"/>
                <w:sz w:val="22"/>
              </w:rPr>
              <w:t xml:space="preserve">The teacher candidate </w:t>
            </w:r>
            <w:r w:rsidRPr="004B4D7C">
              <w:rPr>
                <w:rFonts w:cs="Arial"/>
                <w:b/>
                <w:bCs/>
                <w:color w:val="365F91"/>
                <w:sz w:val="22"/>
              </w:rPr>
              <w:t>will differentiate between informal language and academic language and understand the implications for reading instruction.</w:t>
            </w:r>
          </w:p>
        </w:tc>
        <w:tc>
          <w:tcPr>
            <w:tcW w:w="2970" w:type="dxa"/>
            <w:tcBorders>
              <w:left w:val="nil"/>
              <w:right w:val="nil"/>
            </w:tcBorders>
            <w:shd w:val="clear" w:color="auto" w:fill="D3DFEE"/>
          </w:tcPr>
          <w:p w:rsidR="006D3681" w:rsidRPr="004B4D7C" w:rsidRDefault="006D3681" w:rsidP="004B4D7C">
            <w:pPr>
              <w:spacing w:after="0" w:line="240" w:lineRule="auto"/>
              <w:rPr>
                <w:rFonts w:cs="Arial"/>
                <w:b/>
                <w:color w:val="365F91"/>
                <w:sz w:val="22"/>
              </w:rPr>
            </w:pPr>
            <w:r w:rsidRPr="004B4D7C">
              <w:rPr>
                <w:rFonts w:cs="Arial"/>
                <w:b/>
                <w:color w:val="365F91"/>
                <w:sz w:val="22"/>
              </w:rPr>
              <w:t>Final Exam: Middle Grades Reading</w:t>
            </w:r>
          </w:p>
        </w:tc>
        <w:tc>
          <w:tcPr>
            <w:tcW w:w="3168" w:type="dxa"/>
            <w:tcBorders>
              <w:left w:val="nil"/>
              <w:right w:val="nil"/>
            </w:tcBorders>
            <w:shd w:val="clear" w:color="auto" w:fill="D3DFEE"/>
          </w:tcPr>
          <w:p w:rsidR="006D3681" w:rsidRPr="004B4D7C" w:rsidRDefault="006D3681" w:rsidP="004B4D7C">
            <w:pPr>
              <w:tabs>
                <w:tab w:val="left" w:pos="4140"/>
              </w:tabs>
              <w:spacing w:after="0" w:line="240" w:lineRule="auto"/>
              <w:jc w:val="center"/>
              <w:rPr>
                <w:color w:val="365F91"/>
              </w:rPr>
            </w:pPr>
          </w:p>
        </w:tc>
      </w:tr>
      <w:tr w:rsidR="006D3681" w:rsidRPr="004B4D7C" w:rsidTr="004B4D7C">
        <w:tc>
          <w:tcPr>
            <w:tcW w:w="3492" w:type="dxa"/>
          </w:tcPr>
          <w:p w:rsidR="006D3681" w:rsidRPr="004B4D7C" w:rsidRDefault="006D3681" w:rsidP="004B4D7C">
            <w:pPr>
              <w:tabs>
                <w:tab w:val="left" w:pos="4140"/>
              </w:tabs>
              <w:spacing w:after="0" w:line="240" w:lineRule="auto"/>
              <w:rPr>
                <w:rStyle w:val="PageNumber"/>
                <w:b/>
                <w:bCs/>
                <w:color w:val="365F91"/>
                <w:sz w:val="22"/>
              </w:rPr>
            </w:pPr>
            <w:r w:rsidRPr="004B4D7C">
              <w:rPr>
                <w:rFonts w:cs="Arial"/>
                <w:b/>
                <w:bCs/>
                <w:color w:val="365F91"/>
                <w:sz w:val="22"/>
              </w:rPr>
              <w:t>The</w:t>
            </w:r>
            <w:r w:rsidRPr="004B4D7C">
              <w:rPr>
                <w:rStyle w:val="PageNumber"/>
                <w:b/>
                <w:bCs/>
                <w:color w:val="365F91"/>
                <w:sz w:val="22"/>
              </w:rPr>
              <w:t xml:space="preserve"> teacher candidate</w:t>
            </w:r>
            <w:r w:rsidRPr="004B4D7C">
              <w:rPr>
                <w:rFonts w:cs="Arial"/>
                <w:b/>
                <w:bCs/>
                <w:color w:val="365F91"/>
                <w:sz w:val="22"/>
              </w:rPr>
              <w:t xml:space="preserve"> will examine the interdependence between each of the major reading components and their effect upon fluency and comprehension in the reading process.</w:t>
            </w:r>
          </w:p>
        </w:tc>
        <w:tc>
          <w:tcPr>
            <w:tcW w:w="2970" w:type="dxa"/>
          </w:tcPr>
          <w:p w:rsidR="006D3681" w:rsidRPr="004B4D7C" w:rsidRDefault="006D3681" w:rsidP="004B4D7C">
            <w:pPr>
              <w:spacing w:after="0" w:line="240" w:lineRule="auto"/>
              <w:rPr>
                <w:rFonts w:cs="Arial"/>
                <w:b/>
                <w:color w:val="365F91"/>
                <w:sz w:val="22"/>
              </w:rPr>
            </w:pPr>
            <w:r w:rsidRPr="004B4D7C">
              <w:rPr>
                <w:rFonts w:cs="Arial"/>
                <w:b/>
                <w:color w:val="365F91"/>
                <w:sz w:val="22"/>
              </w:rPr>
              <w:t>Final Exam: Middle Grades Reading</w:t>
            </w:r>
          </w:p>
        </w:tc>
        <w:tc>
          <w:tcPr>
            <w:tcW w:w="3168" w:type="dxa"/>
          </w:tcPr>
          <w:p w:rsidR="006D3681" w:rsidRPr="004B4D7C" w:rsidRDefault="006D3681" w:rsidP="004B4D7C">
            <w:pPr>
              <w:tabs>
                <w:tab w:val="left" w:pos="4140"/>
              </w:tabs>
              <w:spacing w:after="0" w:line="240" w:lineRule="auto"/>
              <w:jc w:val="center"/>
              <w:rPr>
                <w:color w:val="365F91"/>
              </w:rPr>
            </w:pPr>
          </w:p>
        </w:tc>
      </w:tr>
      <w:tr w:rsidR="006D3681" w:rsidRPr="004B4D7C" w:rsidTr="004B4D7C">
        <w:tc>
          <w:tcPr>
            <w:tcW w:w="3492" w:type="dxa"/>
            <w:tcBorders>
              <w:left w:val="nil"/>
              <w:right w:val="nil"/>
            </w:tcBorders>
            <w:shd w:val="clear" w:color="auto" w:fill="D3DFEE"/>
          </w:tcPr>
          <w:p w:rsidR="006D3681" w:rsidRPr="004B4D7C" w:rsidRDefault="006D3681" w:rsidP="004B4D7C">
            <w:pPr>
              <w:tabs>
                <w:tab w:val="left" w:pos="4140"/>
              </w:tabs>
              <w:spacing w:after="0" w:line="240" w:lineRule="auto"/>
              <w:rPr>
                <w:rFonts w:cs="Arial"/>
                <w:b/>
                <w:bCs/>
                <w:color w:val="365F91"/>
                <w:sz w:val="22"/>
              </w:rPr>
            </w:pPr>
            <w:r w:rsidRPr="004B4D7C">
              <w:rPr>
                <w:rStyle w:val="PageNumber"/>
                <w:b/>
                <w:bCs/>
                <w:color w:val="365F91"/>
                <w:sz w:val="22"/>
              </w:rPr>
              <w:t>The teacher candidate</w:t>
            </w:r>
            <w:r w:rsidRPr="004B4D7C">
              <w:rPr>
                <w:rFonts w:cs="Arial"/>
                <w:b/>
                <w:bCs/>
                <w:color w:val="365F91"/>
                <w:sz w:val="22"/>
              </w:rPr>
              <w:t xml:space="preserve"> will analyze the connection between listening, speaking, reading and writing; and apply that understanding to create meaningful literacy experiences for students.</w:t>
            </w:r>
          </w:p>
        </w:tc>
        <w:tc>
          <w:tcPr>
            <w:tcW w:w="2970" w:type="dxa"/>
            <w:tcBorders>
              <w:left w:val="nil"/>
              <w:right w:val="nil"/>
            </w:tcBorders>
            <w:shd w:val="clear" w:color="auto" w:fill="D3DFEE"/>
          </w:tcPr>
          <w:p w:rsidR="006D3681" w:rsidRPr="004B4D7C" w:rsidRDefault="006D3681" w:rsidP="004B4D7C">
            <w:pPr>
              <w:spacing w:after="0" w:line="240" w:lineRule="auto"/>
              <w:rPr>
                <w:rFonts w:cs="Arial"/>
                <w:b/>
                <w:color w:val="365F91"/>
                <w:sz w:val="22"/>
              </w:rPr>
            </w:pPr>
            <w:r w:rsidRPr="004B4D7C">
              <w:rPr>
                <w:rFonts w:cs="Arial"/>
                <w:b/>
                <w:color w:val="365F91"/>
                <w:sz w:val="22"/>
              </w:rPr>
              <w:t>Reading Unit Plan</w:t>
            </w:r>
          </w:p>
        </w:tc>
        <w:tc>
          <w:tcPr>
            <w:tcW w:w="3168" w:type="dxa"/>
            <w:tcBorders>
              <w:left w:val="nil"/>
              <w:right w:val="nil"/>
            </w:tcBorders>
            <w:shd w:val="clear" w:color="auto" w:fill="D3DFEE"/>
          </w:tcPr>
          <w:p w:rsidR="006D3681" w:rsidRPr="004B4D7C" w:rsidRDefault="006D3681" w:rsidP="004B4D7C">
            <w:pPr>
              <w:tabs>
                <w:tab w:val="left" w:pos="4140"/>
              </w:tabs>
              <w:spacing w:after="0" w:line="240" w:lineRule="auto"/>
              <w:jc w:val="center"/>
              <w:rPr>
                <w:color w:val="365F91"/>
              </w:rPr>
            </w:pPr>
          </w:p>
        </w:tc>
      </w:tr>
      <w:tr w:rsidR="006D3681" w:rsidRPr="004B4D7C" w:rsidTr="004B4D7C">
        <w:tc>
          <w:tcPr>
            <w:tcW w:w="3492" w:type="dxa"/>
          </w:tcPr>
          <w:p w:rsidR="006D3681" w:rsidRPr="004B4D7C" w:rsidRDefault="006D3681" w:rsidP="004B4D7C">
            <w:pPr>
              <w:tabs>
                <w:tab w:val="left" w:pos="4140"/>
              </w:tabs>
              <w:spacing w:after="0" w:line="240" w:lineRule="auto"/>
              <w:rPr>
                <w:rStyle w:val="PageNumber"/>
                <w:b/>
                <w:bCs/>
                <w:color w:val="365F91"/>
                <w:sz w:val="22"/>
              </w:rPr>
            </w:pPr>
            <w:r w:rsidRPr="004B4D7C">
              <w:rPr>
                <w:rFonts w:cs="Arial"/>
                <w:b/>
                <w:bCs/>
                <w:color w:val="365F91"/>
                <w:sz w:val="22"/>
              </w:rPr>
              <w:t>The teacher candidate will design literacy experiences that promote comprehension and critica</w:t>
            </w:r>
            <w:r w:rsidRPr="004B4D7C">
              <w:rPr>
                <w:rStyle w:val="PageNumber"/>
                <w:b/>
                <w:bCs/>
                <w:color w:val="365F91"/>
                <w:sz w:val="22"/>
              </w:rPr>
              <w:t>l thinking skills for a diverse population of students.</w:t>
            </w:r>
          </w:p>
        </w:tc>
        <w:tc>
          <w:tcPr>
            <w:tcW w:w="2970" w:type="dxa"/>
          </w:tcPr>
          <w:p w:rsidR="006D3681" w:rsidRPr="004B4D7C" w:rsidRDefault="006D3681" w:rsidP="004B4D7C">
            <w:pPr>
              <w:spacing w:after="0" w:line="240" w:lineRule="auto"/>
              <w:rPr>
                <w:rFonts w:cs="Arial"/>
                <w:b/>
                <w:color w:val="365F91"/>
                <w:sz w:val="22"/>
              </w:rPr>
            </w:pPr>
            <w:r w:rsidRPr="004B4D7C">
              <w:rPr>
                <w:rFonts w:cs="Arial"/>
                <w:b/>
                <w:color w:val="365F91"/>
                <w:sz w:val="22"/>
              </w:rPr>
              <w:t>Reading Unit Plan</w:t>
            </w:r>
          </w:p>
          <w:p w:rsidR="006D3681" w:rsidRPr="004B4D7C" w:rsidRDefault="006D3681" w:rsidP="004B4D7C">
            <w:pPr>
              <w:spacing w:after="0" w:line="240" w:lineRule="auto"/>
              <w:rPr>
                <w:rFonts w:cs="Arial"/>
                <w:b/>
                <w:color w:val="365F91"/>
                <w:sz w:val="22"/>
              </w:rPr>
            </w:pPr>
          </w:p>
          <w:p w:rsidR="006D3681" w:rsidRPr="004B4D7C" w:rsidRDefault="006D3681" w:rsidP="004B4D7C">
            <w:pPr>
              <w:spacing w:after="0" w:line="240" w:lineRule="auto"/>
              <w:rPr>
                <w:rFonts w:cs="Arial"/>
                <w:b/>
                <w:color w:val="365F91"/>
                <w:sz w:val="22"/>
              </w:rPr>
            </w:pPr>
          </w:p>
          <w:p w:rsidR="006D3681" w:rsidRPr="004B4D7C" w:rsidRDefault="006D3681" w:rsidP="004B4D7C">
            <w:pPr>
              <w:spacing w:after="0" w:line="240" w:lineRule="auto"/>
              <w:rPr>
                <w:rFonts w:cs="Arial"/>
                <w:b/>
                <w:color w:val="365F91"/>
                <w:sz w:val="22"/>
              </w:rPr>
            </w:pPr>
            <w:r w:rsidRPr="004B4D7C">
              <w:rPr>
                <w:rFonts w:cs="Arial"/>
                <w:b/>
                <w:color w:val="365F91"/>
                <w:sz w:val="22"/>
              </w:rPr>
              <w:t>Field Experience Showcase</w:t>
            </w:r>
          </w:p>
        </w:tc>
        <w:tc>
          <w:tcPr>
            <w:tcW w:w="3168" w:type="dxa"/>
          </w:tcPr>
          <w:p w:rsidR="006D3681" w:rsidRPr="004B4D7C" w:rsidRDefault="006D3681" w:rsidP="004B4D7C">
            <w:pPr>
              <w:tabs>
                <w:tab w:val="left" w:pos="4140"/>
              </w:tabs>
              <w:spacing w:after="0" w:line="240" w:lineRule="auto"/>
              <w:jc w:val="center"/>
              <w:rPr>
                <w:color w:val="365F91"/>
              </w:rPr>
            </w:pPr>
          </w:p>
          <w:p w:rsidR="006D3681" w:rsidRPr="004B4D7C" w:rsidRDefault="006D3681" w:rsidP="004B4D7C">
            <w:pPr>
              <w:tabs>
                <w:tab w:val="left" w:pos="4140"/>
              </w:tabs>
              <w:spacing w:after="0" w:line="240" w:lineRule="auto"/>
              <w:jc w:val="center"/>
              <w:rPr>
                <w:color w:val="365F91"/>
              </w:rPr>
            </w:pPr>
          </w:p>
          <w:p w:rsidR="006D3681" w:rsidRPr="004B4D7C" w:rsidRDefault="006D3681" w:rsidP="004B4D7C">
            <w:pPr>
              <w:tabs>
                <w:tab w:val="left" w:pos="4140"/>
              </w:tabs>
              <w:spacing w:after="0" w:line="240" w:lineRule="auto"/>
              <w:jc w:val="center"/>
              <w:rPr>
                <w:color w:val="365F91"/>
              </w:rPr>
            </w:pPr>
          </w:p>
          <w:p w:rsidR="006D3681" w:rsidRPr="004B4D7C" w:rsidRDefault="006D3681" w:rsidP="004B4D7C">
            <w:pPr>
              <w:tabs>
                <w:tab w:val="left" w:pos="4140"/>
              </w:tabs>
              <w:spacing w:after="0" w:line="240" w:lineRule="auto"/>
              <w:jc w:val="center"/>
              <w:rPr>
                <w:color w:val="365F91"/>
              </w:rPr>
            </w:pPr>
            <w:r w:rsidRPr="004B4D7C">
              <w:rPr>
                <w:color w:val="365F91"/>
              </w:rPr>
              <w:t>TIM</w:t>
            </w:r>
          </w:p>
        </w:tc>
      </w:tr>
      <w:tr w:rsidR="006D3681" w:rsidRPr="004B4D7C" w:rsidTr="004B4D7C">
        <w:tc>
          <w:tcPr>
            <w:tcW w:w="3492" w:type="dxa"/>
            <w:tcBorders>
              <w:left w:val="nil"/>
              <w:right w:val="nil"/>
            </w:tcBorders>
            <w:shd w:val="clear" w:color="auto" w:fill="D3DFEE"/>
          </w:tcPr>
          <w:p w:rsidR="006D3681" w:rsidRPr="004B4D7C" w:rsidRDefault="006D3681" w:rsidP="001206BF">
            <w:pPr>
              <w:tabs>
                <w:tab w:val="left" w:pos="4140"/>
              </w:tabs>
              <w:spacing w:after="0" w:line="240" w:lineRule="auto"/>
              <w:rPr>
                <w:rFonts w:cs="Arial"/>
                <w:b/>
                <w:bCs/>
                <w:color w:val="365F91"/>
                <w:sz w:val="22"/>
              </w:rPr>
            </w:pPr>
            <w:r w:rsidRPr="004B4D7C">
              <w:rPr>
                <w:rFonts w:cs="Arial"/>
                <w:b/>
                <w:bCs/>
                <w:color w:val="365F91"/>
                <w:sz w:val="22"/>
              </w:rPr>
              <w:t>The teacher candidate will create lessons that engender a</w:t>
            </w:r>
            <w:r w:rsidR="001206BF">
              <w:rPr>
                <w:rFonts w:cs="Arial"/>
                <w:b/>
                <w:bCs/>
                <w:color w:val="365F91"/>
                <w:sz w:val="22"/>
              </w:rPr>
              <w:t>n</w:t>
            </w:r>
            <w:r w:rsidRPr="004B4D7C">
              <w:rPr>
                <w:rFonts w:cs="Arial"/>
                <w:b/>
                <w:bCs/>
                <w:color w:val="365F91"/>
                <w:sz w:val="22"/>
              </w:rPr>
              <w:t xml:space="preserve"> </w:t>
            </w:r>
            <w:r w:rsidR="001206BF">
              <w:rPr>
                <w:rFonts w:cs="Arial"/>
                <w:b/>
                <w:bCs/>
                <w:color w:val="365F91"/>
                <w:sz w:val="22"/>
              </w:rPr>
              <w:t>appreciation</w:t>
            </w:r>
            <w:r w:rsidRPr="004B4D7C">
              <w:rPr>
                <w:rFonts w:cs="Arial"/>
                <w:b/>
                <w:bCs/>
                <w:color w:val="365F91"/>
                <w:sz w:val="22"/>
              </w:rPr>
              <w:t xml:space="preserve"> of reading among a diverse population of students.</w:t>
            </w:r>
          </w:p>
        </w:tc>
        <w:tc>
          <w:tcPr>
            <w:tcW w:w="2970" w:type="dxa"/>
            <w:tcBorders>
              <w:left w:val="nil"/>
              <w:right w:val="nil"/>
            </w:tcBorders>
            <w:shd w:val="clear" w:color="auto" w:fill="D3DFEE"/>
          </w:tcPr>
          <w:p w:rsidR="006D3681" w:rsidRPr="004B4D7C" w:rsidRDefault="006D3681" w:rsidP="004B4D7C">
            <w:pPr>
              <w:spacing w:after="0" w:line="240" w:lineRule="auto"/>
              <w:rPr>
                <w:rFonts w:cs="Arial"/>
                <w:b/>
                <w:color w:val="365F91"/>
                <w:sz w:val="22"/>
              </w:rPr>
            </w:pPr>
            <w:r w:rsidRPr="004B4D7C">
              <w:rPr>
                <w:rFonts w:cs="Arial"/>
                <w:b/>
                <w:color w:val="365F91"/>
                <w:sz w:val="22"/>
              </w:rPr>
              <w:t>Reading Unit Plan</w:t>
            </w:r>
          </w:p>
          <w:p w:rsidR="006D3681" w:rsidRPr="004B4D7C" w:rsidRDefault="006D3681" w:rsidP="004B4D7C">
            <w:pPr>
              <w:spacing w:after="0" w:line="240" w:lineRule="auto"/>
              <w:rPr>
                <w:rFonts w:cs="Arial"/>
                <w:b/>
                <w:color w:val="365F91"/>
                <w:sz w:val="22"/>
              </w:rPr>
            </w:pPr>
          </w:p>
          <w:p w:rsidR="006D3681" w:rsidRPr="004B4D7C" w:rsidRDefault="006D3681" w:rsidP="004B4D7C">
            <w:pPr>
              <w:spacing w:after="0" w:line="240" w:lineRule="auto"/>
              <w:rPr>
                <w:rFonts w:cs="Arial"/>
                <w:b/>
                <w:color w:val="365F91"/>
                <w:sz w:val="22"/>
              </w:rPr>
            </w:pPr>
          </w:p>
          <w:p w:rsidR="006D3681" w:rsidRPr="004B4D7C" w:rsidRDefault="006D3681" w:rsidP="004B4D7C">
            <w:pPr>
              <w:spacing w:after="0" w:line="240" w:lineRule="auto"/>
              <w:rPr>
                <w:rFonts w:cs="Arial"/>
                <w:b/>
                <w:color w:val="365F91"/>
                <w:sz w:val="22"/>
              </w:rPr>
            </w:pPr>
            <w:r w:rsidRPr="004B4D7C">
              <w:rPr>
                <w:rFonts w:cs="Arial"/>
                <w:b/>
                <w:color w:val="365F91"/>
                <w:sz w:val="22"/>
              </w:rPr>
              <w:t>Field Experience Showcase</w:t>
            </w:r>
          </w:p>
        </w:tc>
        <w:tc>
          <w:tcPr>
            <w:tcW w:w="3168" w:type="dxa"/>
            <w:tcBorders>
              <w:left w:val="nil"/>
              <w:right w:val="nil"/>
            </w:tcBorders>
            <w:shd w:val="clear" w:color="auto" w:fill="D3DFEE"/>
          </w:tcPr>
          <w:p w:rsidR="006D3681" w:rsidRPr="004B4D7C" w:rsidRDefault="006D3681" w:rsidP="004B4D7C">
            <w:pPr>
              <w:tabs>
                <w:tab w:val="left" w:pos="4140"/>
              </w:tabs>
              <w:spacing w:after="0" w:line="240" w:lineRule="auto"/>
              <w:jc w:val="center"/>
              <w:rPr>
                <w:color w:val="365F91"/>
              </w:rPr>
            </w:pPr>
          </w:p>
          <w:p w:rsidR="006D3681" w:rsidRPr="004B4D7C" w:rsidRDefault="006D3681" w:rsidP="004B4D7C">
            <w:pPr>
              <w:tabs>
                <w:tab w:val="left" w:pos="4140"/>
              </w:tabs>
              <w:spacing w:after="0" w:line="240" w:lineRule="auto"/>
              <w:jc w:val="center"/>
              <w:rPr>
                <w:color w:val="365F91"/>
              </w:rPr>
            </w:pPr>
          </w:p>
          <w:p w:rsidR="006D3681" w:rsidRPr="004B4D7C" w:rsidRDefault="006D3681" w:rsidP="004B4D7C">
            <w:pPr>
              <w:tabs>
                <w:tab w:val="left" w:pos="4140"/>
              </w:tabs>
              <w:spacing w:after="0" w:line="240" w:lineRule="auto"/>
              <w:jc w:val="center"/>
              <w:rPr>
                <w:color w:val="365F91"/>
              </w:rPr>
            </w:pPr>
          </w:p>
          <w:p w:rsidR="006D3681" w:rsidRPr="004B4D7C" w:rsidRDefault="006D3681" w:rsidP="004B4D7C">
            <w:pPr>
              <w:tabs>
                <w:tab w:val="left" w:pos="4140"/>
              </w:tabs>
              <w:spacing w:after="0" w:line="240" w:lineRule="auto"/>
              <w:jc w:val="center"/>
              <w:rPr>
                <w:color w:val="365F91"/>
              </w:rPr>
            </w:pPr>
            <w:r w:rsidRPr="004B4D7C">
              <w:rPr>
                <w:color w:val="365F91"/>
              </w:rPr>
              <w:t>TIM</w:t>
            </w:r>
          </w:p>
        </w:tc>
      </w:tr>
      <w:tr w:rsidR="006D3681" w:rsidRPr="004B4D7C" w:rsidTr="004B4D7C">
        <w:tc>
          <w:tcPr>
            <w:tcW w:w="3492" w:type="dxa"/>
          </w:tcPr>
          <w:p w:rsidR="006D3681" w:rsidRPr="004B4D7C" w:rsidRDefault="006D3681" w:rsidP="004B4D7C">
            <w:pPr>
              <w:tabs>
                <w:tab w:val="left" w:pos="4140"/>
              </w:tabs>
              <w:spacing w:after="0" w:line="240" w:lineRule="auto"/>
              <w:rPr>
                <w:rFonts w:cs="Arial"/>
                <w:b/>
                <w:bCs/>
                <w:color w:val="365F91"/>
                <w:sz w:val="22"/>
              </w:rPr>
            </w:pPr>
            <w:r w:rsidRPr="004B4D7C">
              <w:rPr>
                <w:rStyle w:val="PageNumber"/>
                <w:b/>
                <w:bCs/>
                <w:color w:val="365F91"/>
                <w:sz w:val="22"/>
              </w:rPr>
              <w:t>The teacher candidate</w:t>
            </w:r>
            <w:r w:rsidRPr="004B4D7C">
              <w:rPr>
                <w:rFonts w:cs="Arial"/>
                <w:b/>
                <w:bCs/>
                <w:color w:val="365F91"/>
                <w:sz w:val="22"/>
              </w:rPr>
              <w:t xml:space="preserve"> will classify characteristics of language acquisition and reading development of learners from mainstream, exceptional needs and ELL populations.</w:t>
            </w:r>
          </w:p>
        </w:tc>
        <w:tc>
          <w:tcPr>
            <w:tcW w:w="2970" w:type="dxa"/>
          </w:tcPr>
          <w:p w:rsidR="006D3681" w:rsidRPr="004B4D7C" w:rsidRDefault="006D3681" w:rsidP="004B4D7C">
            <w:pPr>
              <w:spacing w:after="0" w:line="240" w:lineRule="auto"/>
              <w:rPr>
                <w:rFonts w:cs="Arial"/>
                <w:b/>
                <w:color w:val="365F91"/>
                <w:sz w:val="22"/>
              </w:rPr>
            </w:pPr>
            <w:r w:rsidRPr="004B4D7C">
              <w:rPr>
                <w:rFonts w:cs="Arial"/>
                <w:b/>
                <w:color w:val="365F91"/>
                <w:sz w:val="22"/>
              </w:rPr>
              <w:t>Final Exam: Middle Grades Reading</w:t>
            </w:r>
          </w:p>
        </w:tc>
        <w:tc>
          <w:tcPr>
            <w:tcW w:w="3168" w:type="dxa"/>
          </w:tcPr>
          <w:p w:rsidR="006D3681" w:rsidRPr="004B4D7C" w:rsidRDefault="006D3681" w:rsidP="004B4D7C">
            <w:pPr>
              <w:tabs>
                <w:tab w:val="left" w:pos="4140"/>
              </w:tabs>
              <w:spacing w:after="0" w:line="240" w:lineRule="auto"/>
              <w:jc w:val="center"/>
              <w:rPr>
                <w:color w:val="365F91"/>
              </w:rPr>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r w:rsidR="00927676">
        <w:rPr>
          <w:caps/>
        </w:rPr>
        <w:t>ADVANCED AND PROFESSIONAL - 1.14.08 - EDUCATION</w:t>
      </w:r>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r w:rsidR="00872D20" w:rsidRPr="00872D20">
        <w:rPr>
          <w:rStyle w:val="PlaceholderText"/>
          <w:caps/>
        </w:rPr>
        <w:t>Click here to enter text.</w:t>
      </w:r>
    </w:p>
    <w:p w:rsidR="001F116A" w:rsidRPr="001F116A" w:rsidRDefault="001F116A" w:rsidP="003E33D3">
      <w:pPr>
        <w:tabs>
          <w:tab w:val="left" w:pos="3690"/>
        </w:tabs>
        <w:spacing w:after="120"/>
        <w:rPr>
          <w:b/>
          <w:caps/>
        </w:rPr>
      </w:pPr>
      <w:r w:rsidRPr="001F116A">
        <w:rPr>
          <w:b/>
          <w:caps/>
        </w:rPr>
        <w:lastRenderedPageBreak/>
        <w:t>GRADE MODE:</w:t>
      </w:r>
      <w:r w:rsidR="003E33D3">
        <w:rPr>
          <w:b/>
          <w:caps/>
        </w:rPr>
        <w:tab/>
      </w:r>
      <w:r w:rsidR="00927676">
        <w:rPr>
          <w:caps/>
        </w:rPr>
        <w:t>STANDARD GRADING</w:t>
      </w:r>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r w:rsidR="001206BF">
        <w:rPr>
          <w:caps/>
        </w:rPr>
        <w:t>No</w:t>
      </w:r>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r w:rsidR="00927676">
        <w:rPr>
          <w:caps/>
        </w:rPr>
        <w:t>NO</w:t>
      </w:r>
    </w:p>
    <w:p w:rsidR="003E33D3" w:rsidRPr="001F116A" w:rsidRDefault="003E33D3" w:rsidP="003E33D3">
      <w:pPr>
        <w:tabs>
          <w:tab w:val="left" w:pos="3690"/>
        </w:tabs>
        <w:spacing w:after="120"/>
        <w:rPr>
          <w:b/>
          <w:caps/>
        </w:rPr>
      </w:pPr>
      <w:r>
        <w:rPr>
          <w:b/>
          <w:caps/>
        </w:rPr>
        <w:t>iS THIS AN HONORS COURSE?</w:t>
      </w:r>
      <w:r>
        <w:rPr>
          <w:b/>
          <w:caps/>
        </w:rPr>
        <w:tab/>
      </w:r>
      <w:r w:rsidR="00927676">
        <w:rPr>
          <w:caps/>
        </w:rPr>
        <w:t>NO</w:t>
      </w:r>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r w:rsidR="00927676">
        <w:rPr>
          <w:caps/>
        </w:rPr>
        <w:t>NO</w:t>
      </w:r>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r w:rsidR="00AE7DC8">
        <w:rPr>
          <w:caps/>
        </w:rPr>
        <w:t>ENTER</w:t>
      </w:r>
      <w:r w:rsidR="003E33D3" w:rsidRPr="00D8205A">
        <w:rPr>
          <w:rStyle w:val="PlaceholderText"/>
        </w:rPr>
        <w:t xml:space="preserve"> NUMBER</w:t>
      </w:r>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r w:rsidR="00AE3457">
        <w:rPr>
          <w:caps/>
        </w:rPr>
        <w:t>NO</w:t>
      </w:r>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r w:rsidR="00AE3457">
        <w:rPr>
          <w:caps/>
        </w:rPr>
        <w:t>NO</w:t>
      </w:r>
    </w:p>
    <w:p w:rsidR="003E33D3" w:rsidRDefault="003E33D3" w:rsidP="001F116A">
      <w:pPr>
        <w:spacing w:after="120"/>
        <w:rPr>
          <w:b/>
          <w:caps/>
        </w:rPr>
      </w:pPr>
      <w:r>
        <w:rPr>
          <w:b/>
          <w:caps/>
        </w:rPr>
        <w:t>eXPLAIN:</w:t>
      </w:r>
    </w:p>
    <w:p w:rsidR="003E33D3" w:rsidRPr="001F116A" w:rsidRDefault="003E33D3" w:rsidP="001F116A">
      <w:pPr>
        <w:spacing w:after="120"/>
        <w:rPr>
          <w:b/>
          <w:caps/>
        </w:rPr>
      </w:pPr>
      <w:r w:rsidRPr="002E4EB4">
        <w:rPr>
          <w:rStyle w:val="PlaceholderText"/>
        </w:rPr>
        <w:t>CLICK HERE TO ENTER TEXT.</w:t>
      </w:r>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1F116A" w:rsidRDefault="001F116A" w:rsidP="001F116A">
      <w:pPr>
        <w:tabs>
          <w:tab w:val="left" w:pos="720"/>
          <w:tab w:val="left" w:pos="1440"/>
          <w:tab w:val="left" w:pos="2160"/>
          <w:tab w:val="left" w:pos="2880"/>
          <w:tab w:val="left" w:pos="3600"/>
          <w:tab w:val="left" w:pos="4320"/>
          <w:tab w:val="left" w:pos="5145"/>
        </w:tabs>
        <w:spacing w:after="120"/>
        <w:rPr>
          <w:caps/>
        </w:rPr>
      </w:pPr>
      <w:r w:rsidRPr="002E4EB4">
        <w:rPr>
          <w:rStyle w:val="PlaceholderText"/>
        </w:rPr>
        <w:t>CLICK HERE TO ENTER TEXT.</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sidR="00AE3457">
        <w:rPr>
          <w:caps/>
        </w:rPr>
        <w:t>NO</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r w:rsidR="00AE3457">
        <w:rPr>
          <w:caps/>
        </w:rPr>
        <w:t>NO</w:t>
      </w:r>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D447B" w:rsidP="009B1DF4">
      <w:pPr>
        <w:tabs>
          <w:tab w:val="left" w:pos="3630"/>
        </w:tabs>
        <w:spacing w:after="0"/>
        <w:rPr>
          <w:caps/>
        </w:rPr>
      </w:pPr>
      <w:r w:rsidRPr="002E4EB4">
        <w:rPr>
          <w:rStyle w:val="PlaceholderText"/>
        </w:rPr>
        <w:t>CLICK HERE TO ENTER TEXT.</w:t>
      </w:r>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r w:rsidR="00B11D07">
        <w:rPr>
          <w:rStyle w:val="PlaceholderText"/>
        </w:rPr>
        <w:t>SELECT EFFECTIVE TERM</w:t>
      </w:r>
      <w:r w:rsidR="008F1C26">
        <w:rPr>
          <w:caps/>
        </w:rPr>
        <w:t xml:space="preserve">  </w:t>
      </w:r>
      <w:r w:rsidR="00552D66">
        <w:rPr>
          <w:caps/>
        </w:rPr>
        <w:t xml:space="preserve">       </w:t>
      </w:r>
      <w:r w:rsidR="008F1C26">
        <w:rPr>
          <w:caps/>
        </w:rPr>
        <w:t xml:space="preserve"> </w:t>
      </w:r>
      <w:r w:rsidR="008F1C26">
        <w:rPr>
          <w:rStyle w:val="PlaceholderText"/>
        </w:rPr>
        <w:t>TYPE OTHER</w:t>
      </w:r>
    </w:p>
    <w:p w:rsidR="00862C96" w:rsidRPr="00872D20" w:rsidRDefault="00313A02" w:rsidP="00862C96">
      <w:pPr>
        <w:spacing w:after="0"/>
        <w:rPr>
          <w:caps/>
        </w:rPr>
      </w:pPr>
      <w:r>
        <w:rPr>
          <w:caps/>
          <w:noProof/>
        </w:rPr>
        <w:pict>
          <v:rect id="_x0000_s2050" style="position:absolute;margin-left:-.3pt;margin-top:9.1pt;width:498pt;height:125.25pt;z-index:251657216"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C66F32" w:rsidP="009B1DF4">
      <w:pPr>
        <w:spacing w:after="0"/>
        <w:rPr>
          <w:caps/>
        </w:rPr>
      </w:pPr>
      <w:r w:rsidRPr="00313A02">
        <w:rPr>
          <w:cap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r w:rsidR="009B1DF4">
        <w:rPr>
          <w:rStyle w:val="PlaceholderText"/>
        </w:rPr>
        <w:t>APPROVED EFFECTIVE TERM</w:t>
      </w:r>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313A02" w:rsidP="00862C96">
      <w:pPr>
        <w:spacing w:after="0"/>
        <w:rPr>
          <w:caps/>
        </w:rPr>
      </w:pPr>
      <w:r w:rsidRPr="00872D20">
        <w:rPr>
          <w:caps/>
        </w:rPr>
        <w:object w:dxaOrig="225" w:dyaOrig="225">
          <v:shape id="_x0000_i1036" type="#_x0000_t75" style="width:496.5pt;height:69.75pt" o:ole="">
            <v:imagedata r:id="rId9" o:title=""/>
          </v:shape>
          <w:control r:id="rId10"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313A02" w:rsidP="00862C96">
      <w:pPr>
        <w:spacing w:after="0"/>
        <w:rPr>
          <w:caps/>
        </w:rPr>
      </w:pPr>
      <w:r w:rsidRPr="00872D20">
        <w:rPr>
          <w:caps/>
        </w:rPr>
        <w:object w:dxaOrig="225" w:dyaOrig="225">
          <v:shape id="_x0000_i1038" type="#_x0000_t75" style="width:263.25pt;height:18pt" o:ole="">
            <v:imagedata r:id="rId11" o:title=""/>
          </v:shape>
          <w:control r:id="rId12" w:name="TextBox8" w:shapeid="_x0000_i1038"/>
        </w:object>
      </w:r>
      <w:r w:rsidR="00E74BC2" w:rsidRPr="00872D20">
        <w:rPr>
          <w:caps/>
        </w:rPr>
        <w:tab/>
      </w:r>
      <w:r w:rsidR="00E74BC2" w:rsidRPr="00872D20">
        <w:rPr>
          <w:rStyle w:val="PlaceholderText"/>
          <w:caps/>
        </w:rPr>
        <w:t>PLEASE SELECT TODAY’S DATE.</w:t>
      </w:r>
    </w:p>
    <w:p w:rsidR="0019737B" w:rsidRPr="009B1DF4" w:rsidRDefault="00602709" w:rsidP="00862C96">
      <w:pPr>
        <w:spacing w:after="0"/>
        <w:rPr>
          <w:b/>
          <w:caps/>
        </w:rPr>
      </w:pPr>
      <w:r w:rsidRPr="009B1DF4">
        <w:rPr>
          <w:b/>
          <w:caps/>
        </w:rPr>
        <w:t>ASSOCIATE / ACADEMIC DEAN ENDORSEMENT:</w:t>
      </w:r>
    </w:p>
    <w:p w:rsidR="00602709" w:rsidRPr="00872D20" w:rsidRDefault="00313A02" w:rsidP="00862C96">
      <w:pPr>
        <w:spacing w:after="0"/>
        <w:rPr>
          <w:caps/>
        </w:rPr>
      </w:pPr>
      <w:r w:rsidRPr="00872D20">
        <w:rPr>
          <w:caps/>
        </w:rPr>
        <w:object w:dxaOrig="225" w:dyaOrig="225">
          <v:shape id="_x0000_i1040" type="#_x0000_t75" style="width:263.25pt;height:18pt" o:ole="">
            <v:imagedata r:id="rId11" o:title=""/>
          </v:shape>
          <w:control r:id="rId13" w:name="TextBox13" w:shapeid="_x0000_i1040"/>
        </w:object>
      </w:r>
      <w:r w:rsidR="00E74BC2" w:rsidRPr="00872D20">
        <w:rPr>
          <w:caps/>
        </w:rPr>
        <w:tab/>
      </w:r>
      <w:r w:rsidR="00E74BC2" w:rsidRPr="00872D20">
        <w:rPr>
          <w:rStyle w:val="PlaceholderText"/>
          <w:caps/>
        </w:rPr>
        <w:t>PLEASE SELECT TODAY’S DATE.</w:t>
      </w:r>
    </w:p>
    <w:p w:rsidR="00602709" w:rsidRPr="009B1DF4" w:rsidRDefault="00602709" w:rsidP="00862C96">
      <w:pPr>
        <w:spacing w:after="0"/>
        <w:rPr>
          <w:b/>
          <w:caps/>
        </w:rPr>
      </w:pPr>
      <w:r w:rsidRPr="009B1DF4">
        <w:rPr>
          <w:b/>
          <w:caps/>
        </w:rPr>
        <w:t>STUDENT ASSESSMENT COMMITTEE CHAIR ENDORSMENT:</w:t>
      </w:r>
    </w:p>
    <w:p w:rsidR="00602709" w:rsidRPr="00872D20" w:rsidRDefault="00313A02" w:rsidP="00862C96">
      <w:pPr>
        <w:spacing w:after="0"/>
        <w:rPr>
          <w:caps/>
        </w:rPr>
      </w:pPr>
      <w:r w:rsidRPr="00872D20">
        <w:rPr>
          <w:caps/>
        </w:rPr>
        <w:object w:dxaOrig="225" w:dyaOrig="225">
          <v:shape id="_x0000_i1042" type="#_x0000_t75" style="width:263.25pt;height:18pt" o:ole="">
            <v:imagedata r:id="rId11" o:title=""/>
          </v:shape>
          <w:control r:id="rId14" w:name="TextBox19" w:shapeid="_x0000_i1042"/>
        </w:object>
      </w:r>
      <w:r w:rsidR="00E74BC2" w:rsidRPr="00872D20">
        <w:rPr>
          <w:caps/>
        </w:rPr>
        <w:tab/>
      </w:r>
      <w:r w:rsidR="00E74BC2" w:rsidRPr="00872D20">
        <w:rPr>
          <w:rStyle w:val="PlaceholderText"/>
          <w:caps/>
        </w:rPr>
        <w:t>PLEASE SELECT TODAY’S DATE.</w:t>
      </w:r>
    </w:p>
    <w:p w:rsidR="00602709" w:rsidRPr="009B1DF4" w:rsidRDefault="00602709" w:rsidP="00862C96">
      <w:pPr>
        <w:spacing w:after="0"/>
        <w:rPr>
          <w:b/>
          <w:caps/>
        </w:rPr>
      </w:pPr>
      <w:r w:rsidRPr="009B1DF4">
        <w:rPr>
          <w:b/>
          <w:caps/>
        </w:rPr>
        <w:t>DISTRICT DEAN OF INSTRUCTION ENDORSEMENT:</w:t>
      </w:r>
    </w:p>
    <w:p w:rsidR="00602709" w:rsidRPr="00872D20" w:rsidRDefault="00313A02" w:rsidP="00862C96">
      <w:pPr>
        <w:spacing w:after="0"/>
        <w:rPr>
          <w:caps/>
        </w:rPr>
      </w:pPr>
      <w:r w:rsidRPr="00872D20">
        <w:rPr>
          <w:caps/>
        </w:rPr>
        <w:object w:dxaOrig="225" w:dyaOrig="225">
          <v:shape id="_x0000_i1044" type="#_x0000_t75" style="width:263.25pt;height:18pt" o:ole="">
            <v:imagedata r:id="rId11" o:title=""/>
          </v:shape>
          <w:control r:id="rId15" w:name="TextBox20" w:shapeid="_x0000_i1044"/>
        </w:object>
      </w:r>
      <w:r w:rsidR="00E74BC2" w:rsidRPr="00872D20">
        <w:rPr>
          <w:caps/>
        </w:rPr>
        <w:tab/>
      </w:r>
      <w:r w:rsidR="00E74BC2" w:rsidRPr="00872D20">
        <w:rPr>
          <w:rStyle w:val="PlaceholderText"/>
          <w:caps/>
        </w:rPr>
        <w:t>PLEASE SELECT TODAY’S DATE.</w:t>
      </w:r>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313A02"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8240"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16"/>
      <w:headerReference w:type="first" r:id="rId17"/>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33E" w:rsidRDefault="005E033E" w:rsidP="00FD4DEE">
      <w:pPr>
        <w:spacing w:after="0" w:line="240" w:lineRule="auto"/>
      </w:pPr>
      <w:r>
        <w:separator/>
      </w:r>
    </w:p>
  </w:endnote>
  <w:endnote w:type="continuationSeparator" w:id="1">
    <w:p w:rsidR="005E033E" w:rsidRDefault="005E033E"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33E" w:rsidRDefault="005E033E" w:rsidP="00FD4DEE">
      <w:pPr>
        <w:spacing w:after="0" w:line="240" w:lineRule="auto"/>
      </w:pPr>
      <w:r>
        <w:separator/>
      </w:r>
    </w:p>
  </w:footnote>
  <w:footnote w:type="continuationSeparator" w:id="1">
    <w:p w:rsidR="005E033E" w:rsidRDefault="005E033E"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1206BF" w:rsidP="00FD4DEE">
    <w:pPr>
      <w:pStyle w:val="Header"/>
      <w:jc w:val="center"/>
    </w:pPr>
    <w:r>
      <w:rPr>
        <w:noProof/>
      </w:rPr>
      <w:drawing>
        <wp:inline distT="0" distB="0" distL="0" distR="0">
          <wp:extent cx="1171575" cy="914400"/>
          <wp:effectExtent l="19050" t="0" r="9525" b="0"/>
          <wp:docPr id="1"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71575" cy="914400"/>
                  </a:xfrm>
                  <a:prstGeom prst="rect">
                    <a:avLst/>
                  </a:prstGeom>
                  <a:noFill/>
                  <a:ln w="9525">
                    <a:noFill/>
                    <a:miter lim="800000"/>
                    <a:headEnd/>
                    <a:tailEnd/>
                  </a:ln>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42E95"/>
    <w:multiLevelType w:val="hybridMultilevel"/>
    <w:tmpl w:val="8CC87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7DA45863"/>
    <w:multiLevelType w:val="hybridMultilevel"/>
    <w:tmpl w:val="385208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00"/>
  <w:displayHorizontalDrawingGridEvery w:val="2"/>
  <w:characterSpacingControl w:val="doNotCompress"/>
  <w:hdrShapeDefaults>
    <o:shapedefaults v:ext="edit" spidmax="2059">
      <o:colormenu v:ext="edit" fillcolor="none" strokecolor="none"/>
    </o:shapedefaults>
  </w:hdrShapeDefaults>
  <w:footnotePr>
    <w:footnote w:id="0"/>
    <w:footnote w:id="1"/>
  </w:footnotePr>
  <w:endnotePr>
    <w:endnote w:id="0"/>
    <w:endnote w:id="1"/>
  </w:endnotePr>
  <w:compat/>
  <w:rsids>
    <w:rsidRoot w:val="00FD4DEE"/>
    <w:rsid w:val="0004057E"/>
    <w:rsid w:val="00074DF9"/>
    <w:rsid w:val="00081C89"/>
    <w:rsid w:val="000E1D88"/>
    <w:rsid w:val="0011432E"/>
    <w:rsid w:val="001206BF"/>
    <w:rsid w:val="00175BC7"/>
    <w:rsid w:val="001904C5"/>
    <w:rsid w:val="0019737B"/>
    <w:rsid w:val="001B66C6"/>
    <w:rsid w:val="001C18AE"/>
    <w:rsid w:val="001F116A"/>
    <w:rsid w:val="00205E64"/>
    <w:rsid w:val="00220FA2"/>
    <w:rsid w:val="00250B1E"/>
    <w:rsid w:val="00293316"/>
    <w:rsid w:val="002D6038"/>
    <w:rsid w:val="002F3037"/>
    <w:rsid w:val="00307986"/>
    <w:rsid w:val="00311B56"/>
    <w:rsid w:val="00313A02"/>
    <w:rsid w:val="0032179D"/>
    <w:rsid w:val="003C0DE7"/>
    <w:rsid w:val="003E33D3"/>
    <w:rsid w:val="003E6472"/>
    <w:rsid w:val="004468B7"/>
    <w:rsid w:val="0049214C"/>
    <w:rsid w:val="004A2E11"/>
    <w:rsid w:val="004A3EED"/>
    <w:rsid w:val="004B4D7C"/>
    <w:rsid w:val="004B79EF"/>
    <w:rsid w:val="004F35FB"/>
    <w:rsid w:val="005119C1"/>
    <w:rsid w:val="00525C08"/>
    <w:rsid w:val="00552D66"/>
    <w:rsid w:val="00553FEF"/>
    <w:rsid w:val="00596792"/>
    <w:rsid w:val="005E033E"/>
    <w:rsid w:val="005E052D"/>
    <w:rsid w:val="005E1F08"/>
    <w:rsid w:val="00602709"/>
    <w:rsid w:val="00634272"/>
    <w:rsid w:val="00646C03"/>
    <w:rsid w:val="00651DD4"/>
    <w:rsid w:val="00685810"/>
    <w:rsid w:val="00694437"/>
    <w:rsid w:val="006D3681"/>
    <w:rsid w:val="006E2DEC"/>
    <w:rsid w:val="006E66D3"/>
    <w:rsid w:val="007C35B3"/>
    <w:rsid w:val="007D0604"/>
    <w:rsid w:val="00803A0A"/>
    <w:rsid w:val="00824EE7"/>
    <w:rsid w:val="008470F0"/>
    <w:rsid w:val="00862C96"/>
    <w:rsid w:val="00864F63"/>
    <w:rsid w:val="00872D20"/>
    <w:rsid w:val="008B7824"/>
    <w:rsid w:val="008F1C26"/>
    <w:rsid w:val="00905056"/>
    <w:rsid w:val="00916F6A"/>
    <w:rsid w:val="00927676"/>
    <w:rsid w:val="0094584E"/>
    <w:rsid w:val="00951692"/>
    <w:rsid w:val="009B1DF4"/>
    <w:rsid w:val="009C4A35"/>
    <w:rsid w:val="00A75E3A"/>
    <w:rsid w:val="00A87420"/>
    <w:rsid w:val="00AE3457"/>
    <w:rsid w:val="00AE7DC8"/>
    <w:rsid w:val="00AF15F3"/>
    <w:rsid w:val="00B11D07"/>
    <w:rsid w:val="00B1252B"/>
    <w:rsid w:val="00B361AB"/>
    <w:rsid w:val="00B8679A"/>
    <w:rsid w:val="00BB5F2C"/>
    <w:rsid w:val="00BC3E96"/>
    <w:rsid w:val="00BD0407"/>
    <w:rsid w:val="00BE58E1"/>
    <w:rsid w:val="00BF06AA"/>
    <w:rsid w:val="00BF3174"/>
    <w:rsid w:val="00C1176C"/>
    <w:rsid w:val="00C11B5F"/>
    <w:rsid w:val="00C66F32"/>
    <w:rsid w:val="00C82E26"/>
    <w:rsid w:val="00C9122A"/>
    <w:rsid w:val="00C96271"/>
    <w:rsid w:val="00CB6AC9"/>
    <w:rsid w:val="00CF5246"/>
    <w:rsid w:val="00D5027E"/>
    <w:rsid w:val="00D56DAB"/>
    <w:rsid w:val="00D626F1"/>
    <w:rsid w:val="00D8205A"/>
    <w:rsid w:val="00DA344F"/>
    <w:rsid w:val="00DB26D2"/>
    <w:rsid w:val="00DC3828"/>
    <w:rsid w:val="00DD447B"/>
    <w:rsid w:val="00E24E2F"/>
    <w:rsid w:val="00E74BC2"/>
    <w:rsid w:val="00E819B1"/>
    <w:rsid w:val="00E852F2"/>
    <w:rsid w:val="00E85C72"/>
    <w:rsid w:val="00E9708E"/>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Cs w:val="22"/>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E58E1"/>
    <w:rPr>
      <w:rFonts w:ascii="Cambria" w:eastAsia="Times New Roman" w:hAnsi="Cambria" w:cs="Times New Roman"/>
      <w:b/>
      <w:bCs/>
      <w:color w:val="4F81BD"/>
    </w:rPr>
  </w:style>
  <w:style w:type="character" w:customStyle="1" w:styleId="Style1">
    <w:name w:val="Style1"/>
    <w:basedOn w:val="DefaultParagraphFont"/>
    <w:uiPriority w:val="1"/>
    <w:rsid w:val="00E819B1"/>
    <w:rPr>
      <w:rFonts w:ascii="Calibri" w:hAnsi="Calibri"/>
      <w:caps/>
      <w:sz w:val="22"/>
    </w:rPr>
  </w:style>
  <w:style w:type="character" w:customStyle="1" w:styleId="Style2">
    <w:name w:val="Style2"/>
    <w:basedOn w:val="DefaultParagraphFont"/>
    <w:uiPriority w:val="1"/>
    <w:rsid w:val="00C1176C"/>
    <w:rPr>
      <w:rFonts w:ascii="Calibri" w:hAnsi="Calibr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Calibri" w:hAnsi="Calibri"/>
      <w:color w:val="000000"/>
      <w:sz w:val="22"/>
    </w:rPr>
  </w:style>
  <w:style w:type="table" w:customStyle="1" w:styleId="LightShading-Accent11">
    <w:name w:val="Light Shading - Accent 11"/>
    <w:basedOn w:val="TableNormal"/>
    <w:uiPriority w:val="60"/>
    <w:rsid w:val="00081C8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ageNumber">
    <w:name w:val="page number"/>
    <w:basedOn w:val="DefaultParagraphFont"/>
    <w:rsid w:val="003C0D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17515;2461"/>
  <ax:ocxPr ax:name="FontName" ax:value="Calibri"/>
  <ax:ocxPr ax:name="FontHeight" ax:value="195"/>
  <ax:ocxPr ax:name="FontCharSet" ax:value="0"/>
  <ax:ocxPr ax:name="FontPitchAndFamily" ax:value="2"/>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604571"/>
  <ax:ocxPr ax:name="Size" ax:value="9287;635"/>
  <ax:ocxPr ax:name="FontName" ax:value="Calibri"/>
  <ax:ocxPr ax:name="FontHeight" ax:value="195"/>
  <ax:ocxPr ax:name="FontCharSet" ax:value="0"/>
  <ax:ocxPr ax:name="FontPitchAndFamily" ax:value="2"/>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75BA-6B87-4ADB-83C0-B7E789DD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1216</Words>
  <Characters>6936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scallanan</cp:lastModifiedBy>
  <cp:revision>2</cp:revision>
  <cp:lastPrinted>2010-11-29T18:52:00Z</cp:lastPrinted>
  <dcterms:created xsi:type="dcterms:W3CDTF">2010-11-29T18:52:00Z</dcterms:created>
  <dcterms:modified xsi:type="dcterms:W3CDTF">2010-11-29T18:52:00Z</dcterms:modified>
</cp:coreProperties>
</file>